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967dd" w14:paraId="27967dd" w:rsidRDefault="007B5242" w:rsidP="007B5242" w:rsidR="007B5242">
      <w:pPr>
        <w15:collapsed w:val="false"/>
        <w:rPr>
          <w:sz w:val="28"/>
          <w:szCs w:val="28"/>
        </w:rPr>
      </w:pPr>
      <w:bookmarkStart w:name="_GoBack" w:id="0"/>
      <w:bookmarkEnd w:id="0"/>
      <w:r>
        <w:rPr>
          <w:sz w:val="28"/>
          <w:szCs w:val="28"/>
        </w:rPr>
        <w:t>IVA PINJUH STJEPOVIĆ</w:t>
      </w:r>
    </w:p>
    <w:p w:rsidRDefault="007B5242" w:rsidP="007B5242" w:rsidR="007B5242">
      <w:pPr>
        <w:rPr>
          <w:sz w:val="28"/>
          <w:szCs w:val="28"/>
        </w:rPr>
      </w:pPr>
      <w:r>
        <w:rPr>
          <w:sz w:val="28"/>
          <w:szCs w:val="28"/>
        </w:rPr>
        <w:t>Draškovićeva 4A, 10000 Zagreb</w:t>
      </w:r>
    </w:p>
    <w:p w:rsidRDefault="007B5242" w:rsidP="007B5242" w:rsidR="007B5242">
      <w:pPr>
        <w:rPr>
          <w:sz w:val="28"/>
          <w:szCs w:val="28"/>
        </w:rPr>
      </w:pPr>
      <w:r>
        <w:rPr>
          <w:sz w:val="28"/>
          <w:szCs w:val="28"/>
        </w:rPr>
        <w:t>stečajna upraviteljica za</w:t>
      </w:r>
    </w:p>
    <w:p w:rsidRDefault="007B5242" w:rsidP="007B5242" w:rsidR="007B5242">
      <w:pPr>
        <w:rPr>
          <w:sz w:val="28"/>
          <w:szCs w:val="28"/>
        </w:rPr>
      </w:pPr>
      <w:r>
        <w:rPr>
          <w:sz w:val="28"/>
          <w:szCs w:val="28"/>
        </w:rPr>
        <w:t>KERAMIKA TRGOVINA d.o.o. u stečaju</w:t>
      </w:r>
    </w:p>
    <w:p w:rsidRDefault="007B5242" w:rsidP="007B5242" w:rsidR="007B5242">
      <w:pPr>
        <w:rPr>
          <w:sz w:val="28"/>
          <w:szCs w:val="28"/>
        </w:rPr>
      </w:pPr>
      <w:r>
        <w:rPr>
          <w:sz w:val="28"/>
          <w:szCs w:val="28"/>
        </w:rPr>
        <w:t>Vanje Radauša 5, 10000 Zagreb</w:t>
      </w:r>
    </w:p>
    <w:p w:rsidRDefault="007B5242" w:rsidP="007B5242" w:rsidR="007B5242">
      <w:pPr>
        <w:rPr>
          <w:sz w:val="28"/>
          <w:szCs w:val="28"/>
        </w:rPr>
      </w:pPr>
      <w:r>
        <w:rPr>
          <w:sz w:val="28"/>
          <w:szCs w:val="28"/>
        </w:rPr>
        <w:t>OIB:58433292450</w:t>
      </w:r>
    </w:p>
    <w:p w:rsidRDefault="007B5242" w:rsidP="007B5242" w:rsidR="007B5242">
      <w:pPr>
        <w:jc w:val="right"/>
        <w:rPr>
          <w:b/>
          <w:sz w:val="28"/>
          <w:szCs w:val="28"/>
        </w:rPr>
      </w:pPr>
    </w:p>
    <w:p w:rsidRDefault="007B5242" w:rsidP="007B5242" w:rsidR="007B5242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TRGOVAČKI SUD U ZAGREBU</w:t>
      </w:r>
    </w:p>
    <w:p w:rsidRDefault="007B5242" w:rsidP="007B5242" w:rsidR="007B5242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Na posl. br. St. 6296/16</w:t>
      </w:r>
    </w:p>
    <w:p w:rsidRDefault="007B5242" w:rsidP="007B5242" w:rsidR="007B5242" w:rsidRPr="00F40888"/>
    <w:p w:rsidRDefault="007B5242" w:rsidP="007B5242" w:rsidR="007B5242" w:rsidRPr="00F40888">
      <w:pPr>
        <w:jc w:val="center"/>
      </w:pPr>
    </w:p>
    <w:p w:rsidRDefault="007B5242" w:rsidP="007B5242" w:rsidR="007B5242">
      <w:pPr>
        <w:jc w:val="center"/>
        <w:rPr>
          <w:b/>
          <w:sz w:val="32"/>
          <w:szCs w:val="32"/>
        </w:rPr>
      </w:pPr>
    </w:p>
    <w:p w:rsidRDefault="007B5242" w:rsidP="007B5242" w:rsidR="007B5242" w:rsidRPr="00F40888">
      <w:pPr>
        <w:jc w:val="center"/>
        <w:rPr>
          <w:b/>
          <w:sz w:val="32"/>
          <w:szCs w:val="32"/>
        </w:rPr>
      </w:pPr>
      <w:r w:rsidRPr="00F40888">
        <w:rPr>
          <w:b/>
          <w:sz w:val="32"/>
          <w:szCs w:val="32"/>
        </w:rPr>
        <w:t>Izvješće o gospodarskom položaju stečajnog dužnika</w:t>
      </w:r>
    </w:p>
    <w:p w:rsidRDefault="007B5242" w:rsidP="007B5242" w:rsidR="007B5242" w:rsidRPr="0012546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KERAMIKA TRGOVINA</w:t>
      </w:r>
      <w:r w:rsidRPr="00125468">
        <w:rPr>
          <w:b/>
          <w:sz w:val="32"/>
          <w:szCs w:val="32"/>
        </w:rPr>
        <w:t xml:space="preserve"> d.o.o. u stečaju</w:t>
      </w:r>
    </w:p>
    <w:p w:rsidRDefault="007B5242" w:rsidP="007B5242" w:rsidR="007B5242" w:rsidRPr="00F40888">
      <w:pPr>
        <w:jc w:val="center"/>
        <w:rPr>
          <w:sz w:val="32"/>
          <w:szCs w:val="32"/>
        </w:rPr>
      </w:pPr>
      <w:r w:rsidRPr="00F40888">
        <w:rPr>
          <w:b/>
          <w:sz w:val="32"/>
          <w:szCs w:val="32"/>
        </w:rPr>
        <w:t>i njegovim uzrocima</w:t>
      </w:r>
    </w:p>
    <w:p w:rsidRDefault="007B5242" w:rsidP="007B5242" w:rsidR="007B5242" w:rsidRPr="00F40888">
      <w:pPr>
        <w:pStyle w:val="Podnoje"/>
        <w:tabs>
          <w:tab w:pos="708" w:val="left"/>
        </w:tabs>
        <w:rPr>
          <w:sz w:val="32"/>
          <w:szCs w:val="32"/>
          <w:lang w:val="hr-HR"/>
        </w:rPr>
      </w:pPr>
    </w:p>
    <w:p w:rsidRDefault="007B5242" w:rsidP="007B5242" w:rsidR="007B5242" w:rsidRPr="00F40888">
      <w:pPr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Za i</w:t>
      </w:r>
      <w:r w:rsidRPr="00F40888">
        <w:rPr>
          <w:b/>
          <w:bCs/>
          <w:sz w:val="28"/>
          <w:szCs w:val="28"/>
          <w:u w:val="single"/>
        </w:rPr>
        <w:t xml:space="preserve">zvještajno ročište </w:t>
      </w:r>
      <w:r>
        <w:rPr>
          <w:b/>
          <w:bCs/>
          <w:sz w:val="28"/>
          <w:szCs w:val="28"/>
          <w:u w:val="single"/>
        </w:rPr>
        <w:t>zakazano za 03. srpnja 2018</w:t>
      </w:r>
      <w:r w:rsidRPr="00F40888">
        <w:rPr>
          <w:b/>
          <w:bCs/>
          <w:sz w:val="28"/>
          <w:szCs w:val="28"/>
          <w:u w:val="single"/>
        </w:rPr>
        <w:t>.g.</w:t>
      </w:r>
    </w:p>
    <w:p w:rsidRDefault="007B5242" w:rsidP="007B5242" w:rsidR="007B5242" w:rsidRPr="00F40888"/>
    <w:p w:rsidRDefault="007B5242" w:rsidP="007B5242" w:rsidR="007B5242" w:rsidRPr="00F40888">
      <w:pPr>
        <w:pStyle w:val="Naslov2"/>
        <w:rPr>
          <w:rFonts w:hAnsi="Times New Roman" w:ascii="Times New Roman"/>
          <w:i w:val="false"/>
        </w:rPr>
      </w:pPr>
      <w:r w:rsidRPr="00F40888">
        <w:rPr>
          <w:rFonts w:hAnsi="Times New Roman" w:ascii="Times New Roman"/>
          <w:i w:val="false"/>
        </w:rPr>
        <w:t>Uvod</w:t>
      </w:r>
    </w:p>
    <w:p w:rsidRDefault="007B5242" w:rsidP="007B5242" w:rsidR="007B5242" w:rsidRPr="00F40888"/>
    <w:p w:rsidRDefault="007B5242" w:rsidP="007B5242" w:rsidR="007B5242">
      <w:pPr>
        <w:jc w:val="both"/>
      </w:pPr>
      <w:r>
        <w:t xml:space="preserve">Rješenjem </w:t>
      </w:r>
      <w:r w:rsidRPr="00BD2233">
        <w:t>Trgovačkog suda u Zagrebu</w:t>
      </w:r>
      <w:r>
        <w:t xml:space="preserve"> </w:t>
      </w:r>
      <w:r w:rsidRPr="00BD2233">
        <w:t xml:space="preserve">od </w:t>
      </w:r>
      <w:r>
        <w:t>24. siječnja 2018</w:t>
      </w:r>
      <w:r w:rsidRPr="00BD2233">
        <w:t xml:space="preserve">. godine pod poslovnim brojem </w:t>
      </w:r>
      <w:r>
        <w:t xml:space="preserve">St-6296/16 </w:t>
      </w:r>
      <w:r w:rsidRPr="00BD2233">
        <w:t xml:space="preserve">nad trgovačkim društvom </w:t>
      </w:r>
      <w:r>
        <w:t>KERAMIKA TRGOVINA</w:t>
      </w:r>
      <w:r w:rsidRPr="00BD2233">
        <w:t xml:space="preserve"> </w:t>
      </w:r>
      <w:r>
        <w:t xml:space="preserve">d.o.o. </w:t>
      </w:r>
      <w:r w:rsidRPr="00BD2233">
        <w:t xml:space="preserve">iz </w:t>
      </w:r>
      <w:r>
        <w:t xml:space="preserve">Zagreba, Vanje Radauša 5, </w:t>
      </w:r>
      <w:r w:rsidRPr="00496BA1">
        <w:t>OIB:58433292450, otvoren je</w:t>
      </w:r>
      <w:r>
        <w:t xml:space="preserve"> </w:t>
      </w:r>
      <w:r w:rsidRPr="00BD2233">
        <w:t>stečajni postupak.</w:t>
      </w:r>
      <w:r>
        <w:t xml:space="preserve"> </w:t>
      </w:r>
    </w:p>
    <w:p w:rsidRDefault="007B5242" w:rsidP="007B5242" w:rsidR="007B5242" w:rsidRPr="00F40888">
      <w:pPr>
        <w:jc w:val="both"/>
      </w:pPr>
    </w:p>
    <w:p w:rsidRDefault="007B5242" w:rsidP="007B5242" w:rsidR="007B5242">
      <w:pPr>
        <w:jc w:val="both"/>
      </w:pPr>
      <w:r>
        <w:t>Odmah po preuzimanju rješenja</w:t>
      </w:r>
      <w:r w:rsidRPr="00B536EC">
        <w:t xml:space="preserve">, </w:t>
      </w:r>
      <w:r>
        <w:t>stupila sam</w:t>
      </w:r>
      <w:r w:rsidRPr="00B536EC">
        <w:t xml:space="preserve"> u kontakt sa</w:t>
      </w:r>
      <w:r>
        <w:t xml:space="preserve"> ranijim</w:t>
      </w:r>
      <w:r w:rsidRPr="00B536EC">
        <w:t xml:space="preserve"> </w:t>
      </w:r>
      <w:r>
        <w:t>zakonskim zastupnikom društva gosp. Markom Wagnerom, te sa gđom Zdenkom Wagner koja je za dužnika vodila poslovne knjige i koja mi je na uvid dostavila zatraženu poslovnu dokumentaciju.</w:t>
      </w:r>
    </w:p>
    <w:p w:rsidRDefault="007B5242" w:rsidP="007B5242" w:rsidR="007B5242">
      <w:pPr>
        <w:jc w:val="both"/>
      </w:pPr>
    </w:p>
    <w:p w:rsidRDefault="007B5242" w:rsidP="007B5242" w:rsidR="007B5242" w:rsidRPr="0053666B">
      <w:pPr>
        <w:jc w:val="both"/>
        <w:rPr>
          <w:b/>
        </w:rPr>
      </w:pPr>
      <w:r w:rsidRPr="0053666B">
        <w:rPr>
          <w:b/>
          <w:sz w:val="28"/>
          <w:szCs w:val="28"/>
        </w:rPr>
        <w:t>Uzroci gospodarskog položaja dužnika i nastavak poslovanja</w:t>
      </w:r>
    </w:p>
    <w:p w:rsidRDefault="007B5242" w:rsidP="007B5242" w:rsidR="007B5242" w:rsidRPr="00F40888">
      <w:pPr>
        <w:jc w:val="both"/>
      </w:pPr>
    </w:p>
    <w:p w:rsidRDefault="007B5242" w:rsidP="007B5242" w:rsidR="007B5242">
      <w:pPr>
        <w:jc w:val="both"/>
      </w:pPr>
      <w:r>
        <w:t>Društvo je osnovano s namjerom da se poslovni prostor u izvanknjižnom vlasništvu koji je uložen kao temeljni kapital društva upiše u zemljišne knjige te da u tom prostoru započne obavljati svoju djelatnost trgovine sanitarnom opremom. Obzirom na visoke troškove održavanja prostora koje dužnik nije mogao plaćati, društvo je ušlo u blokadu što je naposljetku dovelo i do otvaranja stečajnog postupka.</w:t>
      </w:r>
    </w:p>
    <w:p w:rsidRDefault="007B5242" w:rsidP="007B5242" w:rsidR="007B5242">
      <w:pPr>
        <w:jc w:val="both"/>
      </w:pPr>
    </w:p>
    <w:p w:rsidRDefault="007B5242" w:rsidP="007B5242" w:rsidR="007B5242">
      <w:pPr>
        <w:jc w:val="both"/>
      </w:pPr>
      <w:r>
        <w:t>Poslovnu godinu 2017</w:t>
      </w:r>
      <w:r w:rsidRPr="001F026E">
        <w:t>.</w:t>
      </w:r>
      <w:r>
        <w:t>g.</w:t>
      </w:r>
      <w:r w:rsidRPr="001F026E">
        <w:t xml:space="preserve"> društvo je završilo sa financijskim gubitkom u iznosu od </w:t>
      </w:r>
      <w:r>
        <w:t>55.750,33</w:t>
      </w:r>
      <w:r w:rsidRPr="001F026E">
        <w:t xml:space="preserve"> kn.</w:t>
      </w:r>
      <w:r>
        <w:t xml:space="preserve"> </w:t>
      </w:r>
      <w:r w:rsidRPr="001F026E">
        <w:t>Započetih, a nedovršenih poslov</w:t>
      </w:r>
      <w:r>
        <w:t xml:space="preserve">a na današnji dan </w:t>
      </w:r>
      <w:r w:rsidRPr="001F026E">
        <w:t>nema.</w:t>
      </w:r>
      <w:r>
        <w:t xml:space="preserve"> Konstatiram da ne postoje uvjeti za nastavak poslovanja stečajnog dužnika.</w:t>
      </w:r>
    </w:p>
    <w:p w:rsidRDefault="007B5242" w:rsidP="007B5242" w:rsidR="007B5242" w:rsidRPr="001F026E">
      <w:pPr>
        <w:jc w:val="both"/>
      </w:pPr>
    </w:p>
    <w:p w:rsidRDefault="007B5242" w:rsidP="007B5242" w:rsidR="007B5242" w:rsidRPr="00F40888">
      <w:pPr>
        <w:pStyle w:val="Naslov1"/>
        <w:jc w:val="both"/>
        <w:rPr>
          <w:b/>
          <w:bCs/>
          <w:sz w:val="28"/>
          <w:szCs w:val="28"/>
          <w:lang w:val="hr-HR"/>
        </w:rPr>
      </w:pPr>
      <w:r w:rsidRPr="00F40888">
        <w:rPr>
          <w:b/>
          <w:sz w:val="28"/>
          <w:szCs w:val="28"/>
        </w:rPr>
        <w:t>Nekretnine</w:t>
      </w:r>
    </w:p>
    <w:p w:rsidRDefault="007B5242" w:rsidP="007B5242" w:rsidR="007B5242" w:rsidRPr="00F40888">
      <w:pPr>
        <w:jc w:val="both"/>
      </w:pPr>
    </w:p>
    <w:p w:rsidRDefault="007B5242" w:rsidP="007B5242" w:rsidR="007B5242">
      <w:pPr>
        <w:jc w:val="both"/>
      </w:pPr>
      <w:r>
        <w:t>Stečajni dužnik polaže pravo na nekretninu koja nije upisana u zemljišne knjige i to poslovni prostor u površine cca 479,13 m2 koji se nalazi u podrumu i prizemlju zgrade na adresi Vanje Radauša 5 u Zagrebu.</w:t>
      </w:r>
    </w:p>
    <w:p w:rsidRDefault="007B5242" w:rsidP="007B5242" w:rsidR="007B5242">
      <w:pPr>
        <w:jc w:val="both"/>
      </w:pPr>
    </w:p>
    <w:p w:rsidRDefault="007B5242" w:rsidP="007B5242" w:rsidR="007B5242">
      <w:pPr>
        <w:jc w:val="both"/>
      </w:pPr>
      <w:r>
        <w:t xml:space="preserve">Navedenu je nekretninu 2000.g. dužnik stekao temeljem Ugovora o ulaganju stvari - nekretnine od 22.12.2000.g., ovjerenog kod JB Anice Hukelj iz Zagreba pod brojem OV-1/12 i OV-115/02, kojim je utvrđeno da je osnivač Konstrukcioni biro KERAMIKA d.o.o. iz Zagreba, MBS:080096455 osnovao </w:t>
      </w:r>
      <w:r>
        <w:lastRenderedPageBreak/>
        <w:t xml:space="preserve">društvo KERAMIKA TRGOVINA d.o.o. ulaganjem poslovnog prostora na adresi Vanje Radauša 5, ,Zagreb. </w:t>
      </w:r>
    </w:p>
    <w:p w:rsidRDefault="007B5242" w:rsidP="007B5242" w:rsidR="007B5242">
      <w:pPr>
        <w:jc w:val="both"/>
      </w:pPr>
    </w:p>
    <w:p w:rsidRDefault="007B5242" w:rsidP="007B5242" w:rsidR="007B5242">
      <w:pPr>
        <w:jc w:val="both"/>
      </w:pPr>
      <w:r>
        <w:t>Međutim, u Ugovoru o ulaganju stvari - nekretnine od 22.12.2000.g. došlo je do omaške u pisanju oznake nekretnine, i to na način da je umjesto čestice zgrade koja se nalazi na adresi Vanje Radauša 5, navedena čestica koja predstavlja ulicu. Odnosno umjesto oznake kat.čest. 159/43, posjedovni list broj 3300, k.o. Pešćenica, u Ugovoru je navedena čestica oznake kat.čest. 159/27, k.o. Peščenica.</w:t>
      </w:r>
    </w:p>
    <w:p w:rsidRDefault="007B5242" w:rsidP="007B5242" w:rsidR="007B5242">
      <w:pPr>
        <w:jc w:val="both"/>
      </w:pPr>
    </w:p>
    <w:p w:rsidRDefault="007B5242" w:rsidP="007B5242" w:rsidR="007B5242">
      <w:pPr>
        <w:jc w:val="both"/>
      </w:pPr>
      <w:r>
        <w:t>Predmetna nekretnina niti nakon punih 18 godina još uvijek nije upisana u zemljišne knjige i trenutno je u tijeku izrada etažnog elaborata nakon čega bi se nadam se mogli stvoriti uvjeti da se ista uknjiži u zemljišne knjige.</w:t>
      </w:r>
    </w:p>
    <w:p w:rsidRDefault="007B5242" w:rsidP="007B5242" w:rsidR="007B5242">
      <w:pPr>
        <w:jc w:val="both"/>
        <w:rPr>
          <w:b/>
          <w:sz w:val="28"/>
          <w:szCs w:val="28"/>
        </w:rPr>
      </w:pPr>
    </w:p>
    <w:p w:rsidRDefault="007B5242" w:rsidP="007B5242" w:rsidR="007B5242" w:rsidRPr="00F72682">
      <w:pPr>
        <w:jc w:val="both"/>
      </w:pPr>
      <w:r w:rsidRPr="00F40888">
        <w:rPr>
          <w:b/>
          <w:sz w:val="28"/>
          <w:szCs w:val="28"/>
        </w:rPr>
        <w:t>Pokretnine</w:t>
      </w:r>
    </w:p>
    <w:p w:rsidRDefault="007B5242" w:rsidP="007B5242" w:rsidR="007B5242" w:rsidRPr="00F40888">
      <w:pPr>
        <w:jc w:val="both"/>
      </w:pPr>
    </w:p>
    <w:p w:rsidRDefault="007B5242" w:rsidP="007B5242" w:rsidR="007B5242">
      <w:pPr>
        <w:jc w:val="both"/>
      </w:pPr>
      <w:r>
        <w:t>Pokretne imovine nema.</w:t>
      </w:r>
    </w:p>
    <w:p w:rsidRDefault="007B5242" w:rsidP="007B5242" w:rsidR="007B5242">
      <w:pPr>
        <w:jc w:val="both"/>
        <w:rPr>
          <w:b/>
          <w:sz w:val="28"/>
          <w:szCs w:val="28"/>
        </w:rPr>
      </w:pPr>
    </w:p>
    <w:p w:rsidRDefault="007B5242" w:rsidP="007B5242" w:rsidR="007B5242" w:rsidRPr="00C9068A">
      <w:pPr>
        <w:jc w:val="both"/>
      </w:pPr>
      <w:r w:rsidRPr="00F40888">
        <w:rPr>
          <w:b/>
          <w:sz w:val="28"/>
          <w:szCs w:val="28"/>
        </w:rPr>
        <w:t>Potraživanja</w:t>
      </w:r>
    </w:p>
    <w:p w:rsidRDefault="007B5242" w:rsidP="007B5242" w:rsidR="007B5242" w:rsidRPr="00F40888">
      <w:pPr>
        <w:jc w:val="both"/>
      </w:pPr>
    </w:p>
    <w:p w:rsidRDefault="007B5242" w:rsidP="007B5242" w:rsidR="007B5242">
      <w:pPr>
        <w:jc w:val="both"/>
      </w:pPr>
      <w:r>
        <w:t>Stečajni dužnik nema potraživanja.</w:t>
      </w:r>
    </w:p>
    <w:p w:rsidRDefault="007B5242" w:rsidP="007B5242" w:rsidR="007B5242" w:rsidRPr="003E0AC7">
      <w:pPr>
        <w:jc w:val="both"/>
      </w:pPr>
    </w:p>
    <w:p w:rsidRDefault="007B5242" w:rsidP="007B5242" w:rsidR="007B5242" w:rsidRPr="003E0AC7">
      <w:pPr>
        <w:jc w:val="both"/>
        <w:rPr>
          <w:b/>
          <w:sz w:val="28"/>
          <w:szCs w:val="28"/>
        </w:rPr>
      </w:pPr>
      <w:r w:rsidRPr="003E0AC7">
        <w:rPr>
          <w:b/>
          <w:sz w:val="28"/>
          <w:szCs w:val="28"/>
        </w:rPr>
        <w:t>Imovina na kojoj postoje izlučna prava</w:t>
      </w:r>
    </w:p>
    <w:p w:rsidRDefault="007B5242" w:rsidP="007B5242" w:rsidR="007B5242" w:rsidRPr="000761B4">
      <w:pPr>
        <w:jc w:val="both"/>
      </w:pPr>
    </w:p>
    <w:p w:rsidRDefault="007B5242" w:rsidP="007B5242" w:rsidR="007B5242" w:rsidRPr="000761B4">
      <w:pPr>
        <w:jc w:val="both"/>
      </w:pPr>
      <w:r>
        <w:t xml:space="preserve">Stečajni dužnik </w:t>
      </w:r>
      <w:r w:rsidRPr="000761B4">
        <w:t xml:space="preserve">nije u pojedu imovine koja bi bila predmet izlučnih prava. </w:t>
      </w:r>
    </w:p>
    <w:p w:rsidRDefault="007B5242" w:rsidP="007B5242" w:rsidR="007B5242" w:rsidRPr="00F40888">
      <w:pPr>
        <w:jc w:val="both"/>
      </w:pPr>
    </w:p>
    <w:p w:rsidRDefault="007B5242" w:rsidP="007B5242" w:rsidR="007B5242" w:rsidRPr="00F40888">
      <w:pPr>
        <w:jc w:val="both"/>
        <w:rPr>
          <w:b/>
          <w:sz w:val="28"/>
          <w:szCs w:val="28"/>
        </w:rPr>
      </w:pPr>
      <w:r w:rsidRPr="00F40888">
        <w:rPr>
          <w:b/>
          <w:sz w:val="28"/>
          <w:szCs w:val="28"/>
        </w:rPr>
        <w:t>Financijska imovina</w:t>
      </w:r>
    </w:p>
    <w:p w:rsidRDefault="007B5242" w:rsidP="007B5242" w:rsidR="007B5242" w:rsidRPr="00F40888">
      <w:pPr>
        <w:jc w:val="both"/>
      </w:pPr>
    </w:p>
    <w:p w:rsidRDefault="007B5242" w:rsidP="007B5242" w:rsidR="007B5242" w:rsidRPr="00F40888">
      <w:pPr>
        <w:jc w:val="both"/>
      </w:pPr>
      <w:r w:rsidRPr="00F40888">
        <w:t>Stečajni dužnik prema mojim dosadašnjim informacijama nije vlasnik udjela u drugim društvima, niti dionica.</w:t>
      </w:r>
    </w:p>
    <w:p w:rsidRDefault="007B5242" w:rsidP="007B5242" w:rsidR="007B5242" w:rsidRPr="002B1220">
      <w:pPr>
        <w:jc w:val="both"/>
      </w:pPr>
    </w:p>
    <w:p w:rsidRDefault="007B5242" w:rsidP="007B5242" w:rsidR="007B5242">
      <w:pPr>
        <w:jc w:val="both"/>
        <w:rPr>
          <w:b/>
          <w:sz w:val="28"/>
          <w:szCs w:val="28"/>
        </w:rPr>
      </w:pPr>
      <w:r w:rsidRPr="00F40888">
        <w:rPr>
          <w:b/>
          <w:sz w:val="28"/>
          <w:szCs w:val="28"/>
        </w:rPr>
        <w:t>Sudski postupci</w:t>
      </w:r>
    </w:p>
    <w:p w:rsidRDefault="007B5242" w:rsidP="007B5242" w:rsidR="007B5242" w:rsidRPr="00F40888">
      <w:pPr>
        <w:jc w:val="both"/>
        <w:rPr>
          <w:b/>
          <w:sz w:val="28"/>
          <w:szCs w:val="28"/>
        </w:rPr>
      </w:pPr>
    </w:p>
    <w:p w:rsidRDefault="007B5242" w:rsidP="007B5242" w:rsidR="007B5242">
      <w:pPr>
        <w:jc w:val="both"/>
      </w:pPr>
      <w:r>
        <w:t xml:space="preserve">Prema do </w:t>
      </w:r>
      <w:r w:rsidRPr="00F40888">
        <w:t>dostupnim informacijama, stečajni dužnik ne vodi nikakve parnice niti druge sudske ili upravne postupke radi imovine koja ulazi u stečajnu masu.</w:t>
      </w:r>
    </w:p>
    <w:p w:rsidRDefault="007B5242" w:rsidP="007B5242" w:rsidR="007B5242">
      <w:pPr>
        <w:jc w:val="both"/>
        <w:rPr>
          <w:b/>
          <w:sz w:val="28"/>
          <w:szCs w:val="28"/>
        </w:rPr>
      </w:pPr>
    </w:p>
    <w:p w:rsidRDefault="007B5242" w:rsidP="007B5242" w:rsidR="007B5242" w:rsidRPr="003E0AC7">
      <w:pPr>
        <w:jc w:val="both"/>
      </w:pPr>
      <w:r w:rsidRPr="00F40888">
        <w:rPr>
          <w:b/>
          <w:sz w:val="28"/>
          <w:szCs w:val="28"/>
        </w:rPr>
        <w:t>Zaključak</w:t>
      </w:r>
    </w:p>
    <w:p w:rsidRDefault="007B5242" w:rsidP="007B5242" w:rsidR="007B5242">
      <w:pPr>
        <w:jc w:val="both"/>
      </w:pPr>
    </w:p>
    <w:p w:rsidRDefault="007B5242" w:rsidP="007B5242" w:rsidR="007B5242">
      <w:pPr>
        <w:jc w:val="both"/>
      </w:pPr>
      <w:r>
        <w:t xml:space="preserve">Za </w:t>
      </w:r>
      <w:r w:rsidRPr="00F40888">
        <w:t>ispitno roči</w:t>
      </w:r>
      <w:r>
        <w:t xml:space="preserve">šte prijavljeno je ukupno 921.526,83 </w:t>
      </w:r>
      <w:r w:rsidRPr="00F40888">
        <w:t>kn</w:t>
      </w:r>
      <w:r>
        <w:t xml:space="preserve"> koji iznos je priznat u cijelosti i to kao tražbina vjerovnika 2. višeg isplatnog reda. Tražbina vjerovnika 1. višeg isplatnog reda nije bilo.</w:t>
      </w:r>
      <w:r w:rsidRPr="00CB6D30">
        <w:t xml:space="preserve"> Obzirom na činjenicu da stečajni dužnik </w:t>
      </w:r>
      <w:r>
        <w:t xml:space="preserve">nema nikakvu drugu imovinu osim spornog prava na izvanknjižno vlasništvo nekretnine </w:t>
      </w:r>
      <w:r w:rsidRPr="00CB6D30">
        <w:t xml:space="preserve">te obzirom </w:t>
      </w:r>
      <w:r>
        <w:t xml:space="preserve">na činjenicu </w:t>
      </w:r>
      <w:r w:rsidRPr="00CB6D30">
        <w:t xml:space="preserve">da će postupak uknjižbe predmetne nekretnine trajati </w:t>
      </w:r>
      <w:r>
        <w:t xml:space="preserve">minimalno </w:t>
      </w:r>
      <w:r w:rsidRPr="00CB6D30">
        <w:t>četiri do pet godina</w:t>
      </w:r>
      <w:r>
        <w:t>, konstatiram da ne postoje uvjeti za daljnje vođenje ovog postupka.</w:t>
      </w:r>
    </w:p>
    <w:p w:rsidRDefault="007B5242" w:rsidP="007B5242" w:rsidR="007B5242">
      <w:pPr>
        <w:jc w:val="both"/>
      </w:pPr>
    </w:p>
    <w:p w:rsidRDefault="007B5242" w:rsidP="007B5242" w:rsidR="007B5242">
      <w:pPr>
        <w:jc w:val="both"/>
      </w:pPr>
      <w:r>
        <w:t xml:space="preserve">Dana 04. lipnja 2018.g. sudu sam podnijela prijavu nedostatnosti stečajne mase po članku 293. Stečajnog zakona iz razloga jer stečajna masa u ovom trenutku, a tako i u narednih četiri do pet godina nije dostatna niti za namirenje troškova stečajnog postupka. </w:t>
      </w:r>
    </w:p>
    <w:p w:rsidRDefault="007B5242" w:rsidP="007B5242" w:rsidR="007B5242">
      <w:pPr>
        <w:jc w:val="both"/>
      </w:pPr>
    </w:p>
    <w:p w:rsidRDefault="007B5242" w:rsidP="007B5242" w:rsidR="007B5242">
      <w:pPr>
        <w:jc w:val="both"/>
      </w:pPr>
      <w:r>
        <w:t>Naime, t</w:t>
      </w:r>
      <w:r w:rsidRPr="00AA70CA">
        <w:t>roškovi stečajnog postupka</w:t>
      </w:r>
      <w:r>
        <w:t xml:space="preserve"> koji će dospjeti do zaključenja stečajnog postupka iznose ukupno </w:t>
      </w:r>
      <w:r>
        <w:rPr>
          <w:b/>
        </w:rPr>
        <w:t>36.500,00</w:t>
      </w:r>
      <w:r w:rsidRPr="00C75894">
        <w:rPr>
          <w:b/>
        </w:rPr>
        <w:t xml:space="preserve"> kn</w:t>
      </w:r>
      <w:r>
        <w:t xml:space="preserve"> i to kako slijedi; </w:t>
      </w:r>
    </w:p>
    <w:p w:rsidRDefault="007B5242" w:rsidP="007B5242" w:rsidR="007B5242">
      <w:pPr>
        <w:numPr>
          <w:ilvl w:val="0"/>
          <w:numId w:val="2"/>
        </w:numPr>
        <w:jc w:val="both"/>
      </w:pPr>
      <w:r w:rsidRPr="00AA70CA">
        <w:t>nagrada stečajnom upravite</w:t>
      </w:r>
      <w:r>
        <w:t>lju od 20.000,00 kn,</w:t>
      </w:r>
      <w:r w:rsidRPr="00AA70CA">
        <w:t xml:space="preserve"> </w:t>
      </w:r>
    </w:p>
    <w:p w:rsidRDefault="007B5242" w:rsidP="007B5242" w:rsidR="007B5242">
      <w:pPr>
        <w:numPr>
          <w:ilvl w:val="0"/>
          <w:numId w:val="2"/>
        </w:numPr>
        <w:jc w:val="both"/>
      </w:pPr>
      <w:r>
        <w:t>izdaci</w:t>
      </w:r>
      <w:r w:rsidRPr="00AA70CA">
        <w:t xml:space="preserve"> stečajnog upravitelja</w:t>
      </w:r>
      <w:r>
        <w:t xml:space="preserve"> u ukupnom iznosu od 16.500,00 kn (iznosi koje će stečajni upravitelj platiti vlastitim novcem u gotovini) kao što su  troškovi </w:t>
      </w:r>
      <w:r w:rsidRPr="00AA70CA">
        <w:t xml:space="preserve">knjigovodstvenog servisa </w:t>
      </w:r>
      <w:r>
        <w:t xml:space="preserve">u </w:t>
      </w:r>
      <w:r w:rsidRPr="00AA70CA">
        <w:t>iznos</w:t>
      </w:r>
      <w:r>
        <w:t>u</w:t>
      </w:r>
      <w:r w:rsidRPr="00AA70CA">
        <w:t xml:space="preserve"> od</w:t>
      </w:r>
      <w:r>
        <w:t xml:space="preserve"> cca</w:t>
      </w:r>
      <w:r w:rsidRPr="00AA70CA">
        <w:t xml:space="preserve"> </w:t>
      </w:r>
      <w:r>
        <w:lastRenderedPageBreak/>
        <w:t>15.000,00</w:t>
      </w:r>
      <w:r w:rsidRPr="00AA70CA">
        <w:t xml:space="preserve"> kn, trošk</w:t>
      </w:r>
      <w:r>
        <w:t>ovi izrade pečata, troškovi bankarskih naknada, troškovi uredskog materijala, poštarina i sl. u iznosu od cca 1.500,00 kn.</w:t>
      </w:r>
      <w:r w:rsidRPr="00AA70CA">
        <w:t xml:space="preserve"> </w:t>
      </w:r>
    </w:p>
    <w:p w:rsidRDefault="007B5242" w:rsidP="007B5242" w:rsidR="007B5242">
      <w:pPr>
        <w:jc w:val="both"/>
      </w:pPr>
    </w:p>
    <w:p w:rsidRDefault="007B5242" w:rsidP="007B5242" w:rsidR="007B5242">
      <w:pPr>
        <w:jc w:val="both"/>
        <w:rPr>
          <w:b/>
          <w:bCs/>
        </w:rPr>
      </w:pPr>
      <w:r>
        <w:rPr>
          <w:bCs/>
        </w:rPr>
        <w:t>Uzmemo li u obzir</w:t>
      </w:r>
      <w:r w:rsidRPr="00AA70CA">
        <w:rPr>
          <w:bCs/>
        </w:rPr>
        <w:t xml:space="preserve"> činjenicu d</w:t>
      </w:r>
      <w:r>
        <w:rPr>
          <w:bCs/>
        </w:rPr>
        <w:t xml:space="preserve">a stečajna masa na današnji dan </w:t>
      </w:r>
      <w:r w:rsidRPr="00AA70CA">
        <w:rPr>
          <w:bCs/>
        </w:rPr>
        <w:t>iznosi</w:t>
      </w:r>
      <w:r w:rsidRPr="00AA70CA">
        <w:rPr>
          <w:b/>
          <w:bCs/>
        </w:rPr>
        <w:t xml:space="preserve"> 0,00</w:t>
      </w:r>
      <w:r>
        <w:rPr>
          <w:bCs/>
        </w:rPr>
        <w:t xml:space="preserve"> kn, zatim činjenicu da očekivani troškovi stečajnog postupka iznose </w:t>
      </w:r>
      <w:r>
        <w:rPr>
          <w:b/>
          <w:bCs/>
        </w:rPr>
        <w:t>36.500,00 kn</w:t>
      </w:r>
      <w:r>
        <w:rPr>
          <w:bCs/>
        </w:rPr>
        <w:t xml:space="preserve">, konstatiram da za podmirenje svih troškova stečajnog postupka </w:t>
      </w:r>
      <w:r w:rsidRPr="00AA70CA">
        <w:rPr>
          <w:bCs/>
        </w:rPr>
        <w:t xml:space="preserve">nedostaje ukupno </w:t>
      </w:r>
      <w:r>
        <w:rPr>
          <w:b/>
          <w:bCs/>
        </w:rPr>
        <w:t>36.500,00</w:t>
      </w:r>
      <w:r w:rsidRPr="00AA70CA">
        <w:rPr>
          <w:b/>
          <w:bCs/>
        </w:rPr>
        <w:t xml:space="preserve"> kn.</w:t>
      </w:r>
    </w:p>
    <w:p w:rsidRDefault="007B5242" w:rsidP="007B5242" w:rsidR="007B5242">
      <w:pPr>
        <w:jc w:val="both"/>
        <w:rPr>
          <w:b/>
          <w:bCs/>
        </w:rPr>
      </w:pPr>
    </w:p>
    <w:p w:rsidRDefault="007B5242" w:rsidP="007B5242" w:rsidR="007B5242">
      <w:pPr>
        <w:jc w:val="both"/>
      </w:pPr>
      <w:r>
        <w:t>Također, pored troškova stečajnog postupka, ostale obveze stečajne mase iznositi će 74.058,60 kn godišnje odnosno 6.171,55 kn mjesečno i to; iznos od 1.571,18 kn po osnovi zajedničke pričuve te iznos od 4.600,37 kn po osnovi komunalne naknade i naknade za uređenje voda.</w:t>
      </w:r>
    </w:p>
    <w:p w:rsidRDefault="007B5242" w:rsidP="007B5242" w:rsidR="007B5242">
      <w:pPr>
        <w:jc w:val="both"/>
      </w:pPr>
    </w:p>
    <w:p w:rsidRDefault="007B5242" w:rsidP="007B5242" w:rsidR="007B5242" w:rsidRPr="006B626D">
      <w:pPr>
        <w:jc w:val="both"/>
        <w:rPr>
          <w:bCs/>
        </w:rPr>
      </w:pPr>
      <w:r w:rsidRPr="006B626D">
        <w:rPr>
          <w:bCs/>
        </w:rPr>
        <w:t>Sukladno iznesenom,</w:t>
      </w:r>
      <w:r>
        <w:rPr>
          <w:bCs/>
        </w:rPr>
        <w:t xml:space="preserve"> konstatiram da </w:t>
      </w:r>
      <w:r>
        <w:t>stečajna masa nije dostatana niti za namirenje ostalih obveza stečajne mase.</w:t>
      </w:r>
    </w:p>
    <w:p w:rsidRDefault="007B5242" w:rsidP="007B5242" w:rsidR="007B5242">
      <w:pPr>
        <w:jc w:val="both"/>
        <w:rPr>
          <w:b/>
          <w:bCs/>
        </w:rPr>
      </w:pPr>
    </w:p>
    <w:p w:rsidRDefault="007B5242" w:rsidP="007B5242" w:rsidR="007B5242" w:rsidRPr="00402492">
      <w:pPr>
        <w:jc w:val="both"/>
        <w:rPr>
          <w:bCs/>
        </w:rPr>
      </w:pPr>
      <w:r w:rsidRPr="00C73216">
        <w:rPr>
          <w:bCs/>
        </w:rPr>
        <w:t>O</w:t>
      </w:r>
      <w:r>
        <w:rPr>
          <w:bCs/>
        </w:rPr>
        <w:t>dmah nakon što se nekretnina upiše u zemljišne knjige, sudu ću predložiti nastavak postupka radi naknadne diobe u kojem postupku bi se donijela odluka o načinu i uvjetima unovčenja nekretnine, a prikupljena novčana sredstva podijelila stečajnim vjerovnicima sukladno završnom popisu.</w:t>
      </w:r>
    </w:p>
    <w:p w:rsidRDefault="007B5242" w:rsidP="007B5242" w:rsidR="007B5242">
      <w:pPr>
        <w:jc w:val="both"/>
        <w:rPr>
          <w:b/>
          <w:bCs/>
          <w:sz w:val="28"/>
          <w:szCs w:val="28"/>
        </w:rPr>
      </w:pPr>
    </w:p>
    <w:p w:rsidRDefault="007B5242" w:rsidP="007B5242" w:rsidR="007B5242" w:rsidRPr="0070739D">
      <w:pPr>
        <w:jc w:val="both"/>
      </w:pPr>
      <w:r w:rsidRPr="00F40888">
        <w:rPr>
          <w:b/>
          <w:bCs/>
          <w:sz w:val="28"/>
          <w:szCs w:val="28"/>
        </w:rPr>
        <w:t xml:space="preserve">Prijedlog </w:t>
      </w:r>
      <w:r>
        <w:rPr>
          <w:b/>
          <w:bCs/>
          <w:sz w:val="28"/>
          <w:szCs w:val="28"/>
        </w:rPr>
        <w:t>odluka</w:t>
      </w:r>
    </w:p>
    <w:p w:rsidRDefault="007B5242" w:rsidP="007B5242" w:rsidR="007B5242" w:rsidRPr="00F40888">
      <w:pPr>
        <w:jc w:val="both"/>
      </w:pPr>
      <w:r w:rsidRPr="00F40888">
        <w:t xml:space="preserve"> </w:t>
      </w:r>
    </w:p>
    <w:p w:rsidRDefault="007B5242" w:rsidP="007B5242" w:rsidR="007B5242" w:rsidRPr="00F40888">
      <w:pPr>
        <w:jc w:val="both"/>
      </w:pPr>
      <w:r w:rsidRPr="00F40888">
        <w:t xml:space="preserve">Shodno naprijed iznesenom, predlažem da vjerovnici na </w:t>
      </w:r>
      <w:r>
        <w:t>izvještajnom</w:t>
      </w:r>
      <w:r w:rsidRPr="00F40888">
        <w:t xml:space="preserve"> ročištu </w:t>
      </w:r>
      <w:r>
        <w:t>donesu sljedeće odluke;</w:t>
      </w:r>
    </w:p>
    <w:p w:rsidRDefault="007B5242" w:rsidP="007B5242" w:rsidR="007B5242" w:rsidRPr="00F40888">
      <w:pPr>
        <w:jc w:val="both"/>
      </w:pPr>
    </w:p>
    <w:p w:rsidRDefault="007B5242" w:rsidP="007B5242" w:rsidR="007B5242">
      <w:pPr>
        <w:numPr>
          <w:ilvl w:val="0"/>
          <w:numId w:val="1"/>
        </w:numPr>
        <w:jc w:val="both"/>
      </w:pPr>
      <w:r>
        <w:t xml:space="preserve">prihvaća se </w:t>
      </w:r>
      <w:r w:rsidRPr="00F40888">
        <w:t>izvješće stečajnog upravitelja o gospodarskom položaju stečajnog du</w:t>
      </w:r>
      <w:r>
        <w:t>žnika i njegovim uzrocima</w:t>
      </w:r>
    </w:p>
    <w:p w:rsidRDefault="007B5242" w:rsidP="007B5242" w:rsidR="007B5242">
      <w:pPr>
        <w:numPr>
          <w:ilvl w:val="0"/>
          <w:numId w:val="1"/>
        </w:numPr>
        <w:jc w:val="both"/>
      </w:pPr>
      <w:r>
        <w:t>prihvaća se prijedlog stečajnog upravitelja da se nekretnina ne unovčava kao izvanknjižno vlasništvo već da se sa postupkom unovčenja započne tek nakon što se ista upiše u zemljišne knjige</w:t>
      </w:r>
    </w:p>
    <w:p w:rsidRDefault="007B5242" w:rsidP="007B5242" w:rsidR="007B5242">
      <w:pPr>
        <w:numPr>
          <w:ilvl w:val="0"/>
          <w:numId w:val="1"/>
        </w:numPr>
        <w:jc w:val="both"/>
      </w:pPr>
      <w:r>
        <w:t>o</w:t>
      </w:r>
      <w:r w:rsidRPr="000761B4">
        <w:t xml:space="preserve">vlašćuje se stečajni upravitelj </w:t>
      </w:r>
      <w:r>
        <w:t>nekretninu</w:t>
      </w:r>
      <w:r w:rsidRPr="000761B4">
        <w:t xml:space="preserve"> dužnika</w:t>
      </w:r>
      <w:r>
        <w:t xml:space="preserve"> na adresi Vanje Radauša 5 u Zagrebu</w:t>
      </w:r>
      <w:r w:rsidRPr="000761B4">
        <w:t>, ukoliko ocjeni da je to u interesu stečajnih vjerovnika, dati u zakup za razdoblje koje može biti i dulje od 6 mjeseci</w:t>
      </w:r>
    </w:p>
    <w:p w:rsidRDefault="007B5242" w:rsidP="007B5242" w:rsidR="007B5242">
      <w:pPr>
        <w:jc w:val="both"/>
      </w:pPr>
    </w:p>
    <w:p w:rsidRDefault="007B5242" w:rsidP="007B5242" w:rsidR="007B5242">
      <w:pPr>
        <w:jc w:val="both"/>
      </w:pPr>
      <w:r>
        <w:t>Također, predlažem da sud na današnjem ročištu pozove vjerovnike očitovati se o prijedlogu stečajnog upravitelja o obustavi i zaključenju stečajnog postupka po članku 293. Stečajnog zakona.</w:t>
      </w:r>
    </w:p>
    <w:p w:rsidRDefault="007B5242" w:rsidP="007B5242" w:rsidR="007B5242">
      <w:pPr>
        <w:jc w:val="both"/>
      </w:pPr>
    </w:p>
    <w:p w:rsidRDefault="007B5242" w:rsidP="007B5242" w:rsidR="007B5242">
      <w:pPr>
        <w:jc w:val="both"/>
      </w:pPr>
    </w:p>
    <w:p w:rsidRDefault="007B5242" w:rsidP="007B5242" w:rsidR="007B5242" w:rsidRPr="00F40888">
      <w:pPr>
        <w:jc w:val="both"/>
      </w:pPr>
      <w:r w:rsidRPr="00F40888">
        <w:t xml:space="preserve">U </w:t>
      </w:r>
      <w:r>
        <w:t>Zagrebu</w:t>
      </w:r>
      <w:r w:rsidRPr="00F40888">
        <w:t xml:space="preserve">, </w:t>
      </w:r>
      <w:r>
        <w:t>11. lipnja 2018</w:t>
      </w:r>
      <w:r w:rsidRPr="00F40888">
        <w:t>. god.</w:t>
      </w:r>
    </w:p>
    <w:p w:rsidRDefault="007B5242" w:rsidP="007B5242" w:rsidR="007B5242">
      <w:pPr>
        <w:jc w:val="both"/>
      </w:pPr>
    </w:p>
    <w:p w:rsidRDefault="007B5242" w:rsidP="007B5242" w:rsidR="007B5242" w:rsidRPr="00F40888">
      <w:pPr>
        <w:jc w:val="both"/>
      </w:pPr>
      <w:r w:rsidRPr="00F40888">
        <w:t>Stečajni upravitelj</w:t>
      </w:r>
    </w:p>
    <w:p w:rsidRDefault="007B5242" w:rsidP="007B5242" w:rsidR="007B5242" w:rsidRPr="00F40888">
      <w:pPr>
        <w:jc w:val="both"/>
      </w:pPr>
      <w:r>
        <w:t xml:space="preserve">Iva Pinjuh </w:t>
      </w:r>
      <w:r w:rsidRPr="00F40888">
        <w:t xml:space="preserve">Stjepović     </w:t>
      </w:r>
    </w:p>
    <w:p w:rsidRDefault="007B5242" w:rsidR="007B5242"/>
    <w:p w:rsidRDefault="007B5242" w:rsidR="007B5242"/>
    <w:p w:rsidRDefault="007B5242" w:rsidR="007B5242"/>
    <w:p w:rsidRDefault="007B5242" w:rsidR="007B5242"/>
    <w:tbl>
      <w:tblPr>
        <w:tblW w:type="auto" w:w="0"/>
        <w:tblInd w:type="dxa" w:w="93"/>
        <w:tblLook w:val="04A0" w:noVBand="1" w:noHBand="0" w:lastColumn="0" w:firstColumn="1" w:lastRow="0" w:firstRow="1"/>
      </w:tblPr>
      <w:tblGrid>
        <w:gridCol w:w="865"/>
        <w:gridCol w:w="1199"/>
        <w:gridCol w:w="1018"/>
        <w:gridCol w:w="945"/>
        <w:gridCol w:w="872"/>
        <w:gridCol w:w="865"/>
        <w:gridCol w:w="872"/>
        <w:gridCol w:w="785"/>
        <w:gridCol w:w="806"/>
        <w:gridCol w:w="988"/>
        <w:gridCol w:w="1112"/>
      </w:tblGrid>
      <w:tr w:rsidTr="007B5242" w:rsidR="007B5242" w:rsidRPr="007B5242">
        <w:trPr>
          <w:trHeight w:val="360"/>
        </w:trPr>
        <w:tc>
          <w:tcPr>
            <w:tcW w:type="auto" w:w="0"/>
            <w:gridSpan w:val="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color w:val="000000"/>
                <w:sz w:val="28"/>
                <w:szCs w:val="28"/>
                <w:lang w:eastAsia="hr-HR"/>
              </w:rPr>
            </w:pPr>
            <w:r w:rsidRPr="007B5242">
              <w:rPr>
                <w:rFonts w:cs="Arial" w:hAnsi="Arial" w:ascii="Arial"/>
                <w:b/>
                <w:bCs/>
                <w:color w:val="000000"/>
                <w:sz w:val="28"/>
                <w:szCs w:val="28"/>
                <w:lang w:eastAsia="hr-HR"/>
              </w:rPr>
              <w:t>I. TABLICA  PRIJAVLJENIH  TRAŽBINA</w:t>
            </w:r>
          </w:p>
        </w:tc>
      </w:tr>
      <w:tr w:rsidTr="007B5242" w:rsidR="007B5242" w:rsidRPr="007B5242">
        <w:trPr>
          <w:trHeight w:val="360"/>
        </w:trPr>
        <w:tc>
          <w:tcPr>
            <w:tcW w:type="auto" w:w="0"/>
            <w:gridSpan w:val="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color w:val="000000"/>
                <w:sz w:val="28"/>
                <w:szCs w:val="28"/>
                <w:lang w:eastAsia="hr-HR"/>
              </w:rPr>
            </w:pPr>
            <w:r w:rsidRPr="007B5242">
              <w:rPr>
                <w:rFonts w:cs="Arial" w:hAnsi="Arial" w:ascii="Arial"/>
                <w:b/>
                <w:bCs/>
                <w:color w:val="000000"/>
                <w:sz w:val="28"/>
                <w:szCs w:val="28"/>
                <w:lang w:eastAsia="hr-HR"/>
              </w:rPr>
              <w:t>(Članak 259. Stečajnog zakona)</w:t>
            </w:r>
          </w:p>
        </w:tc>
      </w:tr>
      <w:tr w:rsidTr="007B5242" w:rsidR="007B5242" w:rsidRPr="007B5242">
        <w:trPr>
          <w:trHeight w:val="31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color w:val="000000"/>
                <w:lang w:eastAsia="hr-HR"/>
              </w:rPr>
            </w:pPr>
          </w:p>
        </w:tc>
      </w:tr>
      <w:tr w:rsidTr="007B5242" w:rsidR="007B5242" w:rsidRPr="007B5242">
        <w:trPr>
          <w:trHeight w:val="330"/>
        </w:trPr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b/>
                <w:bCs/>
                <w:color w:val="000000"/>
                <w:lang w:eastAsia="hr-HR"/>
              </w:rPr>
            </w:pPr>
            <w:r w:rsidRPr="007B5242">
              <w:rPr>
                <w:rFonts w:cs="Arial" w:hAnsi="Arial" w:ascii="Arial"/>
                <w:b/>
                <w:bCs/>
                <w:color w:val="000000"/>
                <w:lang w:eastAsia="hr-HR"/>
              </w:rPr>
              <w:t>II. VIŠI ISPLATNI RED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</w:tr>
      <w:tr w:rsidTr="007B5242" w:rsidR="007B5242" w:rsidRPr="007B5242">
        <w:trPr>
          <w:trHeight w:val="255"/>
        </w:trPr>
        <w:tc>
          <w:tcPr>
            <w:tcW w:type="auto" w:w="0"/>
            <w:vMerge w:val="restart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 xml:space="preserve">Redni broj </w:t>
            </w:r>
            <w:r w:rsidRPr="007B5242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lastRenderedPageBreak/>
              <w:t>prijavljene tražbine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lastRenderedPageBreak/>
              <w:t xml:space="preserve">Ime i prezime / </w:t>
            </w:r>
            <w:r w:rsidRPr="007B5242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lastRenderedPageBreak/>
              <w:t>tvrtka ili naziv vjerovnika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lastRenderedPageBreak/>
              <w:t>OIB vjerovni</w:t>
            </w:r>
            <w:r w:rsidRPr="007B5242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lastRenderedPageBreak/>
              <w:t>ka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lastRenderedPageBreak/>
              <w:t xml:space="preserve">Adresa / </w:t>
            </w:r>
            <w:r w:rsidRPr="007B5242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lastRenderedPageBreak/>
              <w:t>sjedište vjerovnika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lastRenderedPageBreak/>
              <w:t>Iznos prijavlj</w:t>
            </w:r>
            <w:r w:rsidRPr="007B5242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lastRenderedPageBreak/>
              <w:t>ene tražbine                                                  (kn)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lastRenderedPageBreak/>
              <w:t xml:space="preserve">Pravna </w:t>
            </w:r>
            <w:r w:rsidRPr="007B5242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lastRenderedPageBreak/>
              <w:t>osnova prijavljene tražbine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lastRenderedPageBreak/>
              <w:t>Iznos priznat</w:t>
            </w:r>
            <w:r w:rsidRPr="007B5242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lastRenderedPageBreak/>
              <w:t>e tražbine                                 (kn)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lastRenderedPageBreak/>
              <w:t xml:space="preserve">Pravna </w:t>
            </w:r>
            <w:r w:rsidRPr="007B5242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lastRenderedPageBreak/>
              <w:t>osnova priznate tražbine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lastRenderedPageBreak/>
              <w:t>Iznos ospor</w:t>
            </w:r>
            <w:r w:rsidRPr="007B5242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lastRenderedPageBreak/>
              <w:t>ene tražbine                                 (kn)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lastRenderedPageBreak/>
              <w:t>Razlog ospora</w:t>
            </w:r>
            <w:r w:rsidRPr="007B5242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lastRenderedPageBreak/>
              <w:t>vanja tražbine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lastRenderedPageBreak/>
              <w:t xml:space="preserve">Oznaka ovršne </w:t>
            </w:r>
            <w:r w:rsidRPr="007B5242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lastRenderedPageBreak/>
              <w:t>isprave ako se tražbina zasniva na ovršnoj ispravi</w:t>
            </w:r>
          </w:p>
        </w:tc>
      </w:tr>
      <w:tr w:rsidTr="007B5242" w:rsidR="007B5242" w:rsidRPr="007B5242">
        <w:trPr>
          <w:trHeight w:val="255"/>
        </w:trPr>
        <w:tc>
          <w:tcPr>
            <w:tcW w:type="auto" w:w="0"/>
            <w:vMerge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</w:tr>
      <w:tr w:rsidTr="007B5242" w:rsidR="007B5242" w:rsidRPr="007B5242">
        <w:trPr>
          <w:trHeight w:val="765"/>
        </w:trPr>
        <w:tc>
          <w:tcPr>
            <w:tcW w:type="auto" w:w="0"/>
            <w:vMerge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</w:tr>
      <w:tr w:rsidTr="007B5242" w:rsidR="007B5242" w:rsidRPr="007B5242">
        <w:trPr>
          <w:trHeight w:val="1845"/>
        </w:trPr>
        <w:tc>
          <w:tcPr>
            <w:tcW w:type="auto" w:w="0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lastRenderedPageBreak/>
              <w:t>1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REPUBLIKA HRVATSKA, MINISTARSTVO FINANCIJA, Porezna uprava, Područni ured Zagreb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18683136487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Savska cesta 41, 10000 Zagreb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7.983,60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Zakonske obveze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7.983,60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Zakonske obveze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Ovjereni knjigovodstveni izlisti iz ISPU za konta 4251, 1732</w:t>
            </w:r>
          </w:p>
        </w:tc>
      </w:tr>
      <w:tr w:rsidTr="007B5242" w:rsidR="007B5242" w:rsidRPr="007B5242">
        <w:trPr>
          <w:trHeight w:val="765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PODRAVSKA BANKA d.d.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97326283154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Opatička 3, 48000 Koprivnica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134,30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Naknada banke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134,30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Naknada banke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-</w:t>
            </w:r>
          </w:p>
        </w:tc>
      </w:tr>
      <w:tr w:rsidTr="007B5242" w:rsidR="007B5242" w:rsidRPr="007B5242">
        <w:trPr>
          <w:trHeight w:val="5085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ZAGREBAČKI HOLDING d.o.o., Podružnica Čistoća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85584865987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Ulica grada Vukovara 41,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15.045,49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Ovršna isprava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15.045,49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Ovršna isprava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 xml:space="preserve">1.) Pravomoćno i ovršno rješenje o ovrsi od 26.03.2010.g. pod posl.br. Ovrv-22491/10 ovjereno po JB Ilinka Lisonek, 2.) Pravomoćno i ovršno rješenje o ovrsi od 02.05.2011.g. pod posl.br. Ovrv-7181/11 ovjereno po JB Ilinka Lisonek, 3.) Pravomoćno i ovršno rješenje o ovrsi od 10.04.2012.g. pod </w:t>
            </w: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lastRenderedPageBreak/>
              <w:t>posl.br. Ovrv-570/12 ovjereno po JB Mladenu Burecu, 4.) Pravomoćno i ovršno rješenje o ovrsi od 09.02.2017.g. pod posl.br. Ovrv-181/17 ovjereno po JB Ilinka Lisonek</w:t>
            </w:r>
          </w:p>
        </w:tc>
      </w:tr>
      <w:tr w:rsidTr="007B5242" w:rsidR="007B5242" w:rsidRPr="007B5242">
        <w:trPr>
          <w:trHeight w:val="399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lastRenderedPageBreak/>
              <w:t>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STAMBENI SERVIS - POSLOVNI CENTAR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42547882422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Čanićeva 4,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50.065,25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Ovršna isprava i drugo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50.065,25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Ovršna isprava i drugo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1.) Pravomoćno i ovršno rješenje o ovrsi JB Marijana Jurića pod posl.br. Ovrv-55/2011 od 14.02.2011.g., 2.) Pravomoćno i ovršno rješenje o ovrsi JB Marijana Jurića pod posl.br. Ovrv-23/2014 od 28.01.2014.g., 3.)Pravomoćno i ovršno rješenje o ovrsi JB Marijana Jurića pod posl.br. Ovrv-157/17 od 11.10.201</w:t>
            </w: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lastRenderedPageBreak/>
              <w:t>7.g.,</w:t>
            </w:r>
          </w:p>
        </w:tc>
      </w:tr>
      <w:tr w:rsidTr="007B5242" w:rsidR="007B5242" w:rsidRPr="007B5242">
        <w:trPr>
          <w:trHeight w:val="3345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lastRenderedPageBreak/>
              <w:t>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HEP - Operator distribucijskog sustava d.o.o., ELEKTRA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46830600751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Gundulićeva 32,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54.451,65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Ovršna isprava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54.451,65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Ovršna isprava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Pravomoćna i ovršna rješenja o ovrsi pod posl.br. Ovrv-5163/14, Ovrv-4094/13, Ovrv-5351/14, Ovrv-4075/13, Ovrv-85001/11, Ovrv-23350/11, Ovrv-4100/12, Ovrv-23731/11, Ovrv-8496/11, Ovrv-9648/12, Ovrv-4207/13, Ovrv-4415/13, Ovrv-4256/13. Ovrv-2789/14, Ovrv-4407/13</w:t>
            </w:r>
          </w:p>
        </w:tc>
      </w:tr>
      <w:tr w:rsidTr="007B5242" w:rsidR="007B5242" w:rsidRPr="007B5242">
        <w:trPr>
          <w:trHeight w:val="3585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lastRenderedPageBreak/>
              <w:t>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HRVATSKE VODE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28921383001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Ulica grada Vukovara 220,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94.168,93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Ovršna isprava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94.168,93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Ovršna isprava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Rješenja o ovrsi: 1) KLASA: UP/I-363-03/2010-80/1677 od 17.11.2010.g., 2) KLASA: UP/I-363-03/2012-81/2333 od 17.12.2012.g., 3) KLASA: UP/I-363-03/2014-15/2368 od 15.12.2014.g., 4) KLASA: UP/I-363-03/2016-15/1498 od 18.11.2016.g., Rješenje o obvezi: KLASA: UP/I-325-08/2011-08/6962 od 03.01.2011.g.</w:t>
            </w:r>
          </w:p>
        </w:tc>
      </w:tr>
      <w:tr w:rsidTr="007B5242" w:rsidR="007B5242" w:rsidRPr="007B5242">
        <w:trPr>
          <w:trHeight w:val="3930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7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GRAD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61817894937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Trg Stjepana Radića 1,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699.677,61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Ovršna isprava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699.677,61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Ovršna isprava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 xml:space="preserve">Rješenja o ovrsi: 1) KLASA:UP/I-363-03/2010-80/1677 od 17.11.2010.g., 2) KLASA:UP/I-363-03/2012-80/2172 od 22.11.2012.g.., 3) KLASA:UP/I-363-03/2014-08/2316 od 15.12.2014.g., 4) KLASA: </w:t>
            </w: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lastRenderedPageBreak/>
              <w:t>UP/I-363-03/2016-15/1498 od 18.11.2016.g., Rješenje o obvezi: KLASA: UP/I-363-03/2008-54/5008 od 02.01.2008.g.</w:t>
            </w:r>
          </w:p>
        </w:tc>
      </w:tr>
      <w:tr w:rsidTr="007B5242" w:rsidR="007B5242" w:rsidRPr="007B5242">
        <w:trPr>
          <w:trHeight w:val="270"/>
        </w:trPr>
        <w:tc>
          <w:tcPr>
            <w:tcW w:type="auto" w:w="0"/>
            <w:gridSpan w:val="4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lastRenderedPageBreak/>
              <w:t>UKUPNO: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B5242" w:rsidP="007B5242" w:rsidR="007B5242" w:rsidRPr="007B5242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921.526,83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B5242" w:rsidP="007B5242" w:rsidR="007B5242" w:rsidRPr="007B5242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921.526,83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B5242" w:rsidP="007B5242" w:rsidR="007B5242" w:rsidRPr="007B5242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Tr="007B5242" w:rsidR="007B5242" w:rsidRPr="007B5242">
        <w:trPr>
          <w:trHeight w:val="300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</w:tr>
      <w:tr w:rsidTr="007B5242" w:rsidR="007B5242" w:rsidRPr="007B5242">
        <w:trPr>
          <w:trHeight w:val="255"/>
        </w:trPr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U Zagrebu, 11. lipnja 2018.g.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Stečajni upravitelj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</w:tr>
      <w:tr w:rsidTr="007B5242" w:rsidR="007B5242" w:rsidRPr="007B5242">
        <w:trPr>
          <w:trHeight w:val="25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Iva Pinjuh Stjepović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</w:tr>
    </w:tbl>
    <w:p w:rsidRDefault="007B5242" w:rsidR="007B5242"/>
    <w:p w:rsidRDefault="007B5242" w:rsidR="007B5242"/>
    <w:p w:rsidRDefault="007B5242" w:rsidR="007B5242"/>
    <w:p w:rsidRDefault="007B5242" w:rsidR="007B5242"/>
    <w:tbl>
      <w:tblPr>
        <w:tblW w:type="auto" w:w="0"/>
        <w:tblInd w:type="dxa" w:w="93"/>
        <w:tblLook w:val="04A0" w:noVBand="1" w:noHBand="0" w:lastColumn="0" w:firstColumn="1" w:lastRow="0" w:firstRow="1"/>
      </w:tblPr>
      <w:tblGrid>
        <w:gridCol w:w="656"/>
        <w:gridCol w:w="1382"/>
        <w:gridCol w:w="1334"/>
        <w:gridCol w:w="1885"/>
        <w:gridCol w:w="1194"/>
        <w:gridCol w:w="1333"/>
        <w:gridCol w:w="1351"/>
        <w:gridCol w:w="1192"/>
      </w:tblGrid>
      <w:tr w:rsidTr="007B5242" w:rsidR="007B5242" w:rsidRPr="007B5242">
        <w:trPr>
          <w:trHeight w:val="360"/>
        </w:trPr>
        <w:tc>
          <w:tcPr>
            <w:tcW w:type="auto" w:w="0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</w:pPr>
            <w:r w:rsidRPr="007B5242"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  <w:t>II. TABLICA RAZLUČNIH PRAVA</w:t>
            </w:r>
          </w:p>
        </w:tc>
      </w:tr>
      <w:tr w:rsidTr="007B5242" w:rsidR="007B5242" w:rsidRPr="007B5242">
        <w:trPr>
          <w:trHeight w:val="360"/>
        </w:trPr>
        <w:tc>
          <w:tcPr>
            <w:tcW w:type="auto" w:w="0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</w:pPr>
            <w:r w:rsidRPr="007B5242"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  <w:t>(Članak 259. Stečajnog zakona)</w:t>
            </w:r>
          </w:p>
        </w:tc>
      </w:tr>
      <w:tr w:rsidTr="007B5242" w:rsidR="007B5242" w:rsidRPr="007B5242">
        <w:trPr>
          <w:trHeight w:val="360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</w:pPr>
          </w:p>
        </w:tc>
      </w:tr>
      <w:tr w:rsidTr="007B5242" w:rsidR="007B5242" w:rsidRPr="007B5242">
        <w:trPr>
          <w:trHeight w:val="31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lang w:eastAsia="hr-HR"/>
              </w:rPr>
            </w:pPr>
          </w:p>
        </w:tc>
      </w:tr>
      <w:tr w:rsidTr="007B5242" w:rsidR="007B5242" w:rsidRPr="007B5242">
        <w:trPr>
          <w:trHeight w:val="300"/>
        </w:trPr>
        <w:tc>
          <w:tcPr>
            <w:tcW w:type="auto" w:w="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7B5242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R.B.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7B5242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Ime i prezime / tvrtka ili naziv razlučnog vjerovnika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7B5242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OIB razlučnog vjerovnika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7B5242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Adresa/sjedište razlučnog vjerovnika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7B5242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 xml:space="preserve">Javna knjiga u koju je razlučno pravo upisano 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7B5242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Iznos tražbine osigurane razlučnim pravom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7B5242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Pravna osnova tražbine osigurane razlučnim pravom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7B5242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Dio imovine na koji se odnosi razlučno pravo</w:t>
            </w:r>
          </w:p>
        </w:tc>
      </w:tr>
      <w:tr w:rsidTr="007B5242" w:rsidR="007B5242" w:rsidRPr="007B5242">
        <w:trPr>
          <w:trHeight w:val="300"/>
        </w:trPr>
        <w:tc>
          <w:tcPr>
            <w:tcW w:type="auto" w:w="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</w:tr>
      <w:tr w:rsidTr="007B5242" w:rsidR="007B5242" w:rsidRPr="007B5242">
        <w:trPr>
          <w:trHeight w:val="990"/>
        </w:trPr>
        <w:tc>
          <w:tcPr>
            <w:tcW w:type="auto" w:w="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</w:tr>
      <w:tr w:rsidTr="007B5242" w:rsidR="007B5242" w:rsidRPr="007B5242">
        <w:trPr>
          <w:trHeight w:val="300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</w:tr>
      <w:tr w:rsidTr="007B5242" w:rsidR="007B5242" w:rsidRPr="007B5242">
        <w:trPr>
          <w:trHeight w:val="300"/>
        </w:trPr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7B5242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NAPOMENA: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</w:tr>
      <w:tr w:rsidTr="007B5242" w:rsidR="007B5242" w:rsidRPr="007B5242">
        <w:trPr>
          <w:trHeight w:val="375"/>
        </w:trPr>
        <w:tc>
          <w:tcPr>
            <w:tcW w:type="auto" w:w="0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7B5242">
              <w:rPr>
                <w:rFonts w:cs="Arial" w:hAnsi="Arial" w:ascii="Arial"/>
                <w:sz w:val="22"/>
                <w:szCs w:val="22"/>
                <w:lang w:eastAsia="hr-HR"/>
              </w:rPr>
              <w:t>Stečajni dužnik nije vlasnik imovine na kojoj bi bila upisana razlučna prava.</w:t>
            </w:r>
          </w:p>
        </w:tc>
      </w:tr>
      <w:tr w:rsidTr="007B5242" w:rsidR="007B5242" w:rsidRPr="007B5242">
        <w:trPr>
          <w:trHeight w:val="28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</w:tr>
      <w:tr w:rsidTr="007B5242" w:rsidR="007B5242" w:rsidRPr="007B5242">
        <w:trPr>
          <w:trHeight w:val="285"/>
        </w:trPr>
        <w:tc>
          <w:tcPr>
            <w:tcW w:type="auto" w:w="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7B5242">
              <w:rPr>
                <w:rFonts w:cs="Arial" w:hAnsi="Arial" w:ascii="Arial"/>
                <w:sz w:val="22"/>
                <w:szCs w:val="22"/>
                <w:lang w:eastAsia="hr-HR"/>
              </w:rPr>
              <w:t>U Zagrebu, 11. lipnja 2018.g.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7B5242">
              <w:rPr>
                <w:rFonts w:cs="Arial" w:hAnsi="Arial" w:ascii="Arial"/>
                <w:sz w:val="22"/>
                <w:szCs w:val="22"/>
                <w:lang w:eastAsia="hr-HR"/>
              </w:rPr>
              <w:t>Stečajni upravitelj</w:t>
            </w:r>
          </w:p>
        </w:tc>
      </w:tr>
      <w:tr w:rsidTr="007B5242" w:rsidR="007B5242" w:rsidRPr="007B5242">
        <w:trPr>
          <w:trHeight w:val="300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7B5242">
              <w:rPr>
                <w:rFonts w:cs="Arial" w:hAnsi="Arial" w:ascii="Arial"/>
                <w:sz w:val="22"/>
                <w:szCs w:val="22"/>
                <w:lang w:eastAsia="hr-HR"/>
              </w:rPr>
              <w:t>Iva Pinjuh Stjepović</w:t>
            </w:r>
          </w:p>
        </w:tc>
      </w:tr>
    </w:tbl>
    <w:p w:rsidRDefault="007B5242" w:rsidR="007B5242"/>
    <w:p w:rsidRDefault="007B5242" w:rsidR="007B5242"/>
    <w:p w:rsidRDefault="007B5242" w:rsidR="007B5242"/>
    <w:p w:rsidRDefault="007B5242" w:rsidR="007B5242"/>
    <w:tbl>
      <w:tblPr>
        <w:tblW w:type="auto" w:w="0"/>
        <w:tblInd w:type="dxa" w:w="93"/>
        <w:tblLook w:val="04A0" w:noVBand="1" w:noHBand="0" w:lastColumn="0" w:firstColumn="1" w:lastRow="0" w:firstRow="1"/>
      </w:tblPr>
      <w:tblGrid>
        <w:gridCol w:w="1532"/>
        <w:gridCol w:w="2294"/>
        <w:gridCol w:w="1710"/>
        <w:gridCol w:w="1710"/>
        <w:gridCol w:w="1003"/>
        <w:gridCol w:w="2078"/>
      </w:tblGrid>
      <w:tr w:rsidTr="007B5242" w:rsidR="007B5242" w:rsidRPr="007B5242">
        <w:trPr>
          <w:trHeight w:val="360"/>
        </w:trPr>
        <w:tc>
          <w:tcPr>
            <w:tcW w:type="auto" w:w="0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color w:val="000000"/>
                <w:sz w:val="28"/>
                <w:szCs w:val="28"/>
                <w:lang w:eastAsia="hr-HR"/>
              </w:rPr>
            </w:pPr>
            <w:r w:rsidRPr="007B5242">
              <w:rPr>
                <w:rFonts w:cs="Arial" w:hAnsi="Arial" w:ascii="Arial"/>
                <w:b/>
                <w:bCs/>
                <w:color w:val="000000"/>
                <w:sz w:val="28"/>
                <w:szCs w:val="28"/>
                <w:lang w:eastAsia="hr-HR"/>
              </w:rPr>
              <w:t>III. TABLICA IZLUČNIH PRAVA</w:t>
            </w:r>
          </w:p>
        </w:tc>
      </w:tr>
      <w:tr w:rsidTr="007B5242" w:rsidR="007B5242" w:rsidRPr="007B5242">
        <w:trPr>
          <w:trHeight w:val="360"/>
        </w:trPr>
        <w:tc>
          <w:tcPr>
            <w:tcW w:type="auto" w:w="0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color w:val="000000"/>
                <w:sz w:val="28"/>
                <w:szCs w:val="28"/>
                <w:lang w:eastAsia="hr-HR"/>
              </w:rPr>
            </w:pPr>
            <w:r w:rsidRPr="007B5242">
              <w:rPr>
                <w:rFonts w:cs="Arial" w:hAnsi="Arial" w:ascii="Arial"/>
                <w:b/>
                <w:bCs/>
                <w:color w:val="000000"/>
                <w:sz w:val="28"/>
                <w:szCs w:val="28"/>
                <w:lang w:eastAsia="hr-HR"/>
              </w:rPr>
              <w:t>(Članak 259. Stečajnog zakona)</w:t>
            </w:r>
          </w:p>
        </w:tc>
      </w:tr>
      <w:tr w:rsidTr="007B5242" w:rsidR="007B5242" w:rsidRPr="007B5242">
        <w:trPr>
          <w:trHeight w:val="31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color w:val="000000"/>
                <w:lang w:eastAsia="hr-HR"/>
              </w:rPr>
            </w:pPr>
          </w:p>
        </w:tc>
      </w:tr>
      <w:tr w:rsidTr="007B5242" w:rsidR="007B5242" w:rsidRPr="007B5242">
        <w:trPr>
          <w:trHeight w:val="480"/>
        </w:trPr>
        <w:tc>
          <w:tcPr>
            <w:tcW w:type="auto" w:w="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lastRenderedPageBreak/>
              <w:t>Redni broj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Ime i prezime / tvrtka ili naziv izlučnog vjerovnika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OIB izlučnog vjerovnika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Adresa / sjedište izlučnog vjerovnika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Pravna osnova izlučnog prava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Predmet izlučnog prava</w:t>
            </w:r>
          </w:p>
        </w:tc>
      </w:tr>
      <w:tr w:rsidTr="007B5242" w:rsidR="007B5242" w:rsidRPr="007B5242">
        <w:trPr>
          <w:trHeight w:val="300"/>
        </w:trPr>
        <w:tc>
          <w:tcPr>
            <w:tcW w:type="auto" w:w="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</w:tr>
      <w:tr w:rsidTr="007B5242" w:rsidR="007B5242" w:rsidRPr="007B5242">
        <w:trPr>
          <w:trHeight w:val="270"/>
        </w:trPr>
        <w:tc>
          <w:tcPr>
            <w:tcW w:type="auto" w:w="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</w:tr>
      <w:tr w:rsidTr="007B5242" w:rsidR="007B5242" w:rsidRPr="007B5242">
        <w:trPr>
          <w:trHeight w:val="270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color w:val="000000"/>
                <w:lang w:eastAsia="hr-HR"/>
              </w:rPr>
            </w:pPr>
          </w:p>
        </w:tc>
      </w:tr>
      <w:tr w:rsidTr="007B5242" w:rsidR="007B5242" w:rsidRPr="007B5242">
        <w:trPr>
          <w:trHeight w:val="300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color w:val="000000"/>
                <w:lang w:eastAsia="hr-HR"/>
              </w:rPr>
            </w:pPr>
          </w:p>
        </w:tc>
      </w:tr>
      <w:tr w:rsidTr="007B5242" w:rsidR="007B5242" w:rsidRPr="007B5242">
        <w:trPr>
          <w:trHeight w:val="300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7B5242">
              <w:rPr>
                <w:rFonts w:cs="Arial" w:hAnsi="Arial" w:ascii="Arial"/>
                <w:b/>
                <w:bCs/>
                <w:color w:val="000000"/>
                <w:sz w:val="22"/>
                <w:szCs w:val="22"/>
                <w:lang w:eastAsia="hr-HR"/>
              </w:rPr>
              <w:t>NAPOMENA: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</w:tr>
      <w:tr w:rsidTr="007B5242" w:rsidR="007B5242" w:rsidRPr="007B5242">
        <w:trPr>
          <w:trHeight w:val="285"/>
        </w:trPr>
        <w:tc>
          <w:tcPr>
            <w:tcW w:type="auto" w:w="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  <w:t>Stečajni dužnik nije u posjedu imovine koja bi bila predmet izlučnog prava.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</w:tr>
      <w:tr w:rsidTr="007B5242" w:rsidR="007B5242" w:rsidRPr="007B5242">
        <w:trPr>
          <w:trHeight w:val="28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</w:tr>
      <w:tr w:rsidTr="007B5242" w:rsidR="007B5242" w:rsidRPr="007B5242">
        <w:trPr>
          <w:trHeight w:val="285"/>
        </w:trPr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  <w:t>U Zagrebu, 11. lipnja 2018.g.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  <w:t>Stečajni upravitelj</w:t>
            </w:r>
          </w:p>
        </w:tc>
      </w:tr>
      <w:tr w:rsidTr="007B5242" w:rsidR="007B5242" w:rsidRPr="007B5242">
        <w:trPr>
          <w:trHeight w:val="28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  <w:t>Iva Pinjuh Stjepović</w:t>
            </w:r>
          </w:p>
        </w:tc>
      </w:tr>
    </w:tbl>
    <w:p w:rsidRDefault="007B5242" w:rsidR="007B5242"/>
    <w:p w:rsidRDefault="007B5242" w:rsidR="007B5242"/>
    <w:p w:rsidRDefault="007B5242" w:rsidR="007B5242"/>
    <w:p w:rsidRDefault="007B5242" w:rsidR="007B5242"/>
    <w:tbl>
      <w:tblPr>
        <w:tblW w:type="dxa" w:w="9020"/>
        <w:tblInd w:type="dxa" w:w="93"/>
        <w:tblLook w:val="04A0" w:noVBand="1" w:noHBand="0" w:lastColumn="0" w:firstColumn="1" w:lastRow="0" w:firstRow="1"/>
      </w:tblPr>
      <w:tblGrid>
        <w:gridCol w:w="840"/>
        <w:gridCol w:w="6600"/>
        <w:gridCol w:w="1580"/>
      </w:tblGrid>
      <w:tr w:rsidTr="007B5242" w:rsidR="007B5242" w:rsidRPr="007B5242">
        <w:trPr>
          <w:trHeight w:val="390"/>
        </w:trPr>
        <w:tc>
          <w:tcPr>
            <w:tcW w:type="dxa" w:w="90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</w:pPr>
            <w:r w:rsidRPr="007B5242"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  <w:t xml:space="preserve">PREDRAČUN TROŠKOVA STEČAJNOG POSTUPKA  </w:t>
            </w:r>
          </w:p>
        </w:tc>
      </w:tr>
      <w:tr w:rsidTr="007B5242" w:rsidR="007B5242" w:rsidRPr="007B5242">
        <w:trPr>
          <w:trHeight w:val="435"/>
        </w:trPr>
        <w:tc>
          <w:tcPr>
            <w:tcW w:type="dxa" w:w="90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</w:pPr>
            <w:r w:rsidRPr="007B5242"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  <w:t>(OBVEZE STEČAJNE MASE)</w:t>
            </w:r>
          </w:p>
        </w:tc>
      </w:tr>
      <w:tr w:rsidTr="007B5242" w:rsidR="007B5242" w:rsidRPr="007B5242">
        <w:trPr>
          <w:trHeight w:val="360"/>
        </w:trPr>
        <w:tc>
          <w:tcPr>
            <w:tcW w:type="dxa" w:w="90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</w:pPr>
            <w:r w:rsidRPr="007B5242"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  <w:t>čl. 89. Stečajnog zakona</w:t>
            </w:r>
          </w:p>
        </w:tc>
      </w:tr>
      <w:tr w:rsidTr="007B5242" w:rsidR="007B5242" w:rsidRPr="007B5242">
        <w:trPr>
          <w:trHeight w:val="300"/>
        </w:trPr>
        <w:tc>
          <w:tcPr>
            <w:tcW w:type="dxa" w:w="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dxa" w:w="6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lang w:eastAsia="hr-HR"/>
              </w:rPr>
            </w:pPr>
          </w:p>
        </w:tc>
      </w:tr>
      <w:tr w:rsidTr="007B5242" w:rsidR="007B5242" w:rsidRPr="007B5242">
        <w:trPr>
          <w:trHeight w:val="300"/>
        </w:trPr>
        <w:tc>
          <w:tcPr>
            <w:tcW w:type="dxa" w:w="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dxa" w:w="6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lang w:eastAsia="hr-HR"/>
              </w:rPr>
            </w:pPr>
          </w:p>
        </w:tc>
      </w:tr>
      <w:tr w:rsidTr="007B5242" w:rsidR="007B5242" w:rsidRPr="007B5242">
        <w:trPr>
          <w:trHeight w:val="330"/>
        </w:trPr>
        <w:tc>
          <w:tcPr>
            <w:tcW w:type="dxa" w:w="74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b/>
                <w:bCs/>
                <w:lang w:eastAsia="hr-HR"/>
              </w:rPr>
            </w:pPr>
            <w:r w:rsidRPr="007B5242">
              <w:rPr>
                <w:rFonts w:cs="Arial" w:hAnsi="Arial" w:ascii="Arial"/>
                <w:b/>
                <w:bCs/>
                <w:lang w:eastAsia="hr-HR"/>
              </w:rPr>
              <w:t>Po osnovi troškova stečajnog postupka</w:t>
            </w: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right"/>
              <w:rPr>
                <w:rFonts w:cs="Arial" w:hAnsi="Arial" w:ascii="Arial"/>
                <w:lang w:eastAsia="hr-HR"/>
              </w:rPr>
            </w:pPr>
          </w:p>
        </w:tc>
      </w:tr>
      <w:tr w:rsidTr="007B5242" w:rsidR="007B5242" w:rsidRPr="007B5242">
        <w:trPr>
          <w:trHeight w:val="330"/>
        </w:trPr>
        <w:tc>
          <w:tcPr>
            <w:tcW w:type="dxa" w:w="84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7B5242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R. Br.</w:t>
            </w:r>
          </w:p>
        </w:tc>
        <w:tc>
          <w:tcPr>
            <w:tcW w:type="dxa" w:w="6600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7B5242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Stavka</w:t>
            </w:r>
          </w:p>
        </w:tc>
        <w:tc>
          <w:tcPr>
            <w:tcW w:type="dxa" w:w="158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7B5242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Iznos u kn</w:t>
            </w:r>
          </w:p>
        </w:tc>
      </w:tr>
      <w:tr w:rsidTr="007B5242" w:rsidR="007B5242" w:rsidRPr="007B5242">
        <w:trPr>
          <w:trHeight w:val="315"/>
        </w:trPr>
        <w:tc>
          <w:tcPr>
            <w:tcW w:type="dxa" w:w="8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7B5242">
              <w:rPr>
                <w:rFonts w:cs="Arial" w:hAnsi="Arial" w:ascii="Arial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660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B5242" w:rsidP="007B5242" w:rsidR="007B5242" w:rsidRPr="007B5242">
            <w:pPr>
              <w:jc w:val="both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7B5242">
              <w:rPr>
                <w:rFonts w:cs="Arial" w:hAnsi="Arial" w:ascii="Arial"/>
                <w:sz w:val="22"/>
                <w:szCs w:val="22"/>
                <w:lang w:eastAsia="hr-HR"/>
              </w:rPr>
              <w:t>Nagrada stečajnom upravitelju (trošak)</w:t>
            </w:r>
          </w:p>
        </w:tc>
        <w:tc>
          <w:tcPr>
            <w:tcW w:type="dxa" w:w="1580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right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7B5242">
              <w:rPr>
                <w:rFonts w:cs="Arial" w:hAnsi="Arial" w:ascii="Arial"/>
                <w:sz w:val="22"/>
                <w:szCs w:val="22"/>
                <w:lang w:eastAsia="hr-HR"/>
              </w:rPr>
              <w:t>20.000,00</w:t>
            </w:r>
          </w:p>
        </w:tc>
      </w:tr>
      <w:tr w:rsidTr="007B5242" w:rsidR="007B5242" w:rsidRPr="007B5242">
        <w:trPr>
          <w:trHeight w:val="330"/>
        </w:trPr>
        <w:tc>
          <w:tcPr>
            <w:tcW w:type="dxa" w:w="7440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both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7B5242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Ukupno po osnovi troškova:</w:t>
            </w:r>
          </w:p>
        </w:tc>
        <w:tc>
          <w:tcPr>
            <w:tcW w:type="dxa" w:w="158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right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7B5242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20.000,00</w:t>
            </w:r>
          </w:p>
        </w:tc>
      </w:tr>
      <w:tr w:rsidTr="007B5242" w:rsidR="007B5242" w:rsidRPr="007B5242">
        <w:trPr>
          <w:trHeight w:val="315"/>
        </w:trPr>
        <w:tc>
          <w:tcPr>
            <w:tcW w:type="dxa" w:w="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both"/>
              <w:rPr>
                <w:rFonts w:cs="Arial" w:hAnsi="Arial" w:ascii="Arial"/>
                <w:b/>
                <w:bCs/>
                <w:lang w:eastAsia="hr-HR"/>
              </w:rPr>
            </w:pPr>
          </w:p>
        </w:tc>
        <w:tc>
          <w:tcPr>
            <w:tcW w:type="dxa" w:w="6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both"/>
              <w:rPr>
                <w:rFonts w:cs="Arial" w:hAnsi="Arial" w:ascii="Arial"/>
                <w:b/>
                <w:bCs/>
                <w:lang w:eastAsia="hr-HR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right"/>
              <w:rPr>
                <w:rFonts w:cs="Arial" w:hAnsi="Arial" w:ascii="Arial"/>
                <w:b/>
                <w:bCs/>
                <w:lang w:eastAsia="hr-HR"/>
              </w:rPr>
            </w:pPr>
          </w:p>
        </w:tc>
      </w:tr>
      <w:tr w:rsidTr="007B5242" w:rsidR="007B5242" w:rsidRPr="007B5242">
        <w:trPr>
          <w:trHeight w:val="330"/>
        </w:trPr>
        <w:tc>
          <w:tcPr>
            <w:tcW w:type="dxa" w:w="74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b/>
                <w:bCs/>
                <w:lang w:eastAsia="hr-HR"/>
              </w:rPr>
            </w:pPr>
            <w:r w:rsidRPr="007B5242">
              <w:rPr>
                <w:rFonts w:cs="Arial" w:hAnsi="Arial" w:ascii="Arial"/>
                <w:b/>
                <w:bCs/>
                <w:lang w:eastAsia="hr-HR"/>
              </w:rPr>
              <w:t>Po osnovi ostalih obveza stečajne mase</w:t>
            </w: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right"/>
              <w:rPr>
                <w:rFonts w:cs="Arial" w:hAnsi="Arial" w:ascii="Arial"/>
                <w:lang w:eastAsia="hr-HR"/>
              </w:rPr>
            </w:pPr>
          </w:p>
        </w:tc>
      </w:tr>
      <w:tr w:rsidTr="007B5242" w:rsidR="007B5242" w:rsidRPr="007B5242">
        <w:trPr>
          <w:trHeight w:val="315"/>
        </w:trPr>
        <w:tc>
          <w:tcPr>
            <w:tcW w:type="dxa" w:w="840"/>
            <w:tcBorders>
              <w:top w:space="0" w:sz="8" w:color="auto" w:val="single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7B5242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R. Br.</w:t>
            </w:r>
          </w:p>
        </w:tc>
        <w:tc>
          <w:tcPr>
            <w:tcW w:type="dxa" w:w="660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7B5242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Stavka</w:t>
            </w:r>
          </w:p>
        </w:tc>
        <w:tc>
          <w:tcPr>
            <w:tcW w:type="dxa" w:w="158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7B5242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Iznos u kn</w:t>
            </w:r>
          </w:p>
        </w:tc>
      </w:tr>
      <w:tr w:rsidTr="007B5242" w:rsidR="007B5242" w:rsidRPr="007B5242">
        <w:trPr>
          <w:trHeight w:val="300"/>
        </w:trPr>
        <w:tc>
          <w:tcPr>
            <w:tcW w:type="dxa" w:w="840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7B5242">
              <w:rPr>
                <w:rFonts w:cs="Arial" w:hAnsi="Arial" w:ascii="Arial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660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7B5242">
              <w:rPr>
                <w:rFonts w:cs="Arial" w:hAnsi="Arial" w:ascii="Arial"/>
                <w:sz w:val="22"/>
                <w:szCs w:val="22"/>
                <w:lang w:eastAsia="hr-HR"/>
              </w:rPr>
              <w:t>Troškovi knjigovodstvenog servisa</w:t>
            </w:r>
          </w:p>
        </w:tc>
        <w:tc>
          <w:tcPr>
            <w:tcW w:type="dxa" w:w="1580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B5242" w:rsidP="007B5242" w:rsidR="007B5242" w:rsidRPr="007B5242">
            <w:pPr>
              <w:jc w:val="right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7B5242">
              <w:rPr>
                <w:rFonts w:cs="Arial" w:hAnsi="Arial" w:ascii="Arial"/>
                <w:sz w:val="22"/>
                <w:szCs w:val="22"/>
                <w:lang w:eastAsia="hr-HR"/>
              </w:rPr>
              <w:t>15.000,00</w:t>
            </w:r>
          </w:p>
        </w:tc>
      </w:tr>
      <w:tr w:rsidTr="007B5242" w:rsidR="007B5242" w:rsidRPr="007B5242">
        <w:trPr>
          <w:trHeight w:val="300"/>
        </w:trPr>
        <w:tc>
          <w:tcPr>
            <w:tcW w:type="dxa" w:w="8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7B5242">
              <w:rPr>
                <w:rFonts w:cs="Arial" w:hAnsi="Arial" w:ascii="Arial"/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dxa" w:w="6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7B5242">
              <w:rPr>
                <w:rFonts w:cs="Arial" w:hAnsi="Arial" w:ascii="Arial"/>
                <w:sz w:val="22"/>
                <w:szCs w:val="22"/>
                <w:lang w:eastAsia="hr-HR"/>
              </w:rPr>
              <w:t>Materijalni troškovi, utrošak uredskog materijala, poštarina i sl.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B5242" w:rsidP="007B5242" w:rsidR="007B5242" w:rsidRPr="007B5242">
            <w:pPr>
              <w:jc w:val="right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7B5242">
              <w:rPr>
                <w:rFonts w:cs="Arial" w:hAnsi="Arial" w:ascii="Arial"/>
                <w:sz w:val="22"/>
                <w:szCs w:val="22"/>
                <w:lang w:eastAsia="hr-HR"/>
              </w:rPr>
              <w:t>1.000,00</w:t>
            </w:r>
          </w:p>
        </w:tc>
      </w:tr>
      <w:tr w:rsidTr="007B5242" w:rsidR="007B5242" w:rsidRPr="007B5242">
        <w:trPr>
          <w:trHeight w:val="315"/>
        </w:trPr>
        <w:tc>
          <w:tcPr>
            <w:tcW w:type="dxa" w:w="840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7B5242">
              <w:rPr>
                <w:rFonts w:cs="Arial" w:hAnsi="Arial" w:ascii="Arial"/>
                <w:sz w:val="22"/>
                <w:szCs w:val="22"/>
                <w:lang w:eastAsia="hr-HR"/>
              </w:rPr>
              <w:t>3</w:t>
            </w:r>
          </w:p>
        </w:tc>
        <w:tc>
          <w:tcPr>
            <w:tcW w:type="dxa" w:w="660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7B5242">
              <w:rPr>
                <w:rFonts w:cs="Arial" w:hAnsi="Arial" w:ascii="Arial"/>
                <w:sz w:val="22"/>
                <w:szCs w:val="22"/>
                <w:lang w:eastAsia="hr-HR"/>
              </w:rPr>
              <w:t>Bankarske i slične usluge</w:t>
            </w:r>
          </w:p>
        </w:tc>
        <w:tc>
          <w:tcPr>
            <w:tcW w:type="dxa" w:w="15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B5242" w:rsidP="007B5242" w:rsidR="007B5242" w:rsidRPr="007B5242">
            <w:pPr>
              <w:jc w:val="right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7B5242">
              <w:rPr>
                <w:rFonts w:cs="Arial" w:hAnsi="Arial" w:ascii="Arial"/>
                <w:sz w:val="22"/>
                <w:szCs w:val="22"/>
                <w:lang w:eastAsia="hr-HR"/>
              </w:rPr>
              <w:t>500,00</w:t>
            </w:r>
          </w:p>
        </w:tc>
      </w:tr>
      <w:tr w:rsidTr="007B5242" w:rsidR="007B5242" w:rsidRPr="007B5242">
        <w:trPr>
          <w:trHeight w:val="330"/>
        </w:trPr>
        <w:tc>
          <w:tcPr>
            <w:tcW w:type="dxa" w:w="7440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both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7B5242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Ukupno ostale obveze stečajne mase:</w:t>
            </w:r>
          </w:p>
        </w:tc>
        <w:tc>
          <w:tcPr>
            <w:tcW w:type="dxa" w:w="158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right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7B5242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16.500,00</w:t>
            </w:r>
          </w:p>
        </w:tc>
      </w:tr>
      <w:tr w:rsidTr="007B5242" w:rsidR="007B5242" w:rsidRPr="007B5242">
        <w:trPr>
          <w:trHeight w:val="315"/>
        </w:trPr>
        <w:tc>
          <w:tcPr>
            <w:tcW w:type="dxa" w:w="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both"/>
              <w:rPr>
                <w:rFonts w:cs="Arial" w:hAnsi="Arial" w:ascii="Arial"/>
                <w:b/>
                <w:bCs/>
                <w:lang w:eastAsia="hr-HR"/>
              </w:rPr>
            </w:pPr>
          </w:p>
        </w:tc>
        <w:tc>
          <w:tcPr>
            <w:tcW w:type="dxa" w:w="6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both"/>
              <w:rPr>
                <w:rFonts w:cs="Arial" w:hAnsi="Arial" w:ascii="Arial"/>
                <w:b/>
                <w:bCs/>
                <w:lang w:eastAsia="hr-HR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right"/>
              <w:rPr>
                <w:rFonts w:cs="Arial" w:hAnsi="Arial" w:ascii="Arial"/>
                <w:b/>
                <w:bCs/>
                <w:lang w:eastAsia="hr-HR"/>
              </w:rPr>
            </w:pPr>
          </w:p>
        </w:tc>
      </w:tr>
      <w:tr w:rsidTr="007B5242" w:rsidR="007B5242" w:rsidRPr="007B5242">
        <w:trPr>
          <w:trHeight w:val="330"/>
        </w:trPr>
        <w:tc>
          <w:tcPr>
            <w:tcW w:type="dxa" w:w="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both"/>
              <w:rPr>
                <w:rFonts w:cs="Arial" w:hAnsi="Arial" w:ascii="Arial"/>
                <w:b/>
                <w:bCs/>
                <w:lang w:eastAsia="hr-HR"/>
              </w:rPr>
            </w:pPr>
          </w:p>
        </w:tc>
        <w:tc>
          <w:tcPr>
            <w:tcW w:type="dxa" w:w="6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both"/>
              <w:rPr>
                <w:rFonts w:cs="Arial" w:hAnsi="Arial" w:ascii="Arial"/>
                <w:b/>
                <w:bCs/>
                <w:lang w:eastAsia="hr-HR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right"/>
              <w:rPr>
                <w:rFonts w:cs="Arial" w:hAnsi="Arial" w:ascii="Arial"/>
                <w:b/>
                <w:bCs/>
                <w:lang w:eastAsia="hr-HR"/>
              </w:rPr>
            </w:pPr>
          </w:p>
        </w:tc>
      </w:tr>
      <w:tr w:rsidTr="007B5242" w:rsidR="007B5242" w:rsidRPr="007B5242">
        <w:trPr>
          <w:trHeight w:val="330"/>
        </w:trPr>
        <w:tc>
          <w:tcPr>
            <w:tcW w:type="dxa" w:w="7440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b/>
                <w:bCs/>
                <w:lang w:eastAsia="hr-HR"/>
              </w:rPr>
            </w:pPr>
            <w:r w:rsidRPr="007B5242">
              <w:rPr>
                <w:rFonts w:cs="Arial" w:hAnsi="Arial" w:ascii="Arial"/>
                <w:b/>
                <w:bCs/>
                <w:lang w:eastAsia="hr-HR"/>
              </w:rPr>
              <w:t>SVEUKUPNO OBVEZE STEČAJNE MASE:</w:t>
            </w:r>
          </w:p>
        </w:tc>
        <w:tc>
          <w:tcPr>
            <w:tcW w:type="dxa" w:w="158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right"/>
              <w:rPr>
                <w:rFonts w:cs="Arial" w:hAnsi="Arial" w:ascii="Arial"/>
                <w:b/>
                <w:bCs/>
                <w:lang w:eastAsia="hr-HR"/>
              </w:rPr>
            </w:pPr>
            <w:r w:rsidRPr="007B5242">
              <w:rPr>
                <w:rFonts w:cs="Arial" w:hAnsi="Arial" w:ascii="Arial"/>
                <w:b/>
                <w:bCs/>
                <w:lang w:eastAsia="hr-HR"/>
              </w:rPr>
              <w:t>36.500,00</w:t>
            </w:r>
          </w:p>
        </w:tc>
      </w:tr>
      <w:tr w:rsidTr="007B5242" w:rsidR="007B5242" w:rsidRPr="007B5242">
        <w:trPr>
          <w:trHeight w:val="315"/>
        </w:trPr>
        <w:tc>
          <w:tcPr>
            <w:tcW w:type="dxa" w:w="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both"/>
              <w:rPr>
                <w:rFonts w:cs="Arial" w:hAnsi="Arial" w:ascii="Arial"/>
                <w:b/>
                <w:bCs/>
                <w:lang w:eastAsia="hr-HR"/>
              </w:rPr>
            </w:pPr>
          </w:p>
        </w:tc>
        <w:tc>
          <w:tcPr>
            <w:tcW w:type="dxa" w:w="6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both"/>
              <w:rPr>
                <w:rFonts w:cs="Arial" w:hAnsi="Arial" w:ascii="Arial"/>
                <w:b/>
                <w:bCs/>
                <w:lang w:eastAsia="hr-HR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right"/>
              <w:rPr>
                <w:rFonts w:cs="Arial" w:hAnsi="Arial" w:ascii="Arial"/>
                <w:b/>
                <w:bCs/>
                <w:lang w:eastAsia="hr-HR"/>
              </w:rPr>
            </w:pPr>
          </w:p>
        </w:tc>
      </w:tr>
      <w:tr w:rsidTr="007B5242" w:rsidR="007B5242" w:rsidRPr="007B5242">
        <w:trPr>
          <w:trHeight w:val="315"/>
        </w:trPr>
        <w:tc>
          <w:tcPr>
            <w:tcW w:type="dxa" w:w="74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7B5242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 xml:space="preserve">Napomena:  </w:t>
            </w: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right"/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</w:tr>
      <w:tr w:rsidTr="007B5242" w:rsidR="007B5242" w:rsidRPr="007B5242">
        <w:trPr>
          <w:trHeight w:val="945"/>
        </w:trPr>
        <w:tc>
          <w:tcPr>
            <w:tcW w:type="dxa" w:w="90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7B5242">
              <w:rPr>
                <w:rFonts w:cs="Arial" w:hAnsi="Arial" w:ascii="Arial"/>
                <w:sz w:val="22"/>
                <w:szCs w:val="22"/>
                <w:lang w:eastAsia="hr-HR"/>
              </w:rPr>
              <w:t>Navedeni iznosi obveza stečajne mase okvirno su očekivani pod pretpostavkom trajanja stečajnog postupka od 12 mjeseci, međutim stvarno nastali troškovi, kao i trajanje stečajnog postupka, mogu značajno odstupati od predviđenog u ovom predračunu.</w:t>
            </w:r>
          </w:p>
        </w:tc>
      </w:tr>
      <w:tr w:rsidTr="007B5242" w:rsidR="007B5242" w:rsidRPr="007B5242">
        <w:trPr>
          <w:trHeight w:val="300"/>
        </w:trPr>
        <w:tc>
          <w:tcPr>
            <w:tcW w:type="dxa" w:w="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dxa" w:w="6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</w:tr>
      <w:tr w:rsidTr="007B5242" w:rsidR="007B5242" w:rsidRPr="007B5242">
        <w:trPr>
          <w:trHeight w:val="315"/>
        </w:trPr>
        <w:tc>
          <w:tcPr>
            <w:tcW w:type="dxa" w:w="74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7B5242">
              <w:rPr>
                <w:rFonts w:cs="Arial" w:hAnsi="Arial" w:ascii="Arial"/>
                <w:sz w:val="22"/>
                <w:szCs w:val="22"/>
                <w:lang w:eastAsia="hr-HR"/>
              </w:rPr>
              <w:t>U Zagrebu, 11. lipnja 2018.g.</w:t>
            </w: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</w:tr>
      <w:tr w:rsidTr="007B5242" w:rsidR="007B5242" w:rsidRPr="007B5242">
        <w:trPr>
          <w:trHeight w:val="300"/>
        </w:trPr>
        <w:tc>
          <w:tcPr>
            <w:tcW w:type="dxa" w:w="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dxa" w:w="6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</w:tr>
      <w:tr w:rsidTr="007B5242" w:rsidR="007B5242" w:rsidRPr="007B5242">
        <w:trPr>
          <w:trHeight w:val="300"/>
        </w:trPr>
        <w:tc>
          <w:tcPr>
            <w:tcW w:type="dxa" w:w="74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7B5242">
              <w:rPr>
                <w:rFonts w:cs="Arial" w:hAnsi="Arial" w:ascii="Arial"/>
                <w:sz w:val="22"/>
                <w:szCs w:val="22"/>
                <w:lang w:eastAsia="hr-HR"/>
              </w:rPr>
              <w:t>Stečajni upravitelj</w:t>
            </w: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</w:tr>
      <w:tr w:rsidTr="007B5242" w:rsidR="007B5242" w:rsidRPr="007B5242">
        <w:trPr>
          <w:trHeight w:val="300"/>
        </w:trPr>
        <w:tc>
          <w:tcPr>
            <w:tcW w:type="dxa" w:w="74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7B5242">
              <w:rPr>
                <w:rFonts w:cs="Arial" w:hAnsi="Arial" w:ascii="Arial"/>
                <w:sz w:val="22"/>
                <w:szCs w:val="22"/>
                <w:lang w:eastAsia="hr-HR"/>
              </w:rPr>
              <w:t>Iva Pinjuh Stjepović</w:t>
            </w: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</w:tr>
    </w:tbl>
    <w:p w:rsidRDefault="007B5242" w:rsidR="007B5242"/>
    <w:tbl>
      <w:tblPr>
        <w:tblW w:type="auto" w:w="0"/>
        <w:tblInd w:type="dxa" w:w="93"/>
        <w:tblLook w:val="04A0" w:noVBand="1" w:noHBand="0" w:lastColumn="0" w:firstColumn="1" w:lastRow="0" w:firstRow="1"/>
      </w:tblPr>
      <w:tblGrid>
        <w:gridCol w:w="559"/>
        <w:gridCol w:w="5818"/>
        <w:gridCol w:w="2207"/>
        <w:gridCol w:w="1743"/>
      </w:tblGrid>
      <w:tr w:rsidTr="007B5242" w:rsidR="007B5242" w:rsidRPr="007B5242">
        <w:trPr>
          <w:trHeight w:val="345"/>
        </w:trPr>
        <w:tc>
          <w:tcPr>
            <w:tcW w:type="auto" w:w="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</w:pPr>
            <w:r w:rsidRPr="007B5242"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  <w:t>POPIS PREDMETA STEČAJNE MASE</w:t>
            </w:r>
          </w:p>
        </w:tc>
      </w:tr>
      <w:tr w:rsidTr="007B5242" w:rsidR="007B5242" w:rsidRPr="007B5242">
        <w:trPr>
          <w:trHeight w:val="405"/>
        </w:trPr>
        <w:tc>
          <w:tcPr>
            <w:tcW w:type="auto" w:w="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</w:pPr>
            <w:r w:rsidRPr="007B5242"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  <w:t>(Čl. 221. Stečajnog zakona)</w:t>
            </w:r>
          </w:p>
        </w:tc>
      </w:tr>
      <w:tr w:rsidTr="007B5242" w:rsidR="007B5242" w:rsidRPr="007B5242">
        <w:trPr>
          <w:trHeight w:val="300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lang w:eastAsia="hr-HR"/>
              </w:rPr>
            </w:pPr>
          </w:p>
        </w:tc>
      </w:tr>
      <w:tr w:rsidTr="007B5242" w:rsidR="007B5242" w:rsidRPr="007B5242">
        <w:trPr>
          <w:trHeight w:val="330"/>
        </w:trPr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b/>
                <w:bCs/>
                <w:lang w:eastAsia="hr-HR"/>
              </w:rPr>
            </w:pPr>
            <w:r w:rsidRPr="007B5242">
              <w:rPr>
                <w:rFonts w:cs="Arial" w:hAnsi="Arial" w:ascii="Arial"/>
                <w:b/>
                <w:bCs/>
                <w:lang w:eastAsia="hr-HR"/>
              </w:rPr>
              <w:t>a.) nekretnine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lang w:eastAsia="hr-HR"/>
              </w:rPr>
            </w:pPr>
          </w:p>
        </w:tc>
      </w:tr>
      <w:tr w:rsidTr="007B5242" w:rsidR="007B5242" w:rsidRPr="007B5242">
        <w:trPr>
          <w:trHeight w:val="589"/>
        </w:trPr>
        <w:tc>
          <w:tcPr>
            <w:tcW w:type="auto" w:w="0"/>
            <w:tcBorders>
              <w:top w:space="0" w:sz="8" w:color="auto" w:val="single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7B5242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r.b.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7B5242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Nekretnina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7B5242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Knjigovodstvena vrijednost u kn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7B5242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Procijenjena vrijednost u kn</w:t>
            </w:r>
          </w:p>
        </w:tc>
      </w:tr>
      <w:tr w:rsidTr="007B5242" w:rsidR="007B5242" w:rsidRPr="007B5242">
        <w:trPr>
          <w:trHeight w:val="840"/>
        </w:trPr>
        <w:tc>
          <w:tcPr>
            <w:tcW w:type="auto" w:w="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7B5242">
              <w:rPr>
                <w:rFonts w:cs="Arial" w:hAnsi="Arial" w:ascii="Arial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7B5242">
              <w:rPr>
                <w:rFonts w:cs="Arial" w:hAnsi="Arial" w:ascii="Arial"/>
                <w:sz w:val="22"/>
                <w:szCs w:val="22"/>
                <w:lang w:eastAsia="hr-HR"/>
              </w:rPr>
              <w:t>Nekretnina u izvanknjižnom vlasništvu i to poslovni prostor površine cca 470 m2 na adresi Vanje Radauša 5 u Zagrebu (zgrada upisana u katastarski operat Grada Zagreba, Gradski ured za katastar i geodetske poslove, kat.čest. 159/43, posjedovni list broj 3300, k.o. Pešćenica).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5242" w:rsidP="007B5242" w:rsidR="007B5242" w:rsidRPr="007B5242">
            <w:pPr>
              <w:jc w:val="right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7B5242">
              <w:rPr>
                <w:rFonts w:cs="Arial" w:hAnsi="Arial" w:ascii="Arial"/>
                <w:sz w:val="22"/>
                <w:szCs w:val="22"/>
                <w:lang w:eastAsia="hr-HR"/>
              </w:rPr>
              <w:t>1.530.928,36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7B5242">
              <w:rPr>
                <w:rFonts w:cs="Arial" w:hAnsi="Arial" w:ascii="Arial"/>
                <w:sz w:val="22"/>
                <w:szCs w:val="22"/>
                <w:lang w:eastAsia="hr-HR"/>
              </w:rPr>
              <w:t>-</w:t>
            </w:r>
          </w:p>
        </w:tc>
      </w:tr>
      <w:tr w:rsidTr="007B5242" w:rsidR="007B5242" w:rsidRPr="007B5242">
        <w:trPr>
          <w:trHeight w:val="31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</w:tr>
      <w:tr w:rsidTr="007B5242" w:rsidR="007B5242" w:rsidRPr="007B5242">
        <w:trPr>
          <w:trHeight w:val="330"/>
        </w:trPr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b/>
                <w:bCs/>
                <w:lang w:eastAsia="hr-HR"/>
              </w:rPr>
            </w:pPr>
            <w:r w:rsidRPr="007B5242">
              <w:rPr>
                <w:rFonts w:cs="Arial" w:hAnsi="Arial" w:ascii="Arial"/>
                <w:b/>
                <w:bCs/>
                <w:lang w:eastAsia="hr-HR"/>
              </w:rPr>
              <w:t>b.) pokretnine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lang w:eastAsia="hr-HR"/>
              </w:rPr>
            </w:pPr>
          </w:p>
        </w:tc>
      </w:tr>
      <w:tr w:rsidTr="007B5242" w:rsidR="007B5242" w:rsidRPr="007B5242">
        <w:trPr>
          <w:trHeight w:val="315"/>
        </w:trPr>
        <w:tc>
          <w:tcPr>
            <w:tcW w:type="auto" w:w="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7B5242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r.b.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7B5242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Stavka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7B5242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Nabavna vrijednost u kn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7B5242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Procijenjena vrijednost u kn</w:t>
            </w:r>
          </w:p>
        </w:tc>
      </w:tr>
      <w:tr w:rsidTr="007B5242" w:rsidR="007B5242" w:rsidRPr="007B5242">
        <w:trPr>
          <w:trHeight w:val="315"/>
        </w:trPr>
        <w:tc>
          <w:tcPr>
            <w:tcW w:type="auto" w:w="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</w:tr>
      <w:tr w:rsidTr="007B5242" w:rsidR="007B5242" w:rsidRPr="007B5242">
        <w:trPr>
          <w:trHeight w:val="31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lang w:eastAsia="hr-HR"/>
              </w:rPr>
            </w:pPr>
          </w:p>
        </w:tc>
      </w:tr>
      <w:tr w:rsidTr="007B5242" w:rsidR="007B5242" w:rsidRPr="007B5242">
        <w:trPr>
          <w:trHeight w:val="240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</w:tr>
      <w:tr w:rsidTr="007B5242" w:rsidR="007B5242" w:rsidRPr="007B5242">
        <w:trPr>
          <w:trHeight w:val="300"/>
        </w:trPr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7B5242">
              <w:rPr>
                <w:rFonts w:cs="Arial" w:hAnsi="Arial" w:ascii="Arial"/>
                <w:sz w:val="22"/>
                <w:szCs w:val="22"/>
                <w:lang w:eastAsia="hr-HR"/>
              </w:rPr>
              <w:t>U Zagrebu, 11. lipnja 2018.g.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</w:tr>
      <w:tr w:rsidTr="007B5242" w:rsidR="007B5242" w:rsidRPr="007B5242">
        <w:trPr>
          <w:trHeight w:val="300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</w:tr>
      <w:tr w:rsidTr="007B5242" w:rsidR="007B5242" w:rsidRPr="007B5242">
        <w:trPr>
          <w:trHeight w:val="300"/>
        </w:trPr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7B5242">
              <w:rPr>
                <w:rFonts w:cs="Arial" w:hAnsi="Arial" w:ascii="Arial"/>
                <w:sz w:val="22"/>
                <w:szCs w:val="22"/>
                <w:lang w:eastAsia="hr-HR"/>
              </w:rPr>
              <w:t xml:space="preserve">Stečajni upravitelj 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</w:tr>
      <w:tr w:rsidTr="007B5242" w:rsidR="007B5242" w:rsidRPr="007B5242">
        <w:trPr>
          <w:trHeight w:val="300"/>
        </w:trPr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7B5242">
              <w:rPr>
                <w:rFonts w:cs="Arial" w:hAnsi="Arial" w:ascii="Arial"/>
                <w:sz w:val="22"/>
                <w:szCs w:val="22"/>
                <w:lang w:eastAsia="hr-HR"/>
              </w:rPr>
              <w:t>Iva Pinjuh Stjepović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</w:tr>
    </w:tbl>
    <w:p w:rsidRDefault="007B5242" w:rsidR="007B5242"/>
    <w:p w:rsidRDefault="007B5242" w:rsidR="007B5242"/>
    <w:p w:rsidRDefault="007B5242" w:rsidR="007B5242"/>
    <w:p w:rsidRDefault="007B5242" w:rsidR="007B5242"/>
    <w:tbl>
      <w:tblPr>
        <w:tblW w:type="dxa" w:w="9340"/>
        <w:tblInd w:type="dxa" w:w="93"/>
        <w:tblLook w:val="04A0" w:noVBand="1" w:noHBand="0" w:lastColumn="0" w:firstColumn="1" w:lastRow="0" w:firstRow="1"/>
      </w:tblPr>
      <w:tblGrid>
        <w:gridCol w:w="640"/>
        <w:gridCol w:w="4660"/>
        <w:gridCol w:w="2200"/>
        <w:gridCol w:w="1840"/>
      </w:tblGrid>
      <w:tr w:rsidTr="007B5242" w:rsidR="007B5242" w:rsidRPr="007B5242">
        <w:trPr>
          <w:trHeight w:val="360"/>
        </w:trPr>
        <w:tc>
          <w:tcPr>
            <w:tcW w:type="dxa" w:w="93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</w:pPr>
            <w:r w:rsidRPr="007B5242"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  <w:t>PREGLED IMOVINE I OBVEZA</w:t>
            </w:r>
          </w:p>
        </w:tc>
      </w:tr>
      <w:tr w:rsidTr="007B5242" w:rsidR="007B5242" w:rsidRPr="007B5242">
        <w:trPr>
          <w:trHeight w:val="345"/>
        </w:trPr>
        <w:tc>
          <w:tcPr>
            <w:tcW w:type="dxa" w:w="93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</w:pPr>
            <w:r w:rsidRPr="007B5242"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  <w:t>(Članak 223. Stečajnog zakona)</w:t>
            </w:r>
          </w:p>
        </w:tc>
      </w:tr>
      <w:tr w:rsidTr="007B5242" w:rsidR="007B5242" w:rsidRPr="007B5242">
        <w:trPr>
          <w:trHeight w:val="315"/>
        </w:trPr>
        <w:tc>
          <w:tcPr>
            <w:tcW w:type="dxa" w:w="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lang w:eastAsia="hr-HR"/>
              </w:rPr>
            </w:pPr>
          </w:p>
        </w:tc>
        <w:tc>
          <w:tcPr>
            <w:tcW w:type="dxa" w:w="4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lang w:eastAsia="hr-HR"/>
              </w:rPr>
            </w:pP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lang w:eastAsia="hr-HR"/>
              </w:rPr>
            </w:pPr>
          </w:p>
        </w:tc>
      </w:tr>
      <w:tr w:rsidTr="007B5242" w:rsidR="007B5242" w:rsidRPr="007B5242">
        <w:trPr>
          <w:trHeight w:val="315"/>
        </w:trPr>
        <w:tc>
          <w:tcPr>
            <w:tcW w:type="dxa" w:w="53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b/>
                <w:bCs/>
                <w:u w:val="single"/>
                <w:lang w:eastAsia="hr-HR"/>
              </w:rPr>
            </w:pPr>
            <w:r w:rsidRPr="007B5242">
              <w:rPr>
                <w:rFonts w:cs="Arial" w:hAnsi="Arial" w:ascii="Arial"/>
                <w:b/>
                <w:bCs/>
                <w:u w:val="single"/>
                <w:lang w:eastAsia="hr-HR"/>
              </w:rPr>
              <w:t>a) Imovina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b/>
                <w:bCs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b/>
                <w:bCs/>
                <w:lang w:eastAsia="hr-HR"/>
              </w:rPr>
            </w:pPr>
          </w:p>
        </w:tc>
      </w:tr>
      <w:tr w:rsidTr="007B5242" w:rsidR="007B5242" w:rsidRPr="007B5242">
        <w:trPr>
          <w:trHeight w:val="330"/>
        </w:trPr>
        <w:tc>
          <w:tcPr>
            <w:tcW w:type="dxa" w:w="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b/>
                <w:bCs/>
                <w:lang w:eastAsia="hr-HR"/>
              </w:rPr>
            </w:pPr>
          </w:p>
        </w:tc>
        <w:tc>
          <w:tcPr>
            <w:tcW w:type="dxa" w:w="4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b/>
                <w:bCs/>
                <w:lang w:eastAsia="hr-HR"/>
              </w:rPr>
            </w:pP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b/>
                <w:bCs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b/>
                <w:bCs/>
                <w:lang w:eastAsia="hr-HR"/>
              </w:rPr>
            </w:pPr>
          </w:p>
        </w:tc>
      </w:tr>
      <w:tr w:rsidTr="007B5242" w:rsidR="007B5242" w:rsidRPr="007B5242">
        <w:trPr>
          <w:trHeight w:val="300"/>
        </w:trPr>
        <w:tc>
          <w:tcPr>
            <w:tcW w:type="dxa" w:w="64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  <w:t>r.b.</w:t>
            </w:r>
          </w:p>
        </w:tc>
        <w:tc>
          <w:tcPr>
            <w:tcW w:type="dxa" w:w="4660"/>
            <w:vMerge w:val="restart"/>
            <w:tcBorders>
              <w:top w:space="0" w:sz="8" w:color="auto" w:val="single"/>
              <w:left w:val="nil"/>
              <w:bottom w:space="0" w:sz="8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  <w:t>Stavka</w:t>
            </w:r>
          </w:p>
        </w:tc>
        <w:tc>
          <w:tcPr>
            <w:tcW w:type="dxa" w:w="4040"/>
            <w:gridSpan w:val="2"/>
            <w:tcBorders>
              <w:top w:space="0" w:sz="8" w:color="auto" w:val="single"/>
              <w:left w:val="nil"/>
              <w:bottom w:space="0" w:sz="4" w:color="auto" w:val="single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  <w:t xml:space="preserve"> Vrijednost u kn</w:t>
            </w:r>
          </w:p>
        </w:tc>
      </w:tr>
      <w:tr w:rsidTr="007B5242" w:rsidR="007B5242" w:rsidRPr="007B5242">
        <w:trPr>
          <w:trHeight w:val="330"/>
        </w:trPr>
        <w:tc>
          <w:tcPr>
            <w:tcW w:type="dxa" w:w="64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4660"/>
            <w:vMerge/>
            <w:tcBorders>
              <w:top w:space="0" w:sz="8" w:color="auto" w:val="single"/>
              <w:left w:val="nil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20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  <w:t>Knjigovodstvena</w:t>
            </w:r>
          </w:p>
        </w:tc>
        <w:tc>
          <w:tcPr>
            <w:tcW w:type="dxa" w:w="18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  <w:t>Procijenjena</w:t>
            </w:r>
          </w:p>
        </w:tc>
      </w:tr>
      <w:tr w:rsidTr="007B5242" w:rsidR="007B5242" w:rsidRPr="007B5242">
        <w:trPr>
          <w:trHeight w:val="300"/>
        </w:trPr>
        <w:tc>
          <w:tcPr>
            <w:tcW w:type="dxa" w:w="64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7B5242">
              <w:rPr>
                <w:rFonts w:cs="Arial" w:hAnsi="Arial" w:ascii="Arial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4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7B5242">
              <w:rPr>
                <w:rFonts w:cs="Arial" w:hAnsi="Arial" w:ascii="Arial"/>
                <w:sz w:val="22"/>
                <w:szCs w:val="22"/>
                <w:lang w:eastAsia="hr-HR"/>
              </w:rPr>
              <w:t>Nekretnine</w:t>
            </w:r>
          </w:p>
        </w:tc>
        <w:tc>
          <w:tcPr>
            <w:tcW w:type="dxa" w:w="2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right"/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  <w:t>1.530.928,36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right"/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  <w:t>-</w:t>
            </w:r>
          </w:p>
        </w:tc>
      </w:tr>
      <w:tr w:rsidTr="007B5242" w:rsidR="007B5242" w:rsidRPr="007B5242">
        <w:trPr>
          <w:trHeight w:val="300"/>
        </w:trPr>
        <w:tc>
          <w:tcPr>
            <w:tcW w:type="dxa" w:w="64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7B5242">
              <w:rPr>
                <w:rFonts w:cs="Arial" w:hAnsi="Arial" w:ascii="Arial"/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dxa" w:w="4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7B5242">
              <w:rPr>
                <w:rFonts w:cs="Arial" w:hAnsi="Arial" w:ascii="Arial"/>
                <w:sz w:val="22"/>
                <w:szCs w:val="22"/>
                <w:lang w:eastAsia="hr-HR"/>
              </w:rPr>
              <w:t>Pokretnine</w:t>
            </w:r>
          </w:p>
        </w:tc>
        <w:tc>
          <w:tcPr>
            <w:tcW w:type="dxa" w:w="2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right"/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  <w:t>-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right"/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  <w:t>-</w:t>
            </w:r>
          </w:p>
        </w:tc>
      </w:tr>
      <w:tr w:rsidTr="007B5242" w:rsidR="007B5242" w:rsidRPr="007B5242">
        <w:trPr>
          <w:trHeight w:val="315"/>
        </w:trPr>
        <w:tc>
          <w:tcPr>
            <w:tcW w:type="dxa" w:w="6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sz w:val="20"/>
                <w:szCs w:val="20"/>
                <w:lang w:eastAsia="hr-HR"/>
              </w:rPr>
              <w:t>3</w:t>
            </w:r>
          </w:p>
        </w:tc>
        <w:tc>
          <w:tcPr>
            <w:tcW w:type="dxa" w:w="466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7B5242">
              <w:rPr>
                <w:rFonts w:cs="Arial" w:hAnsi="Arial" w:ascii="Arial"/>
                <w:sz w:val="22"/>
                <w:szCs w:val="22"/>
                <w:lang w:eastAsia="hr-HR"/>
              </w:rPr>
              <w:t>Potraživanja</w:t>
            </w:r>
          </w:p>
        </w:tc>
        <w:tc>
          <w:tcPr>
            <w:tcW w:type="dxa" w:w="220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8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right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sz w:val="20"/>
                <w:szCs w:val="20"/>
                <w:lang w:eastAsia="hr-HR"/>
              </w:rPr>
              <w:t>-</w:t>
            </w:r>
          </w:p>
        </w:tc>
      </w:tr>
      <w:tr w:rsidTr="007B5242" w:rsidR="007B5242" w:rsidRPr="007B5242">
        <w:trPr>
          <w:trHeight w:val="315"/>
        </w:trPr>
        <w:tc>
          <w:tcPr>
            <w:tcW w:type="dxa" w:w="53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7B5242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UKUPNO IMOVINA: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right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7B5242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1.530.928,36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right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7B5242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-</w:t>
            </w:r>
          </w:p>
        </w:tc>
      </w:tr>
      <w:tr w:rsidTr="007B5242" w:rsidR="007B5242" w:rsidRPr="007B5242">
        <w:trPr>
          <w:trHeight w:val="315"/>
        </w:trPr>
        <w:tc>
          <w:tcPr>
            <w:tcW w:type="dxa" w:w="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b/>
                <w:bCs/>
                <w:lang w:eastAsia="hr-HR"/>
              </w:rPr>
            </w:pPr>
          </w:p>
        </w:tc>
        <w:tc>
          <w:tcPr>
            <w:tcW w:type="dxa" w:w="4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b/>
                <w:bCs/>
                <w:lang w:eastAsia="hr-HR"/>
              </w:rPr>
            </w:pP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b/>
                <w:bCs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right"/>
              <w:rPr>
                <w:rFonts w:cs="Arial" w:hAnsi="Arial" w:ascii="Arial"/>
                <w:b/>
                <w:bCs/>
                <w:lang w:eastAsia="hr-HR"/>
              </w:rPr>
            </w:pPr>
          </w:p>
        </w:tc>
      </w:tr>
      <w:tr w:rsidTr="007B5242" w:rsidR="007B5242" w:rsidRPr="007B5242">
        <w:trPr>
          <w:trHeight w:val="315"/>
        </w:trPr>
        <w:tc>
          <w:tcPr>
            <w:tcW w:type="dxa" w:w="53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b/>
                <w:bCs/>
                <w:u w:val="single"/>
                <w:lang w:eastAsia="hr-HR"/>
              </w:rPr>
            </w:pPr>
            <w:r w:rsidRPr="007B5242">
              <w:rPr>
                <w:rFonts w:cs="Arial" w:hAnsi="Arial" w:ascii="Arial"/>
                <w:b/>
                <w:bCs/>
                <w:u w:val="single"/>
                <w:lang w:eastAsia="hr-HR"/>
              </w:rPr>
              <w:t>b) Obveze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b/>
                <w:bCs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b/>
                <w:bCs/>
                <w:lang w:eastAsia="hr-HR"/>
              </w:rPr>
            </w:pPr>
          </w:p>
        </w:tc>
      </w:tr>
      <w:tr w:rsidTr="007B5242" w:rsidR="007B5242" w:rsidRPr="007B5242">
        <w:trPr>
          <w:trHeight w:val="315"/>
        </w:trPr>
        <w:tc>
          <w:tcPr>
            <w:tcW w:type="dxa" w:w="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b/>
                <w:bCs/>
                <w:lang w:eastAsia="hr-HR"/>
              </w:rPr>
            </w:pPr>
          </w:p>
        </w:tc>
        <w:tc>
          <w:tcPr>
            <w:tcW w:type="dxa" w:w="4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b/>
                <w:bCs/>
                <w:lang w:eastAsia="hr-HR"/>
              </w:rPr>
            </w:pP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b/>
                <w:bCs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b/>
                <w:bCs/>
                <w:lang w:eastAsia="hr-HR"/>
              </w:rPr>
            </w:pPr>
          </w:p>
        </w:tc>
      </w:tr>
      <w:tr w:rsidTr="007B5242" w:rsidR="007B5242" w:rsidRPr="007B5242">
        <w:trPr>
          <w:trHeight w:val="330"/>
        </w:trPr>
        <w:tc>
          <w:tcPr>
            <w:tcW w:type="dxa" w:w="53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b/>
                <w:bCs/>
                <w:lang w:eastAsia="hr-HR"/>
              </w:rPr>
            </w:pPr>
            <w:r w:rsidRPr="007B5242">
              <w:rPr>
                <w:rFonts w:cs="Arial" w:hAnsi="Arial" w:ascii="Arial"/>
                <w:b/>
                <w:bCs/>
                <w:lang w:eastAsia="hr-HR"/>
              </w:rPr>
              <w:t>Stečajni vjerovnici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lang w:eastAsia="hr-HR"/>
              </w:rPr>
            </w:pPr>
          </w:p>
        </w:tc>
      </w:tr>
      <w:tr w:rsidTr="007B5242" w:rsidR="007B5242" w:rsidRPr="007B5242">
        <w:trPr>
          <w:trHeight w:val="330"/>
        </w:trPr>
        <w:tc>
          <w:tcPr>
            <w:tcW w:type="dxa" w:w="7500"/>
            <w:gridSpan w:val="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7B5242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Vjerovnici</w:t>
            </w:r>
          </w:p>
        </w:tc>
        <w:tc>
          <w:tcPr>
            <w:tcW w:type="dxa" w:w="184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7B5242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Iznos u kn</w:t>
            </w:r>
          </w:p>
        </w:tc>
      </w:tr>
      <w:tr w:rsidTr="007B5242" w:rsidR="007B5242" w:rsidRPr="007B5242">
        <w:trPr>
          <w:trHeight w:val="315"/>
        </w:trPr>
        <w:tc>
          <w:tcPr>
            <w:tcW w:type="dxa" w:w="7500"/>
            <w:gridSpan w:val="3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7B5242">
              <w:rPr>
                <w:rFonts w:cs="Arial" w:hAnsi="Arial" w:ascii="Arial"/>
                <w:sz w:val="22"/>
                <w:szCs w:val="22"/>
                <w:lang w:eastAsia="hr-HR"/>
              </w:rPr>
              <w:t>Tražbine 2. višeg isplatnog reda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right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7B5242">
              <w:rPr>
                <w:rFonts w:cs="Arial" w:hAnsi="Arial" w:ascii="Arial"/>
                <w:sz w:val="22"/>
                <w:szCs w:val="22"/>
                <w:lang w:eastAsia="hr-HR"/>
              </w:rPr>
              <w:t>921.526,83</w:t>
            </w:r>
          </w:p>
        </w:tc>
      </w:tr>
      <w:tr w:rsidTr="007B5242" w:rsidR="007B5242" w:rsidRPr="007B5242">
        <w:trPr>
          <w:trHeight w:val="315"/>
        </w:trPr>
        <w:tc>
          <w:tcPr>
            <w:tcW w:type="dxa" w:w="53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7B5242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UKUPNO OBVEZE: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right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7B5242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921.526,83</w:t>
            </w:r>
          </w:p>
        </w:tc>
      </w:tr>
      <w:tr w:rsidTr="007B5242" w:rsidR="007B5242" w:rsidRPr="007B5242">
        <w:trPr>
          <w:trHeight w:val="300"/>
        </w:trPr>
        <w:tc>
          <w:tcPr>
            <w:tcW w:type="dxa" w:w="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dxa" w:w="4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lang w:eastAsia="hr-HR"/>
              </w:rPr>
            </w:pPr>
          </w:p>
        </w:tc>
      </w:tr>
      <w:tr w:rsidTr="007B5242" w:rsidR="007B5242" w:rsidRPr="007B5242">
        <w:trPr>
          <w:trHeight w:val="330"/>
        </w:trPr>
        <w:tc>
          <w:tcPr>
            <w:tcW w:type="dxa" w:w="750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b/>
                <w:bCs/>
                <w:lang w:eastAsia="hr-HR"/>
              </w:rPr>
            </w:pPr>
            <w:r w:rsidRPr="007B5242">
              <w:rPr>
                <w:rFonts w:cs="Arial" w:hAnsi="Arial" w:ascii="Arial"/>
                <w:b/>
                <w:bCs/>
                <w:lang w:eastAsia="hr-HR"/>
              </w:rPr>
              <w:lastRenderedPageBreak/>
              <w:t>Vjerovnici s upisanim pravom na odvojeno namirenje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lang w:eastAsia="hr-HR"/>
              </w:rPr>
            </w:pPr>
          </w:p>
        </w:tc>
      </w:tr>
      <w:tr w:rsidTr="007B5242" w:rsidR="007B5242" w:rsidRPr="007B5242">
        <w:trPr>
          <w:trHeight w:val="330"/>
        </w:trPr>
        <w:tc>
          <w:tcPr>
            <w:tcW w:type="dxa" w:w="64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7B5242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r.b.</w:t>
            </w:r>
          </w:p>
        </w:tc>
        <w:tc>
          <w:tcPr>
            <w:tcW w:type="dxa" w:w="6860"/>
            <w:gridSpan w:val="2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7B5242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Razlučni vjerovnici</w:t>
            </w:r>
          </w:p>
        </w:tc>
        <w:tc>
          <w:tcPr>
            <w:tcW w:type="dxa" w:w="184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7B5242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Iznos u kn</w:t>
            </w:r>
          </w:p>
        </w:tc>
      </w:tr>
      <w:tr w:rsidTr="007B5242" w:rsidR="007B5242" w:rsidRPr="007B5242">
        <w:trPr>
          <w:trHeight w:val="315"/>
        </w:trPr>
        <w:tc>
          <w:tcPr>
            <w:tcW w:type="dxa" w:w="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dxa" w:w="4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</w:tr>
      <w:tr w:rsidTr="007B5242" w:rsidR="007B5242" w:rsidRPr="007B5242">
        <w:trPr>
          <w:trHeight w:val="315"/>
        </w:trPr>
        <w:tc>
          <w:tcPr>
            <w:tcW w:type="dxa" w:w="53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7B5242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NAPOMENA UZ NEKRETNINE: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</w:tr>
      <w:tr w:rsidTr="007B5242" w:rsidR="007B5242" w:rsidRPr="007B5242">
        <w:trPr>
          <w:trHeight w:val="1470"/>
        </w:trPr>
        <w:tc>
          <w:tcPr>
            <w:tcW w:type="dxa" w:w="93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7B5242">
              <w:rPr>
                <w:rFonts w:cs="Arial" w:hAnsi="Arial" w:ascii="Arial"/>
                <w:sz w:val="22"/>
                <w:szCs w:val="22"/>
                <w:lang w:eastAsia="hr-HR"/>
              </w:rPr>
              <w:t>Stečajni dužnik polaže pravo na nekretninu koja nije upisana u zemljišne knjige  i to poslovni prostor površine cca 470 m2 na adresi Vanje Radauša 5 u Zagrebu. Obzirom da je u tijeku upis nekretnine u zemljišne knjige nisam angažirala ovlaštene sudske vještake za procjenu vrijednosti. Nakon što nekretnina bude upisana u zemljišne knjige izvršiti ću procjenu njezine vrijednosti, te istu dostaviti u stečajni spis.</w:t>
            </w:r>
          </w:p>
        </w:tc>
      </w:tr>
      <w:tr w:rsidTr="007B5242" w:rsidR="007B5242" w:rsidRPr="007B5242">
        <w:trPr>
          <w:trHeight w:val="255"/>
        </w:trPr>
        <w:tc>
          <w:tcPr>
            <w:tcW w:type="dxa" w:w="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</w:tc>
      </w:tr>
      <w:tr w:rsidTr="007B5242" w:rsidR="007B5242" w:rsidRPr="007B5242">
        <w:trPr>
          <w:trHeight w:val="285"/>
        </w:trPr>
        <w:tc>
          <w:tcPr>
            <w:tcW w:type="dxa" w:w="53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7B5242">
              <w:rPr>
                <w:rFonts w:cs="Arial" w:hAnsi="Arial" w:ascii="Arial"/>
                <w:sz w:val="22"/>
                <w:szCs w:val="22"/>
                <w:lang w:eastAsia="hr-HR"/>
              </w:rPr>
              <w:t>U Zagrebu, 11. lipnja 2018.g.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</w:tc>
      </w:tr>
      <w:tr w:rsidTr="007B5242" w:rsidR="007B5242" w:rsidRPr="007B5242">
        <w:trPr>
          <w:trHeight w:val="285"/>
        </w:trPr>
        <w:tc>
          <w:tcPr>
            <w:tcW w:type="dxa" w:w="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dxa" w:w="4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</w:tc>
      </w:tr>
      <w:tr w:rsidTr="007B5242" w:rsidR="007B5242" w:rsidRPr="007B5242">
        <w:trPr>
          <w:trHeight w:val="285"/>
        </w:trPr>
        <w:tc>
          <w:tcPr>
            <w:tcW w:type="dxa" w:w="53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7B5242">
              <w:rPr>
                <w:rFonts w:cs="Arial" w:hAnsi="Arial" w:ascii="Arial"/>
                <w:sz w:val="22"/>
                <w:szCs w:val="22"/>
                <w:lang w:eastAsia="hr-HR"/>
              </w:rPr>
              <w:t>Stečajni upravitelj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</w:tc>
      </w:tr>
      <w:tr w:rsidTr="007B5242" w:rsidR="007B5242" w:rsidRPr="007B5242">
        <w:trPr>
          <w:trHeight w:val="285"/>
        </w:trPr>
        <w:tc>
          <w:tcPr>
            <w:tcW w:type="dxa" w:w="53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7B5242">
              <w:rPr>
                <w:rFonts w:cs="Arial" w:hAnsi="Arial" w:ascii="Arial"/>
                <w:sz w:val="22"/>
                <w:szCs w:val="22"/>
                <w:lang w:eastAsia="hr-HR"/>
              </w:rPr>
              <w:t>Iva Pinjuh Stjepović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</w:tc>
      </w:tr>
    </w:tbl>
    <w:p w:rsidRDefault="007B5242" w:rsidR="007B5242"/>
    <w:p w:rsidRDefault="007B5242" w:rsidR="007B5242"/>
    <w:p w:rsidRDefault="007B5242" w:rsidR="007B5242"/>
    <w:p w:rsidRDefault="007B5242" w:rsidR="007B5242"/>
    <w:tbl>
      <w:tblPr>
        <w:tblW w:type="auto" w:w="0"/>
        <w:tblInd w:type="dxa" w:w="93"/>
        <w:tblLook w:val="04A0" w:noVBand="1" w:noHBand="0" w:lastColumn="0" w:firstColumn="1" w:lastRow="0" w:firstRow="1"/>
      </w:tblPr>
      <w:tblGrid>
        <w:gridCol w:w="473"/>
        <w:gridCol w:w="7264"/>
        <w:gridCol w:w="1022"/>
        <w:gridCol w:w="1568"/>
      </w:tblGrid>
      <w:tr w:rsidTr="007B5242" w:rsidR="007B5242" w:rsidRPr="007B5242">
        <w:trPr>
          <w:trHeight w:val="345"/>
        </w:trPr>
        <w:tc>
          <w:tcPr>
            <w:tcW w:type="auto" w:w="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</w:pPr>
            <w:r w:rsidRPr="007B5242"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  <w:t>POPIS VJEROVNIKA</w:t>
            </w:r>
          </w:p>
        </w:tc>
      </w:tr>
      <w:tr w:rsidTr="007B5242" w:rsidR="007B5242" w:rsidRPr="007B5242">
        <w:trPr>
          <w:trHeight w:val="420"/>
        </w:trPr>
        <w:tc>
          <w:tcPr>
            <w:tcW w:type="auto" w:w="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</w:pPr>
            <w:r w:rsidRPr="007B5242"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  <w:t>(Članak 222. Stečajnog zakona)</w:t>
            </w:r>
          </w:p>
        </w:tc>
      </w:tr>
      <w:tr w:rsidTr="007B5242" w:rsidR="007B5242" w:rsidRPr="007B5242">
        <w:trPr>
          <w:trHeight w:val="360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</w:pPr>
          </w:p>
        </w:tc>
      </w:tr>
      <w:tr w:rsidTr="007B5242" w:rsidR="007B5242" w:rsidRPr="007B5242">
        <w:trPr>
          <w:trHeight w:val="37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sz w:val="28"/>
                <w:szCs w:val="28"/>
                <w:lang w:eastAsia="hr-HR"/>
              </w:rPr>
            </w:pPr>
          </w:p>
        </w:tc>
      </w:tr>
      <w:tr w:rsidTr="007B5242" w:rsidR="007B5242" w:rsidRPr="007B5242">
        <w:trPr>
          <w:trHeight w:val="375"/>
        </w:trPr>
        <w:tc>
          <w:tcPr>
            <w:tcW w:type="auto" w:w="0"/>
            <w:tcBorders>
              <w:top w:space="0" w:sz="8" w:color="auto" w:val="single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lang w:eastAsia="hr-HR"/>
              </w:rPr>
            </w:pPr>
            <w:r w:rsidRPr="007B5242">
              <w:rPr>
                <w:rFonts w:cs="Arial" w:hAnsi="Arial" w:ascii="Arial"/>
                <w:b/>
                <w:bCs/>
                <w:lang w:eastAsia="hr-HR"/>
              </w:rPr>
              <w:t>r.b.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lang w:eastAsia="hr-HR"/>
              </w:rPr>
            </w:pPr>
            <w:r w:rsidRPr="007B5242">
              <w:rPr>
                <w:rFonts w:cs="Arial" w:hAnsi="Arial" w:ascii="Arial"/>
                <w:b/>
                <w:bCs/>
                <w:lang w:eastAsia="hr-HR"/>
              </w:rPr>
              <w:t>Vjerovnik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lang w:eastAsia="hr-HR"/>
              </w:rPr>
            </w:pPr>
            <w:r w:rsidRPr="007B5242">
              <w:rPr>
                <w:rFonts w:cs="Arial" w:hAnsi="Arial" w:ascii="Arial"/>
                <w:b/>
                <w:bCs/>
                <w:lang w:eastAsia="hr-HR"/>
              </w:rPr>
              <w:t>Iznos u kn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b/>
                <w:bCs/>
                <w:lang w:eastAsia="hr-HR"/>
              </w:rPr>
            </w:pPr>
            <w:r w:rsidRPr="007B5242">
              <w:rPr>
                <w:rFonts w:cs="Arial" w:hAnsi="Arial" w:ascii="Arial"/>
                <w:b/>
                <w:bCs/>
                <w:lang w:eastAsia="hr-HR"/>
              </w:rPr>
              <w:t>Osnov tražbine</w:t>
            </w:r>
          </w:p>
        </w:tc>
      </w:tr>
      <w:tr w:rsidTr="007B5242" w:rsidR="007B5242" w:rsidRPr="007B5242">
        <w:trPr>
          <w:trHeight w:val="315"/>
        </w:trPr>
        <w:tc>
          <w:tcPr>
            <w:tcW w:type="auto" w:w="0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7B5242">
              <w:rPr>
                <w:rFonts w:cs="Arial" w:hAnsi="Arial" w:ascii="Arial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REPUBLIKA HRVATSKA, MINISTARSTVO FINANCIJA, Porezna uprava, Područni ured Zagreb, OIB:18683136487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7.983,60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Zakonske obveze</w:t>
            </w:r>
          </w:p>
        </w:tc>
      </w:tr>
      <w:tr w:rsidTr="007B5242" w:rsidR="007B5242" w:rsidRPr="007B5242">
        <w:trPr>
          <w:trHeight w:val="315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7B5242">
              <w:rPr>
                <w:rFonts w:cs="Arial" w:hAnsi="Arial" w:ascii="Arial"/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PODRAVSKA BANKA d.d., OIB:97326283154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134,30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Naknada banke</w:t>
            </w:r>
          </w:p>
        </w:tc>
      </w:tr>
      <w:tr w:rsidTr="007B5242" w:rsidR="007B5242" w:rsidRPr="007B5242">
        <w:trPr>
          <w:trHeight w:val="315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7B5242">
              <w:rPr>
                <w:rFonts w:cs="Arial" w:hAnsi="Arial" w:ascii="Arial"/>
                <w:sz w:val="22"/>
                <w:szCs w:val="22"/>
                <w:lang w:eastAsia="hr-HR"/>
              </w:rPr>
              <w:t>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ZAGREBAČKI HOLDING d.o.o., Podružnica Čistoća, OIB:85584865987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15.045,49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Ovršna isprava</w:t>
            </w:r>
          </w:p>
        </w:tc>
      </w:tr>
      <w:tr w:rsidTr="007B5242" w:rsidR="007B5242" w:rsidRPr="007B5242">
        <w:trPr>
          <w:trHeight w:val="315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7B5242">
              <w:rPr>
                <w:rFonts w:cs="Arial" w:hAnsi="Arial" w:ascii="Arial"/>
                <w:sz w:val="22"/>
                <w:szCs w:val="22"/>
                <w:lang w:eastAsia="hr-HR"/>
              </w:rPr>
              <w:t>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STAMBENI SERVIS - POSLOVNI CENTAR d.o.o., OIB:42547882422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50.065,25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Ovršna isprava i drugo</w:t>
            </w:r>
          </w:p>
        </w:tc>
      </w:tr>
      <w:tr w:rsidTr="007B5242" w:rsidR="007B5242" w:rsidRPr="007B5242">
        <w:trPr>
          <w:trHeight w:val="315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7B5242">
              <w:rPr>
                <w:rFonts w:cs="Arial" w:hAnsi="Arial" w:ascii="Arial"/>
                <w:sz w:val="22"/>
                <w:szCs w:val="22"/>
                <w:lang w:eastAsia="hr-HR"/>
              </w:rPr>
              <w:t>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HEP - Operator distribucijskog sustava d.o.o., ELEKTRA ZAGREB, OIB:46830600751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54.451,65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Ovršna isprava</w:t>
            </w:r>
          </w:p>
        </w:tc>
      </w:tr>
      <w:tr w:rsidTr="007B5242" w:rsidR="007B5242" w:rsidRPr="007B5242">
        <w:trPr>
          <w:trHeight w:val="315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7B5242">
              <w:rPr>
                <w:rFonts w:cs="Arial" w:hAnsi="Arial" w:ascii="Arial"/>
                <w:sz w:val="22"/>
                <w:szCs w:val="22"/>
                <w:lang w:eastAsia="hr-HR"/>
              </w:rPr>
              <w:t>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HRVATSKE VODE, OIB:28921383001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94.168,93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Ovršna isprava</w:t>
            </w:r>
          </w:p>
        </w:tc>
      </w:tr>
      <w:tr w:rsidTr="007B5242" w:rsidR="007B5242" w:rsidRPr="007B5242">
        <w:trPr>
          <w:trHeight w:val="315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7B5242">
              <w:rPr>
                <w:rFonts w:cs="Arial" w:hAnsi="Arial" w:ascii="Arial"/>
                <w:sz w:val="22"/>
                <w:szCs w:val="22"/>
                <w:lang w:eastAsia="hr-HR"/>
              </w:rPr>
              <w:t>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GRAD ZAGREB, OIB:61817894937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699.677,61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Ovršna isprava</w:t>
            </w:r>
          </w:p>
        </w:tc>
      </w:tr>
      <w:tr w:rsidTr="007B5242" w:rsidR="007B5242" w:rsidRPr="007B5242">
        <w:trPr>
          <w:trHeight w:val="315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7B5242">
              <w:rPr>
                <w:rFonts w:cs="Arial" w:hAnsi="Arial" w:ascii="Arial"/>
                <w:sz w:val="22"/>
                <w:szCs w:val="22"/>
                <w:lang w:eastAsia="hr-HR"/>
              </w:rPr>
              <w:t>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TRANSADRIA RIJEKA d.d., OIB:53829032297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994,17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Isporuka roba i usluga</w:t>
            </w:r>
          </w:p>
        </w:tc>
      </w:tr>
      <w:tr w:rsidTr="007B5242" w:rsidR="007B5242" w:rsidRPr="007B5242">
        <w:trPr>
          <w:trHeight w:val="315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7B5242">
              <w:rPr>
                <w:rFonts w:cs="Arial" w:hAnsi="Arial" w:ascii="Arial"/>
                <w:sz w:val="22"/>
                <w:szCs w:val="22"/>
                <w:lang w:eastAsia="hr-HR"/>
              </w:rPr>
              <w:t>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DAVORKO VAZDAR - VJEŠTAK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8.503,96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Isporuka roba i usluga</w:t>
            </w:r>
          </w:p>
        </w:tc>
      </w:tr>
      <w:tr w:rsidTr="007B5242" w:rsidR="007B5242" w:rsidRPr="007B5242">
        <w:trPr>
          <w:trHeight w:val="315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7B5242">
              <w:rPr>
                <w:rFonts w:cs="Arial" w:hAnsi="Arial" w:ascii="Arial"/>
                <w:sz w:val="22"/>
                <w:szCs w:val="22"/>
                <w:lang w:eastAsia="hr-HR"/>
              </w:rPr>
              <w:t>10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GRADSKA PLINARA ZAGREB, OIB:20985255037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58.181,73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Isporuka roba i usluga</w:t>
            </w:r>
          </w:p>
        </w:tc>
      </w:tr>
      <w:tr w:rsidTr="007B5242" w:rsidR="007B5242" w:rsidRPr="007B5242">
        <w:trPr>
          <w:trHeight w:val="330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7B5242">
              <w:rPr>
                <w:rFonts w:cs="Arial" w:hAnsi="Arial" w:ascii="Arial"/>
                <w:sz w:val="22"/>
                <w:szCs w:val="22"/>
                <w:lang w:eastAsia="hr-HR"/>
              </w:rPr>
              <w:t>11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Obveze za neto plaće (2011.g.)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5.500,00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7B524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Radni odnos</w:t>
            </w:r>
          </w:p>
        </w:tc>
      </w:tr>
      <w:tr w:rsidTr="007B5242" w:rsidR="007B5242" w:rsidRPr="007B5242">
        <w:trPr>
          <w:trHeight w:val="315"/>
        </w:trPr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7B5242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UKUPNO: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jc w:val="right"/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7B5242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994.706,69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</w:tr>
      <w:tr w:rsidTr="007B5242" w:rsidR="007B5242" w:rsidRPr="007B5242">
        <w:trPr>
          <w:trHeight w:val="300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</w:tr>
      <w:tr w:rsidTr="007B5242" w:rsidR="007B5242" w:rsidRPr="007B5242">
        <w:trPr>
          <w:trHeight w:val="300"/>
        </w:trPr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  <w:r w:rsidRPr="007B5242"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  <w:t>NAPOMENA: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b/>
                <w:bCs/>
                <w:sz w:val="22"/>
                <w:szCs w:val="22"/>
                <w:lang w:eastAsia="hr-HR"/>
              </w:rPr>
            </w:pPr>
          </w:p>
        </w:tc>
      </w:tr>
      <w:tr w:rsidTr="007B5242" w:rsidR="007B5242" w:rsidRPr="007B5242">
        <w:trPr>
          <w:trHeight w:val="315"/>
        </w:trPr>
        <w:tc>
          <w:tcPr>
            <w:tcW w:type="auto" w:w="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7B5242">
              <w:rPr>
                <w:rFonts w:cs="Arial" w:hAnsi="Arial" w:ascii="Arial"/>
                <w:sz w:val="22"/>
                <w:szCs w:val="22"/>
                <w:lang w:eastAsia="hr-HR"/>
              </w:rPr>
              <w:t>Popis vjerovnika sastavljen je prema pristiglim prijavama tražbina te knjigovodstvenoj dokumentaciji stečajnog dužnika.</w:t>
            </w:r>
          </w:p>
        </w:tc>
      </w:tr>
      <w:tr w:rsidTr="007B5242" w:rsidR="007B5242" w:rsidRPr="007B5242">
        <w:trPr>
          <w:trHeight w:val="312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</w:tr>
      <w:tr w:rsidTr="007B5242" w:rsidR="007B5242" w:rsidRPr="007B5242">
        <w:trPr>
          <w:trHeight w:val="300"/>
        </w:trPr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7B5242">
              <w:rPr>
                <w:rFonts w:cs="Arial" w:hAnsi="Arial" w:ascii="Arial"/>
                <w:sz w:val="22"/>
                <w:szCs w:val="22"/>
                <w:lang w:eastAsia="hr-HR"/>
              </w:rPr>
              <w:t>U Zagrebu, 11. lipnja 2018.g.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</w:tr>
      <w:tr w:rsidTr="007B5242" w:rsidR="007B5242" w:rsidRPr="007B5242">
        <w:trPr>
          <w:trHeight w:val="300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</w:tr>
      <w:tr w:rsidTr="007B5242" w:rsidR="007B5242" w:rsidRPr="007B5242">
        <w:trPr>
          <w:trHeight w:val="300"/>
        </w:trPr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7B5242">
              <w:rPr>
                <w:rFonts w:cs="Arial" w:hAnsi="Arial" w:ascii="Arial"/>
                <w:sz w:val="22"/>
                <w:szCs w:val="22"/>
                <w:lang w:eastAsia="hr-HR"/>
              </w:rPr>
              <w:t>Stečajni upravitelj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</w:tr>
      <w:tr w:rsidTr="007B5242" w:rsidR="007B5242" w:rsidRPr="007B5242">
        <w:trPr>
          <w:trHeight w:val="300"/>
        </w:trPr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  <w:r w:rsidRPr="007B5242">
              <w:rPr>
                <w:rFonts w:cs="Arial" w:hAnsi="Arial" w:ascii="Arial"/>
                <w:sz w:val="22"/>
                <w:szCs w:val="22"/>
                <w:lang w:eastAsia="hr-HR"/>
              </w:rPr>
              <w:t>Iva Pinjuh Stjepović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5242" w:rsidP="007B5242" w:rsidR="007B5242" w:rsidRPr="007B5242">
            <w:pPr>
              <w:rPr>
                <w:rFonts w:cs="Arial" w:hAnsi="Arial" w:ascii="Arial"/>
                <w:sz w:val="22"/>
                <w:szCs w:val="22"/>
                <w:lang w:eastAsia="hr-HR"/>
              </w:rPr>
            </w:pPr>
          </w:p>
        </w:tc>
      </w:tr>
    </w:tbl>
    <w:p w:rsidRDefault="007B5242" w:rsidR="007B5242"/>
    <w:sectPr w:rsidSect="003063BA" w:rsidR="007B5242">
      <w:footerReference w:type="default" r:id="rId9"/>
      <w:pgSz w:h="16838" w:w="11906"/>
      <w:pgMar w:gutter="0" w:footer="709" w:header="709" w:left="851" w:bottom="851" w:right="851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7AF" w:rsidR="00000000">
      <w:r>
        <w:separator/>
      </w:r>
    </w:p>
  </w:endnote>
  <w:endnote w:id="0" w:type="continuationSeparator">
    <w:p w:rsidRDefault="000827AF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5242" w:rsidR="00367A0C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0827AF" w:rsidRPr="000827AF">
      <w:rPr>
        <w:noProof/>
        <w:lang w:val="hr-HR"/>
      </w:rPr>
      <w:t>12</w:t>
    </w:r>
    <w:r>
      <w:fldChar w:fldCharType="end"/>
    </w:r>
  </w:p>
  <w:p w:rsidRDefault="000827AF" w:rsidR="007F1F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7AF" w:rsidR="00000000">
      <w:r>
        <w:separator/>
      </w:r>
    </w:p>
  </w:footnote>
  <w:footnote w:id="0" w:type="continuationSeparator">
    <w:p w:rsidRDefault="000827AF" w:rsidR="0000000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297711"/>
    <w:multiLevelType w:val="hybridMultilevel"/>
    <w:tmpl w:val="46C0A0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6C532E"/>
    <w:multiLevelType w:val="hybridMultilevel"/>
    <w:tmpl w:val="CB0AD4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5242"/>
    <w:rsid w:val="00045781"/>
    <w:rsid w:val="000827AF"/>
    <w:rsid w:val="00640FEB"/>
    <w:rsid w:val="007B5242"/>
    <w:rsid w:val="00D07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524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B5242"/>
    <w:pPr>
      <w:keepNext/>
      <w:outlineLvl w:val="0"/>
    </w:pPr>
    <w:rPr>
      <w:szCs w:val="20"/>
      <w:lang w:val="x-none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B5242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B5242"/>
    <w:rPr>
      <w:rFonts w:cs="Times New Roman" w:eastAsia="Times New Roman" w:hAnsi="Times New Roman" w:ascii="Times New Roman"/>
      <w:sz w:val="24"/>
      <w:szCs w:val="20"/>
      <w:lang w:val="x-none"/>
    </w:rPr>
  </w:style>
  <w:style w:customStyle="true" w:styleId="Naslov2Char" w:type="character">
    <w:name w:val="Naslov 2 Char"/>
    <w:basedOn w:val="Zadanifontodlomka"/>
    <w:link w:val="Naslov2"/>
    <w:semiHidden/>
    <w:rsid w:val="007B5242"/>
    <w:rPr>
      <w:rFonts w:cs="Times New Roman" w:eastAsia="Times New Roman" w:hAnsi="Cambria" w:ascii="Cambria"/>
      <w:b/>
      <w:bCs/>
      <w:i/>
      <w:iCs/>
      <w:sz w:val="28"/>
      <w:szCs w:val="28"/>
      <w:lang w:val="x-none"/>
    </w:rPr>
  </w:style>
  <w:style w:styleId="Podnoje" w:type="paragraph">
    <w:name w:val="footer"/>
    <w:basedOn w:val="Normal"/>
    <w:link w:val="PodnojeChar"/>
    <w:uiPriority w:val="99"/>
    <w:rsid w:val="007B5242"/>
    <w:pPr>
      <w:tabs>
        <w:tab w:pos="4536" w:val="center"/>
        <w:tab w:pos="9072" w:val="right"/>
      </w:tabs>
    </w:pPr>
    <w:rPr>
      <w:lang w:val="x-none"/>
    </w:rPr>
  </w:style>
  <w:style w:customStyle="true" w:styleId="PodnojeChar" w:type="character">
    <w:name w:val="Podnožje Char"/>
    <w:basedOn w:val="Zadanifontodlomka"/>
    <w:link w:val="Podnoje"/>
    <w:uiPriority w:val="99"/>
    <w:rsid w:val="007B5242"/>
    <w:rPr>
      <w:rFonts w:cs="Times New Roman" w:eastAsia="Times New Roman" w:hAnsi="Times New Roman" w:ascii="Times New Roman"/>
      <w:sz w:val="24"/>
      <w:szCs w:val="24"/>
      <w:lang w:val="x-none"/>
    </w:rPr>
  </w:style>
  <w:style w:styleId="Tekstrezerviranogmjesta" w:type="character">
    <w:name w:val="Placeholder Text"/>
    <w:basedOn w:val="Zadanifontodlomka"/>
    <w:uiPriority w:val="99"/>
    <w:semiHidden/>
    <w:rsid w:val="000827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27AF"/>
    <w:rPr>
      <w:rFonts w:cs="Times New Roman" w:hAnsi="Times New Roman" w:ascii="Times New Roman"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27AF"/>
    <w:rPr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27AF"/>
    <w:rPr>
      <w:rFonts w:cs="Times New Roman" w:hAnsi="Times New Roman" w:ascii="Times New Roman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27AF"/>
    <w:rPr>
      <w:rFonts w:cs="Times New Roman" w:hAnsi="Times New Roman" w:ascii="Times New Roman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524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B5242"/>
    <w:pPr>
      <w:keepNext/>
      <w:outlineLvl w:val="0"/>
    </w:pPr>
    <w:rPr>
      <w:szCs w:val="20"/>
      <w:lang w:val="x-none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B5242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B5242"/>
    <w:rPr>
      <w:rFonts w:ascii="Times New Roman" w:cs="Times New Roman" w:eastAsia="Times New Roman" w:hAnsi="Times New Roman"/>
      <w:sz w:val="24"/>
      <w:szCs w:val="20"/>
      <w:lang w:val="x-none"/>
    </w:rPr>
  </w:style>
  <w:style w:customStyle="1" w:styleId="Naslov2Char" w:type="character">
    <w:name w:val="Naslov 2 Char"/>
    <w:basedOn w:val="Zadanifontodlomka"/>
    <w:link w:val="Naslov2"/>
    <w:semiHidden/>
    <w:rsid w:val="007B5242"/>
    <w:rPr>
      <w:rFonts w:ascii="Cambria" w:cs="Times New Roman" w:eastAsia="Times New Roman" w:hAnsi="Cambria"/>
      <w:b/>
      <w:bCs/>
      <w:i/>
      <w:iCs/>
      <w:sz w:val="28"/>
      <w:szCs w:val="28"/>
      <w:lang w:val="x-none"/>
    </w:rPr>
  </w:style>
  <w:style w:styleId="Podnoje" w:type="paragraph">
    <w:name w:val="footer"/>
    <w:basedOn w:val="Normal"/>
    <w:link w:val="PodnojeChar"/>
    <w:uiPriority w:val="99"/>
    <w:rsid w:val="007B5242"/>
    <w:pPr>
      <w:tabs>
        <w:tab w:pos="4536" w:val="center"/>
        <w:tab w:pos="9072" w:val="right"/>
      </w:tabs>
    </w:pPr>
    <w:rPr>
      <w:lang w:val="x-none"/>
    </w:rPr>
  </w:style>
  <w:style w:customStyle="1" w:styleId="PodnojeChar" w:type="character">
    <w:name w:val="Podnožje Char"/>
    <w:basedOn w:val="Zadanifontodlomka"/>
    <w:link w:val="Podnoje"/>
    <w:uiPriority w:val="99"/>
    <w:rsid w:val="007B5242"/>
    <w:rPr>
      <w:rFonts w:ascii="Times New Roman" w:cs="Times New Roman" w:eastAsia="Times New Roman" w:hAnsi="Times New Roman"/>
      <w:sz w:val="24"/>
      <w:szCs w:val="24"/>
      <w:lang w:val="x-none"/>
    </w:rPr>
  </w:style>
  <w:style w:styleId="Tekstrezerviranogmjesta" w:type="character">
    <w:name w:val="Placeholder Text"/>
    <w:basedOn w:val="Zadanifontodlomka"/>
    <w:uiPriority w:val="99"/>
    <w:semiHidden/>
    <w:rsid w:val="000827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27AF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27AF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27AF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27AF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108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693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7976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913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487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857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083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12</properties:Pages>
  <properties:Words>1984</properties:Words>
  <properties:Characters>12076</properties:Characters>
  <properties:Lines>1245</properties:Lines>
  <properties:Paragraphs>327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2018-06-21T06:38:00Z</dcterms:created>
  <dc:creator>Ivana Stampf</dc:creator>
  <cp:lastModifiedBy>Ivana Stampf</cp:lastModifiedBy>
  <dcterms:modified xmlns:xsi="http://www.w3.org/2001/XMLSchema-instance" xsi:type="dcterms:W3CDTF">2018-06-21T06:46:00Z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St-6296/2016-27 / Podnesak - Podnesak (izvješće i tablice.docx)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12</vt:i4>
  </prop:property>
</prop:Properties>
</file>