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5a7ae" w14:paraId="bd5a7ae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7E007D" w:rsidP="00EF513E" w:rsidR="00EF513E" w:rsidRPr="00031C9B">
      <w:pPr>
        <w:ind w:firstLine="708"/>
        <w:jc w:val="both"/>
        <w:rPr>
          <w:szCs w:val="24"/>
          <w:lang w:val="hr-HR"/>
        </w:rPr>
      </w:pPr>
      <w:r w:rsidRPr="007E007D">
        <w:rPr>
          <w:szCs w:val="24"/>
          <w:lang w:val="hr-HR"/>
        </w:rPr>
        <w:t xml:space="preserve">Trgovački sud u Pazinu, po sucu Ivanu Dujiću, po prijedlogu predlagatelja </w:t>
      </w:r>
      <w:r w:rsidR="001F05C9">
        <w:rPr>
          <w:szCs w:val="24"/>
          <w:lang w:val="hr-HR"/>
        </w:rPr>
        <w:t>Financijske agencije</w:t>
      </w:r>
      <w:r w:rsidRPr="007E007D">
        <w:rPr>
          <w:szCs w:val="24"/>
          <w:lang w:val="hr-HR"/>
        </w:rPr>
        <w:t>, OIB: 85821130368, RC Rijeka, Podružnica Pula, Giardini 5, radi otvaranja stečajnog postupka nad dužnikom PAMETAN RAST j.d.o.o. Poreč, Vukovarska 19, OIB: 75557811715</w:t>
      </w:r>
      <w:r w:rsidR="00EF513E" w:rsidRPr="007969D2">
        <w:rPr>
          <w:szCs w:val="24"/>
          <w:lang w:val="hr-HR"/>
        </w:rPr>
        <w:t>, 1</w:t>
      </w:r>
      <w:r>
        <w:rPr>
          <w:szCs w:val="24"/>
          <w:lang w:val="hr-HR"/>
        </w:rPr>
        <w:t>1</w:t>
      </w:r>
      <w:r w:rsidR="00EF513E" w:rsidRPr="007969D2">
        <w:rPr>
          <w:szCs w:val="24"/>
          <w:lang w:val="hr-HR"/>
        </w:rPr>
        <w:t>.</w:t>
      </w:r>
      <w:r w:rsidR="00EF513E" w:rsidRPr="00031C9B">
        <w:rPr>
          <w:szCs w:val="24"/>
          <w:lang w:val="hr-HR"/>
        </w:rPr>
        <w:t xml:space="preserve"> </w:t>
      </w:r>
      <w:r>
        <w:rPr>
          <w:szCs w:val="24"/>
          <w:lang w:val="hr-HR"/>
        </w:rPr>
        <w:t>prosinca</w:t>
      </w:r>
      <w:r w:rsidR="00EF513E" w:rsidRPr="00031C9B">
        <w:rPr>
          <w:szCs w:val="24"/>
          <w:lang w:val="hr-HR"/>
        </w:rPr>
        <w:t xml:space="preserve"> 2015.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7E007D" w:rsidR="00EF513E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</w:r>
      <w:r w:rsidR="007E007D">
        <w:rPr>
          <w:szCs w:val="24"/>
          <w:lang w:val="hr-HR"/>
        </w:rPr>
        <w:t xml:space="preserve">Obustavlja se </w:t>
      </w:r>
      <w:r w:rsidR="007E007D" w:rsidRPr="007E007D">
        <w:rPr>
          <w:szCs w:val="24"/>
          <w:lang w:val="hr-HR"/>
        </w:rPr>
        <w:t xml:space="preserve">prethodni postupak radi utvrđivanja pretpostavki za otvaranje stečajnog postupka nad dužnikom PAMETAN RAST j.d.o.o. Poreč, Vukovarska 19, OIB: 75557811715, te se </w:t>
      </w:r>
      <w:r w:rsidR="007E007D">
        <w:rPr>
          <w:szCs w:val="24"/>
          <w:lang w:val="hr-HR"/>
        </w:rPr>
        <w:t xml:space="preserve">otkazuje </w:t>
      </w:r>
      <w:r w:rsidR="007E007D" w:rsidRPr="007E007D">
        <w:rPr>
          <w:szCs w:val="24"/>
          <w:lang w:val="hr-HR"/>
        </w:rPr>
        <w:t xml:space="preserve">ročište </w:t>
      </w:r>
      <w:r w:rsidR="007E007D">
        <w:rPr>
          <w:szCs w:val="24"/>
          <w:lang w:val="hr-HR"/>
        </w:rPr>
        <w:t xml:space="preserve">zakazano </w:t>
      </w:r>
      <w:r w:rsidR="007E007D" w:rsidRPr="007E007D">
        <w:rPr>
          <w:szCs w:val="24"/>
          <w:lang w:val="hr-HR"/>
        </w:rPr>
        <w:t>za dan 17. prosinca 2015. u 12:00 sati</w:t>
      </w:r>
      <w:r w:rsidR="007E007D">
        <w:rPr>
          <w:szCs w:val="24"/>
          <w:lang w:val="hr-HR"/>
        </w:rPr>
        <w:t>.</w:t>
      </w:r>
    </w:p>
    <w:p w:rsidRDefault="007E007D" w:rsidP="007E007D" w:rsidR="007E007D" w:rsidRPr="00CA0FFC">
      <w:pPr>
        <w:jc w:val="both"/>
        <w:rPr>
          <w:szCs w:val="24"/>
          <w:lang w:val="hr-HR"/>
        </w:rPr>
      </w:pPr>
    </w:p>
    <w:p w:rsidRDefault="00EF513E" w:rsidP="00892574" w:rsidR="00892574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</w:r>
      <w:r w:rsidR="007E007D" w:rsidRPr="007E007D">
        <w:rPr>
          <w:szCs w:val="24"/>
          <w:lang w:val="hr-HR"/>
        </w:rPr>
        <w:t>Financijska agencija ima pravo na naknadu troškova</w:t>
      </w:r>
      <w:r w:rsidR="007E007D">
        <w:rPr>
          <w:szCs w:val="24"/>
          <w:lang w:val="hr-HR"/>
        </w:rPr>
        <w:t xml:space="preserve"> </w:t>
      </w:r>
      <w:r w:rsidR="00892574" w:rsidRPr="00892574">
        <w:rPr>
          <w:szCs w:val="24"/>
          <w:lang w:val="hr-HR"/>
        </w:rPr>
        <w:t>za podnošenje prijedloga za otvaranje stečajnog postupka u iznosu od 140,00 kuna uvećanom za porez na dodanu vrijednost.</w:t>
      </w:r>
    </w:p>
    <w:p w:rsidRDefault="00892574" w:rsidP="00892574" w:rsidR="00892574" w:rsidRPr="00892574">
      <w:pPr>
        <w:jc w:val="both"/>
        <w:rPr>
          <w:szCs w:val="24"/>
          <w:lang w:val="hr-HR"/>
        </w:rPr>
      </w:pPr>
      <w:r w:rsidRPr="00892574"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</w:r>
      <w:r w:rsidRPr="00892574">
        <w:rPr>
          <w:szCs w:val="24"/>
          <w:lang w:val="hr-HR"/>
        </w:rPr>
        <w:t xml:space="preserve">Naknada </w:t>
      </w:r>
      <w:r>
        <w:rPr>
          <w:szCs w:val="24"/>
          <w:lang w:val="hr-HR"/>
        </w:rPr>
        <w:t xml:space="preserve">će se </w:t>
      </w:r>
      <w:r w:rsidRPr="00892574">
        <w:rPr>
          <w:szCs w:val="24"/>
          <w:lang w:val="hr-HR"/>
        </w:rPr>
        <w:t>isplatit</w:t>
      </w:r>
      <w:r>
        <w:rPr>
          <w:szCs w:val="24"/>
          <w:lang w:val="hr-HR"/>
        </w:rPr>
        <w:t>i</w:t>
      </w:r>
      <w:r w:rsidRPr="00892574">
        <w:rPr>
          <w:szCs w:val="24"/>
          <w:lang w:val="hr-HR"/>
        </w:rPr>
        <w:t xml:space="preserve"> iz sredstava predujma </w:t>
      </w:r>
      <w:r>
        <w:rPr>
          <w:szCs w:val="24"/>
          <w:lang w:val="hr-HR"/>
        </w:rPr>
        <w:t>(</w:t>
      </w:r>
      <w:r w:rsidRPr="00892574">
        <w:rPr>
          <w:szCs w:val="24"/>
          <w:lang w:val="hr-HR"/>
        </w:rPr>
        <w:t>iz čl</w:t>
      </w:r>
      <w:r>
        <w:rPr>
          <w:szCs w:val="24"/>
          <w:lang w:val="hr-HR"/>
        </w:rPr>
        <w:t>.</w:t>
      </w:r>
      <w:r w:rsidRPr="00892574">
        <w:rPr>
          <w:szCs w:val="24"/>
          <w:lang w:val="hr-HR"/>
        </w:rPr>
        <w:t xml:space="preserve"> 28. st</w:t>
      </w:r>
      <w:r>
        <w:rPr>
          <w:szCs w:val="24"/>
          <w:lang w:val="hr-HR"/>
        </w:rPr>
        <w:t>.</w:t>
      </w:r>
      <w:r w:rsidRPr="00892574">
        <w:rPr>
          <w:szCs w:val="24"/>
          <w:lang w:val="hr-HR"/>
        </w:rPr>
        <w:t xml:space="preserve"> 1. </w:t>
      </w:r>
      <w:r>
        <w:rPr>
          <w:szCs w:val="24"/>
          <w:lang w:val="hr-HR"/>
        </w:rPr>
        <w:t>Stečajnog z</w:t>
      </w:r>
      <w:r w:rsidRPr="00892574">
        <w:rPr>
          <w:szCs w:val="24"/>
          <w:lang w:val="hr-HR"/>
        </w:rPr>
        <w:t>akona</w:t>
      </w:r>
      <w:r>
        <w:rPr>
          <w:szCs w:val="24"/>
          <w:lang w:val="hr-HR"/>
        </w:rPr>
        <w:t xml:space="preserve">) </w:t>
      </w:r>
      <w:r w:rsidRPr="00892574">
        <w:rPr>
          <w:szCs w:val="24"/>
          <w:lang w:val="hr-HR"/>
        </w:rPr>
        <w:t>na žiro račun broj: HR4223900011100017042, model: HR05, poziv na broj: 7524005-75557811715.</w:t>
      </w:r>
    </w:p>
    <w:p w:rsidRDefault="007E007D" w:rsidP="00EF513E" w:rsidR="007E007D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9382A" w:rsidR="0089382A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2574">
        <w:rPr>
          <w:szCs w:val="24"/>
          <w:lang w:val="hr-HR"/>
        </w:rPr>
        <w:t xml:space="preserve">Iz </w:t>
      </w:r>
      <w:r w:rsidR="008972F8" w:rsidRPr="00CA0FFC">
        <w:rPr>
          <w:szCs w:val="24"/>
          <w:lang w:val="hr-HR"/>
        </w:rPr>
        <w:t>prijedlog</w:t>
      </w:r>
      <w:r w:rsidR="00892574">
        <w:rPr>
          <w:szCs w:val="24"/>
          <w:lang w:val="hr-HR"/>
        </w:rPr>
        <w:t>a</w:t>
      </w:r>
      <w:r w:rsidR="008972F8" w:rsidRPr="00CA0FFC">
        <w:rPr>
          <w:szCs w:val="24"/>
          <w:lang w:val="hr-HR"/>
        </w:rPr>
        <w:t xml:space="preserve"> za otvaranje stečajnog postupka </w:t>
      </w:r>
      <w:r w:rsidR="00892574">
        <w:rPr>
          <w:szCs w:val="24"/>
          <w:lang w:val="hr-HR"/>
        </w:rPr>
        <w:t xml:space="preserve">koji je </w:t>
      </w:r>
      <w:r w:rsidR="008972F8" w:rsidRPr="00CA0FFC">
        <w:rPr>
          <w:szCs w:val="24"/>
          <w:lang w:val="hr-HR"/>
        </w:rPr>
        <w:t xml:space="preserve">podnijela FINA po odredbi čl. 110. st. 1. </w:t>
      </w:r>
      <w:r w:rsidR="00892574" w:rsidRPr="00CA0FFC">
        <w:rPr>
          <w:szCs w:val="24"/>
          <w:lang w:val="hr-HR"/>
        </w:rPr>
        <w:t>Stečajnog zakona (N</w:t>
      </w:r>
      <w:r w:rsidR="00892574">
        <w:rPr>
          <w:szCs w:val="24"/>
          <w:lang w:val="hr-HR"/>
        </w:rPr>
        <w:t>arodne novine 71/15, dalje: SZ)</w:t>
      </w:r>
      <w:r w:rsidR="0089382A">
        <w:rPr>
          <w:szCs w:val="24"/>
          <w:lang w:val="hr-HR"/>
        </w:rPr>
        <w:t xml:space="preserve"> </w:t>
      </w:r>
      <w:r w:rsidR="008972F8" w:rsidRPr="00CA0FFC">
        <w:rPr>
          <w:szCs w:val="24"/>
          <w:lang w:val="hr-HR"/>
        </w:rPr>
        <w:t>proizlazi da dužnik u Očevidniku redoslijeda osnova za plaćanje ima evidentirane neizvršene osnove za plaćanje u neprekinutom razdoblju od 120 dana</w:t>
      </w:r>
      <w:r w:rsidR="0089382A">
        <w:rPr>
          <w:szCs w:val="24"/>
          <w:lang w:val="hr-HR"/>
        </w:rPr>
        <w:t>.</w:t>
      </w:r>
    </w:p>
    <w:p w:rsidRDefault="00A146C9" w:rsidP="00A146C9" w:rsidR="0089382A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Rješenjem posl.br. St-201/15-4 od </w:t>
      </w:r>
      <w:r w:rsidRPr="00A146C9">
        <w:rPr>
          <w:szCs w:val="24"/>
          <w:lang w:val="hr-HR"/>
        </w:rPr>
        <w:t>19. studenog 2015.</w:t>
      </w:r>
      <w:r>
        <w:rPr>
          <w:szCs w:val="24"/>
          <w:lang w:val="hr-HR"/>
        </w:rPr>
        <w:t xml:space="preserve"> je, t</w:t>
      </w:r>
      <w:r w:rsidRPr="00A146C9">
        <w:rPr>
          <w:szCs w:val="24"/>
          <w:lang w:val="hr-HR"/>
        </w:rPr>
        <w:t>emeljem čl. 115. st. 1. S</w:t>
      </w:r>
      <w:r>
        <w:rPr>
          <w:szCs w:val="24"/>
          <w:lang w:val="hr-HR"/>
        </w:rPr>
        <w:t>Z-a</w:t>
      </w:r>
      <w:r w:rsidRPr="00A146C9">
        <w:rPr>
          <w:szCs w:val="24"/>
          <w:lang w:val="hr-HR"/>
        </w:rPr>
        <w:t xml:space="preserve"> pokre</w:t>
      </w:r>
      <w:r>
        <w:rPr>
          <w:szCs w:val="24"/>
          <w:lang w:val="hr-HR"/>
        </w:rPr>
        <w:t>nut</w:t>
      </w:r>
      <w:r w:rsidRPr="00A146C9">
        <w:rPr>
          <w:szCs w:val="24"/>
          <w:lang w:val="hr-HR"/>
        </w:rPr>
        <w:t xml:space="preserve"> prethodni postupak radi utvrđivanja pretpostavki za otvaranje stečajnog postupka nad dužnikom PAMETAN RAST j.d.o.o. Poreč, Vukovarska 19, OIB: 75557811715, te </w:t>
      </w:r>
      <w:r>
        <w:rPr>
          <w:szCs w:val="24"/>
          <w:lang w:val="hr-HR"/>
        </w:rPr>
        <w:t>j</w:t>
      </w:r>
      <w:r w:rsidRPr="00A146C9">
        <w:rPr>
          <w:szCs w:val="24"/>
          <w:lang w:val="hr-HR"/>
        </w:rPr>
        <w:t>e zakaz</w:t>
      </w:r>
      <w:r>
        <w:rPr>
          <w:szCs w:val="24"/>
          <w:lang w:val="hr-HR"/>
        </w:rPr>
        <w:t>ano</w:t>
      </w:r>
      <w:r w:rsidRPr="00A146C9">
        <w:rPr>
          <w:szCs w:val="24"/>
          <w:lang w:val="hr-HR"/>
        </w:rPr>
        <w:t xml:space="preserve"> ročište za dan 17. prosinca 2015. u 12:00 sati</w:t>
      </w:r>
      <w:r>
        <w:rPr>
          <w:szCs w:val="24"/>
          <w:lang w:val="hr-HR"/>
        </w:rPr>
        <w:t>.</w:t>
      </w:r>
    </w:p>
    <w:p w:rsidRDefault="0096211E" w:rsidP="005770E7" w:rsidR="005770E7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Uz podnesak od 08. prosinca 2015. dužnik je dostavio</w:t>
      </w:r>
      <w:r w:rsidR="005770E7">
        <w:rPr>
          <w:szCs w:val="24"/>
          <w:lang w:val="hr-HR"/>
        </w:rPr>
        <w:t xml:space="preserve"> potvrdu FINA-e o blokadi računa i novčanih sredstava od 08. prosinca 2015. (list 10 spisa) iz koje proizlazi da je na računima i novčanim sredstvima trgovačkog društva </w:t>
      </w:r>
      <w:r w:rsidR="005770E7" w:rsidRPr="005770E7">
        <w:rPr>
          <w:szCs w:val="24"/>
          <w:lang w:val="hr-HR"/>
        </w:rPr>
        <w:t>računa za vodnu uslugu, zateznih kamata</w:t>
      </w:r>
      <w:r w:rsidR="005770E7">
        <w:rPr>
          <w:szCs w:val="24"/>
          <w:lang w:val="hr-HR"/>
        </w:rPr>
        <w:t xml:space="preserve"> na dan izdavanja potvrde evidentirano 0 dana neprekinute blokade. Stoga je sud, uvidom u tu potvrdu, utvrdio da je </w:t>
      </w:r>
      <w:r w:rsidR="005770E7" w:rsidRPr="005770E7">
        <w:rPr>
          <w:szCs w:val="24"/>
          <w:lang w:val="hr-HR"/>
        </w:rPr>
        <w:t>dužnik do završetka prethodnoga postupka posta</w:t>
      </w:r>
      <w:r w:rsidR="005770E7">
        <w:rPr>
          <w:szCs w:val="24"/>
          <w:lang w:val="hr-HR"/>
        </w:rPr>
        <w:t xml:space="preserve">o </w:t>
      </w:r>
      <w:r w:rsidR="005770E7" w:rsidRPr="005770E7">
        <w:rPr>
          <w:szCs w:val="24"/>
          <w:lang w:val="hr-HR"/>
        </w:rPr>
        <w:t>sposoban za p</w:t>
      </w:r>
      <w:r w:rsidR="005770E7">
        <w:rPr>
          <w:szCs w:val="24"/>
          <w:lang w:val="hr-HR"/>
        </w:rPr>
        <w:t>laćanje</w:t>
      </w:r>
      <w:r w:rsidR="005770E7" w:rsidRPr="005770E7">
        <w:rPr>
          <w:szCs w:val="24"/>
          <w:lang w:val="hr-HR"/>
        </w:rPr>
        <w:t xml:space="preserve"> </w:t>
      </w:r>
      <w:r w:rsidR="005770E7">
        <w:rPr>
          <w:szCs w:val="24"/>
          <w:lang w:val="hr-HR"/>
        </w:rPr>
        <w:t>(čl. 6. SZ-a) te je, te</w:t>
      </w:r>
      <w:r w:rsidR="007D3AEF">
        <w:rPr>
          <w:szCs w:val="24"/>
          <w:lang w:val="hr-HR"/>
        </w:rPr>
        <w:t>meljem čl. 128</w:t>
      </w:r>
      <w:r w:rsidR="005770E7">
        <w:rPr>
          <w:szCs w:val="24"/>
          <w:lang w:val="hr-HR"/>
        </w:rPr>
        <w:t>. st. 9. SZ-a, odlučio kao u točki I izreke.</w:t>
      </w:r>
    </w:p>
    <w:p w:rsidRDefault="005770E7" w:rsidP="005770E7" w:rsidR="005770E7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Temeljem čl. 44. st. 3. SZ-a vezano uz čl. 3.  </w:t>
      </w:r>
      <w:r w:rsidRPr="005770E7">
        <w:rPr>
          <w:szCs w:val="24"/>
          <w:lang w:val="hr-HR"/>
        </w:rPr>
        <w:t>Pravilnik</w:t>
      </w:r>
      <w:r>
        <w:rPr>
          <w:szCs w:val="24"/>
          <w:lang w:val="hr-HR"/>
        </w:rPr>
        <w:t>a</w:t>
      </w:r>
      <w:r w:rsidRPr="005770E7">
        <w:rPr>
          <w:szCs w:val="24"/>
          <w:lang w:val="hr-HR"/>
        </w:rPr>
        <w:t xml:space="preserve"> o vrsti i visini naknade troškova Financijske agencije u predstečajnom postupku i o visini naknade troška Financijske agencije za podnošenje prijedloga za otvaranje stečajnog postupka</w:t>
      </w:r>
      <w:r>
        <w:rPr>
          <w:szCs w:val="24"/>
          <w:lang w:val="hr-HR"/>
        </w:rPr>
        <w:t>, odlučeno je kao u točki II izreke.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U Pazinu, 1</w:t>
      </w:r>
      <w:r w:rsidR="00A86C92">
        <w:rPr>
          <w:szCs w:val="24"/>
          <w:lang w:val="hr-HR"/>
        </w:rPr>
        <w:t>1</w:t>
      </w:r>
      <w:r w:rsidRPr="00CA0FFC">
        <w:rPr>
          <w:szCs w:val="24"/>
          <w:lang w:val="hr-HR"/>
        </w:rPr>
        <w:t xml:space="preserve">. </w:t>
      </w:r>
      <w:r w:rsidR="00A86C92">
        <w:rPr>
          <w:szCs w:val="24"/>
          <w:lang w:val="hr-HR"/>
        </w:rPr>
        <w:t>prosinca</w:t>
      </w:r>
      <w:r w:rsidRPr="00CA0FFC">
        <w:rPr>
          <w:szCs w:val="24"/>
          <w:lang w:val="hr-HR"/>
        </w:rPr>
        <w:t xml:space="preserve"> 2015.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Protiv ove odluke može </w:t>
      </w:r>
      <w:r w:rsidR="00A86C92">
        <w:rPr>
          <w:szCs w:val="24"/>
          <w:lang w:val="hr-HR"/>
        </w:rPr>
        <w:t xml:space="preserve">se </w:t>
      </w:r>
      <w:r w:rsidRPr="00CA0FFC">
        <w:rPr>
          <w:szCs w:val="24"/>
          <w:lang w:val="hr-HR"/>
        </w:rPr>
        <w:t>podnijeti žalb</w:t>
      </w:r>
      <w:r w:rsidR="007672C9">
        <w:rPr>
          <w:szCs w:val="24"/>
          <w:lang w:val="hr-HR"/>
        </w:rPr>
        <w:t>a</w:t>
      </w:r>
      <w:r w:rsidRPr="00CA0FFC">
        <w:rPr>
          <w:szCs w:val="24"/>
          <w:lang w:val="hr-HR"/>
        </w:rPr>
        <w:t xml:space="preserve"> u roku od 8 dana od dana dostave prijepisa iste. Žalba se podnosi putem ovoga suda u dovoljnom broju primjerka za sud i protivnu stranu, a o žalbi odlučuje Visoki trgovački sud Republike Hrvatske.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8E470A" w:rsidP="008E470A" w:rsidR="008E470A" w:rsidRPr="008E470A">
      <w:pPr>
        <w:jc w:val="both"/>
        <w:rPr>
          <w:szCs w:val="24"/>
          <w:lang w:val="hr-HR"/>
        </w:rPr>
      </w:pPr>
      <w:r w:rsidRPr="008E470A">
        <w:rPr>
          <w:szCs w:val="24"/>
          <w:lang w:val="hr-HR"/>
        </w:rPr>
        <w:t>DNA:</w:t>
      </w:r>
    </w:p>
    <w:p w:rsidRDefault="008E470A" w:rsidP="008E470A" w:rsidR="008E470A" w:rsidRPr="008E470A">
      <w:pPr>
        <w:jc w:val="both"/>
        <w:rPr>
          <w:szCs w:val="24"/>
          <w:lang w:val="hr-HR"/>
        </w:rPr>
      </w:pPr>
      <w:r w:rsidRPr="008E470A">
        <w:rPr>
          <w:szCs w:val="24"/>
          <w:lang w:val="hr-HR"/>
        </w:rPr>
        <w:t>- predlagatelj FINA, Podružnica Pula, Giardini 5</w:t>
      </w:r>
    </w:p>
    <w:p w:rsidRDefault="008E470A" w:rsidP="008E470A" w:rsidR="008E470A" w:rsidRPr="008E470A">
      <w:pPr>
        <w:jc w:val="both"/>
        <w:rPr>
          <w:szCs w:val="24"/>
          <w:lang w:val="hr-HR"/>
        </w:rPr>
      </w:pPr>
      <w:r w:rsidRPr="008E470A">
        <w:rPr>
          <w:szCs w:val="24"/>
          <w:lang w:val="hr-HR"/>
        </w:rPr>
        <w:t>- dužnik PAMETAN RAST j.d.o.o. Poreč, Vukovarska 19</w:t>
      </w:r>
    </w:p>
    <w:p w:rsidRDefault="008E470A" w:rsidP="008E470A" w:rsidR="008E470A" w:rsidRPr="008E470A">
      <w:pPr>
        <w:jc w:val="both"/>
        <w:rPr>
          <w:szCs w:val="24"/>
          <w:lang w:val="hr-HR"/>
        </w:rPr>
      </w:pPr>
      <w:r w:rsidRPr="008E470A">
        <w:rPr>
          <w:szCs w:val="24"/>
          <w:lang w:val="hr-HR"/>
        </w:rPr>
        <w:t>- zakonski zastupnik dužnika Stefanija Skender iz Poreča, Viktora Cara Emina 5</w:t>
      </w:r>
    </w:p>
    <w:p w:rsidRDefault="008E470A" w:rsidP="008E470A" w:rsidR="00500701" w:rsidRPr="00EE7995">
      <w:pPr>
        <w:jc w:val="both"/>
        <w:rPr>
          <w:szCs w:val="24"/>
        </w:rPr>
      </w:pPr>
      <w:r w:rsidRPr="008E470A">
        <w:rPr>
          <w:szCs w:val="24"/>
          <w:lang w:val="hr-HR"/>
        </w:rPr>
        <w:t>- e-Oglasna ploča sudova 8 dana</w:t>
      </w:r>
    </w:p>
    <w:sectPr w:rsidSect="008E470A" w:rsidR="00500701" w:rsidRPr="00EE7995">
      <w:headerReference w:type="default" r:id="rId9"/>
      <w:pgSz w:h="16838" w:w="11906"/>
      <w:pgMar w:gutter="0" w:footer="709" w:header="709" w:left="1418" w:bottom="709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3D63" w:rsidP="00E95B75" w:rsidR="00A23D63">
      <w:r>
        <w:separator/>
      </w:r>
    </w:p>
  </w:endnote>
  <w:endnote w:id="0" w:type="continuationSeparator">
    <w:p w:rsidRDefault="00A23D63" w:rsidP="00E95B75" w:rsidR="00A23D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3D63" w:rsidP="00E95B75" w:rsidR="00A23D63">
      <w:r>
        <w:separator/>
      </w:r>
    </w:p>
  </w:footnote>
  <w:footnote w:id="0" w:type="continuationSeparator">
    <w:p w:rsidRDefault="00A23D63" w:rsidP="00E95B75" w:rsidR="00A23D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7969D2">
      <w:t>201</w:t>
    </w:r>
    <w:r w:rsidR="00E95B75" w:rsidRPr="00E95B75">
      <w:t>/15-</w:t>
    </w:r>
    <w:r w:rsidR="007E007D"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137C1E"/>
    <w:rsid w:val="001865EB"/>
    <w:rsid w:val="001B4503"/>
    <w:rsid w:val="001F05C9"/>
    <w:rsid w:val="003A0A21"/>
    <w:rsid w:val="003B5D91"/>
    <w:rsid w:val="004E3491"/>
    <w:rsid w:val="00554328"/>
    <w:rsid w:val="005770E7"/>
    <w:rsid w:val="006B27B0"/>
    <w:rsid w:val="006E39F9"/>
    <w:rsid w:val="00720D23"/>
    <w:rsid w:val="007672C9"/>
    <w:rsid w:val="007969D2"/>
    <w:rsid w:val="007A40D3"/>
    <w:rsid w:val="007B1CBA"/>
    <w:rsid w:val="007D3AEF"/>
    <w:rsid w:val="007E007D"/>
    <w:rsid w:val="007F3207"/>
    <w:rsid w:val="00866EE9"/>
    <w:rsid w:val="00892574"/>
    <w:rsid w:val="0089382A"/>
    <w:rsid w:val="008972F8"/>
    <w:rsid w:val="008D27FC"/>
    <w:rsid w:val="008E470A"/>
    <w:rsid w:val="009463CE"/>
    <w:rsid w:val="0096211E"/>
    <w:rsid w:val="00985388"/>
    <w:rsid w:val="009A0545"/>
    <w:rsid w:val="00A146C9"/>
    <w:rsid w:val="00A23D63"/>
    <w:rsid w:val="00A86C92"/>
    <w:rsid w:val="00AF154B"/>
    <w:rsid w:val="00B21FA5"/>
    <w:rsid w:val="00B24633"/>
    <w:rsid w:val="00B3134C"/>
    <w:rsid w:val="00B85801"/>
    <w:rsid w:val="00B87046"/>
    <w:rsid w:val="00CA0FFC"/>
    <w:rsid w:val="00D43D37"/>
    <w:rsid w:val="00D54C0C"/>
    <w:rsid w:val="00E35B60"/>
    <w:rsid w:val="00E52ADF"/>
    <w:rsid w:val="00E56872"/>
    <w:rsid w:val="00E95B75"/>
    <w:rsid w:val="00EB084C"/>
    <w:rsid w:val="00EE7995"/>
    <w:rsid w:val="00EF513E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43D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3D3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43D37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43D3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43D3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43D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3D3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43D37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43D3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43D3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St-201/2015-6</izvorni_sadrzaj>
    <derivirana_varijabla naziv="DomainObject.Oznaka_1">St-201/2015-6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St-201/2015</izvorni_sadrzaj>
    <derivirana_varijabla naziv="DomainObject.Predmet.OznakaBroj_1">St-201/2015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PAMETAN RAST j.d.o.o. POREČ</izvorni_sadrzaj>
    <derivirana_varijabla naziv="DomainObject.Predmet.ProtustrankaFormated_1">  PAMETAN RAST j.d.o.o. POREČ</derivirana_varijabla>
  </DomainObject.Predmet.ProtustrankaFormated>
  <DomainObject.Predmet.ProtustrankaFormatedOIB>
    <izvorni_sadrzaj>  PAMETAN RAST j.d.o.o. POREČ, OIB 75557811715</izvorni_sadrzaj>
    <derivirana_varijabla naziv="DomainObject.Predmet.ProtustrankaFormatedOIB_1">  PAMETAN RAST j.d.o.o. POREČ, OIB 75557811715</derivirana_varijabla>
  </DomainObject.Predmet.ProtustrankaFormatedOIB>
  <DomainObject.Predmet.ProtustrankaFormatedWithAdress>
    <izvorni_sadrzaj> PAMETAN RAST j.d.o.o. POREČ, Vukovarska 19, 52440 Poreč</izvorni_sadrzaj>
    <derivirana_varijabla naziv="DomainObject.Predmet.ProtustrankaFormatedWithAdress_1"> PAMETAN RAST j.d.o.o. POREČ, Vukovarska 19, 52440 Poreč</derivirana_varijabla>
  </DomainObject.Predmet.ProtustrankaFormatedWithAdress>
  <DomainObject.Predmet.ProtustrankaFormatedWithAdressOIB>
    <izvorni_sadrzaj> PAMETAN RAST j.d.o.o. POREČ, OIB 75557811715, Vukovarska 19, 52440 Poreč</izvorni_sadrzaj>
    <derivirana_varijabla naziv="DomainObject.Predmet.ProtustrankaFormatedWithAdressOIB_1"> PAMETAN RAST j.d.o.o. POREČ, OIB 75557811715, Vukovarska 19, 52440 Poreč</derivirana_varijabla>
  </DomainObject.Predmet.ProtustrankaFormatedWithAdressOIB>
  <DomainObject.Predmet.ProtustrankaWithAdress>
    <izvorni_sadrzaj>PAMETAN RAST j.d.o.o. POREČ Vukovarska 19, 52440 Poreč</izvorni_sadrzaj>
    <derivirana_varijabla naziv="DomainObject.Predmet.ProtustrankaWithAdress_1">PAMETAN RAST j.d.o.o. POREČ Vukovarska 19, 52440 Poreč</derivirana_varijabla>
  </DomainObject.Predmet.ProtustrankaWithAdress>
  <DomainObject.Predmet.ProtustrankaWithAdressOIB>
    <izvorni_sadrzaj>PAMETAN RAST j.d.o.o. POREČ, OIB 75557811715, Vukovarska 19, 52440 Poreč</izvorni_sadrzaj>
    <derivirana_varijabla naziv="DomainObject.Predmet.ProtustrankaWithAdressOIB_1">PAMETAN RAST j.d.o.o. POREČ, OIB 75557811715, Vukovarska 19, 52440 Poreč</derivirana_varijabla>
  </DomainObject.Predmet.ProtustrankaWithAdressOIB>
  <DomainObject.Predmet.ProtustrankaNazivFormated>
    <izvorni_sadrzaj>PAMETAN RAST j.d.o.o. POREČ</izvorni_sadrzaj>
    <derivirana_varijabla naziv="DomainObject.Predmet.ProtustrankaNazivFormated_1">PAMETAN RAST j.d.o.o. POREČ</derivirana_varijabla>
  </DomainObject.Predmet.ProtustrankaNazivFormated>
  <DomainObject.Predmet.ProtustrankaNazivFormatedOIB>
    <izvorni_sadrzaj>PAMETAN RAST j.d.o.o. POREČ, OIB 75557811715</izvorni_sadrzaj>
    <derivirana_varijabla naziv="DomainObject.Predmet.ProtustrankaNazivFormatedOIB_1">PAMETAN RAST j.d.o.o. POREČ, OIB 75557811715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3227.00</izvorni_sadrzaj>
    <derivirana_varijabla naziv="DomainObject.Predmet.TrenutnaVrijednost_1">3227.00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PAMETAN RAST j.d.o.o. POREČ</item>
    </izvorni_sadrzaj>
    <derivirana_varijabla naziv="DomainObject.Predmet.ProtuStrankaListFormated_1">
      <item>PAMETAN RAST j.d.o.o. POREČ</item>
    </derivirana_varijabla>
  </DomainObject.Predmet.ProtuStrankaListFormated>
  <DomainObject.Predmet.ProtuStrankaListFormatedOIB>
    <izvorni_sadrzaj>
      <item>PAMETAN RAST j.d.o.o. POREČ, OIB 75557811715</item>
    </izvorni_sadrzaj>
    <derivirana_varijabla naziv="DomainObject.Predmet.ProtuStrankaListFormatedOIB_1">
      <item>PAMETAN RAST j.d.o.o. POREČ, OIB 75557811715</item>
    </derivirana_varijabla>
  </DomainObject.Predmet.ProtuStrankaListFormatedOIB>
  <DomainObject.Predmet.ProtuStrankaListFormatedWithAdress>
    <izvorni_sadrzaj>
      <item>PAMETAN RAST j.d.o.o. POREČ, Vukovarska 19, 52440 Poreč</item>
    </izvorni_sadrzaj>
    <derivirana_varijabla naziv="DomainObject.Predmet.ProtuStrankaListFormatedWithAdress_1">
      <item>PAMETAN RAST j.d.o.o. POREČ, Vukovarska 19, 52440 Poreč</item>
    </derivirana_varijabla>
  </DomainObject.Predmet.ProtuStrankaListFormatedWithAdress>
  <DomainObject.Predmet.ProtuStrankaListFormatedWithAdressOIB>
    <izvorni_sadrzaj>
      <item>PAMETAN RAST j.d.o.o. POREČ, OIB 75557811715, Vukovarska 19, 52440 Poreč</item>
    </izvorni_sadrzaj>
    <derivirana_varijabla naziv="DomainObject.Predmet.ProtuStrankaListFormatedWithAdressOIB_1">
      <item>PAMETAN RAST j.d.o.o. POREČ, OIB 75557811715, Vukovarska 19, 52440 Poreč</item>
    </derivirana_varijabla>
  </DomainObject.Predmet.ProtuStrankaListFormatedWithAdressOIB>
  <DomainObject.Predmet.ProtuStrankaListNazivFormated>
    <izvorni_sadrzaj>
      <item>PAMETAN RAST j.d.o.o. POREČ</item>
    </izvorni_sadrzaj>
    <derivirana_varijabla naziv="DomainObject.Predmet.ProtuStrankaListNazivFormated_1">
      <item>PAMETAN RAST j.d.o.o. POREČ</item>
    </derivirana_varijabla>
  </DomainObject.Predmet.ProtuStrankaListNazivFormated>
  <DomainObject.Predmet.ProtuStrankaListNazivFormatedOIB>
    <izvorni_sadrzaj>
      <item>PAMETAN RAST j.d.o.o. POREČ, OIB 75557811715</item>
    </izvorni_sadrzaj>
    <derivirana_varijabla naziv="DomainObject.Predmet.ProtuStrankaListNazivFormatedOIB_1">
      <item>PAMETAN RAST j.d.o.o. POREČ, OIB 75557811715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>St-201/2015-6</izvorni_sadrzaj>
    <derivirana_varijabla naziv="DomainObject.PoslovniBrojDokumenta_1">St-201/2015-6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PAMETAN RAST j.d.o.o. POREČ</izvorni_sadrzaj>
    <derivirana_varijabla naziv="DomainObject.Predmet.ProtustrankaIDrugi_1">PAMETAN RAST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PAMETAN RAST j.d.o.o. POREČ, OIB 75557811715, Vukovarska 19, 52440 Poreč</izvorni_sadrzaj>
    <derivirana_varijabla naziv="DomainObject.Predmet.ProtustrankaIDrugiAdressOIB_1">PAMETAN RAST j.d.o.o. POREČ, OIB 75557811715,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PAMETAN RAST j.d.o.o. POREČ</item>
    </izvorni_sadrzaj>
    <derivirana_varijabla naziv="DomainObject.Predmet.SudioniciListNaziv_1">
      <item>FINANCIJSKA AGENCIJA, RC RIJEKA, PODRUŽNICA PULA, PULA</item>
      <item>PAMETAN RAST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PAMETAN RAST j.d.o.o. POREČ, OIB 75557811715, Vukovarska 19,52440 Poreč</item>
    </izvorni_sadrzaj>
    <derivirana_varijabla naziv="DomainObject.Predmet.SudioniciListAdressOIB_1">
      <item>FINANCIJSKA AGENCIJA, RC RIJEKA, PODRUŽNICA PULA, PULA, OIB 85821130368, Giardini 5,52100 Pula</item>
      <item>PAMETAN RAST j.d.o.o. POREČ, OIB 75557811715, Vukovarska 19,52440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75557811715</item>
    </izvorni_sadrzaj>
    <derivirana_varijabla naziv="DomainObject.Predmet.SudioniciListNazivOIB_1">
      <item>, OIB 85821130368</item>
      <item>, OIB 75557811715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2493</properties:Characters>
  <properties:Lines>61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2015-12-11T11:15:00Z</dcterms:created>
  <dc:creator>Jasmina Matika</dc:creator>
  <cp:lastModifiedBy>Emanuela Pincin</cp:lastModifiedBy>
  <cp:lastPrinted>2015-12-11T11:13:00Z</cp:lastPrinted>
  <dcterms:modified xmlns:xsi="http://www.w3.org/2001/XMLSchema-instance" xsi:type="dcterms:W3CDTF">2015-12-11T11:15:00Z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St-201/2015-6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