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1b35" w14:paraId="0d91b3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32774">
        <w:rPr>
          <w:b/>
          <w:sz w:val="22"/>
          <w:szCs w:val="22"/>
        </w:rPr>
        <w:t>1</w:t>
      </w:r>
      <w:r w:rsidR="00090F47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/201</w:t>
      </w:r>
      <w:r w:rsidR="00090F47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6B1194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C86DDA" w:rsidRPr="00C86DDA">
        <w:rPr>
          <w:sz w:val="22"/>
          <w:szCs w:val="22"/>
          <w:lang w:val="en-AU"/>
        </w:rPr>
        <w:t>LUKA GRADNJA d.o.o., Metković, Mobina 23, MBS: 060309147, OIB: 75855416307,</w:t>
      </w:r>
      <w:r w:rsidR="007F7059" w:rsidRPr="006B1194">
        <w:rPr>
          <w:sz w:val="22"/>
          <w:szCs w:val="22"/>
        </w:rPr>
        <w:t xml:space="preserve"> </w:t>
      </w:r>
      <w:r w:rsidR="006B1194" w:rsidRPr="006B1194">
        <w:rPr>
          <w:sz w:val="22"/>
          <w:szCs w:val="22"/>
        </w:rPr>
        <w:t xml:space="preserve">izvan ročišta </w:t>
      </w:r>
      <w:r w:rsidRPr="006B1194">
        <w:rPr>
          <w:sz w:val="22"/>
          <w:szCs w:val="22"/>
        </w:rPr>
        <w:t xml:space="preserve">dana </w:t>
      </w:r>
      <w:r w:rsidR="00275548">
        <w:rPr>
          <w:sz w:val="22"/>
          <w:szCs w:val="22"/>
        </w:rPr>
        <w:t>2. siječnja</w:t>
      </w:r>
      <w:r w:rsidR="00437255" w:rsidRPr="006B1194">
        <w:rPr>
          <w:sz w:val="22"/>
          <w:szCs w:val="22"/>
        </w:rPr>
        <w:t xml:space="preserve"> 201</w:t>
      </w:r>
      <w:r w:rsidR="00275548">
        <w:rPr>
          <w:sz w:val="22"/>
          <w:szCs w:val="22"/>
        </w:rPr>
        <w:t>8</w:t>
      </w:r>
      <w:r w:rsidRPr="006B1194">
        <w:rPr>
          <w:sz w:val="22"/>
          <w:szCs w:val="22"/>
        </w:rPr>
        <w:t>. godine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center"/>
        <w:rPr>
          <w:b/>
          <w:sz w:val="22"/>
          <w:szCs w:val="22"/>
        </w:rPr>
      </w:pPr>
      <w:r w:rsidRPr="006B1194">
        <w:rPr>
          <w:b/>
          <w:sz w:val="22"/>
          <w:szCs w:val="22"/>
        </w:rPr>
        <w:t>r i j e š i o    j e</w:t>
      </w:r>
    </w:p>
    <w:p w:rsidRDefault="003921E6" w:rsidP="003921E6" w:rsidR="003921E6" w:rsidRPr="006B1194">
      <w:pPr>
        <w:jc w:val="both"/>
        <w:rPr>
          <w:sz w:val="22"/>
          <w:szCs w:val="22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I.</w:t>
      </w:r>
      <w:r w:rsidRPr="006B1194">
        <w:rPr>
          <w:sz w:val="22"/>
          <w:szCs w:val="22"/>
        </w:rPr>
        <w:tab/>
        <w:t xml:space="preserve">Otvara se stečajni postupak nad stečajnim dužnikom </w:t>
      </w:r>
      <w:r w:rsidR="00C86DDA" w:rsidRPr="00C86DDA">
        <w:rPr>
          <w:sz w:val="22"/>
          <w:szCs w:val="22"/>
          <w:lang w:val="en-AU"/>
        </w:rPr>
        <w:t>LUKA GRADNJA d.o.o., Metković, Mobina 23, MBS: 060309147, OIB: 75855416307</w:t>
      </w:r>
      <w:r w:rsidRPr="006B1194">
        <w:rPr>
          <w:sz w:val="22"/>
          <w:szCs w:val="22"/>
        </w:rPr>
        <w:t xml:space="preserve">. 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6F76D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II.</w:t>
      </w:r>
      <w:r w:rsidRPr="006B1194">
        <w:rPr>
          <w:sz w:val="22"/>
          <w:szCs w:val="22"/>
        </w:rPr>
        <w:tab/>
      </w:r>
      <w:r w:rsidR="005B796D" w:rsidRPr="006B1194">
        <w:rPr>
          <w:sz w:val="22"/>
          <w:szCs w:val="22"/>
        </w:rPr>
        <w:t xml:space="preserve">Stečajni postupak nad </w:t>
      </w:r>
      <w:r w:rsidR="00C86DDA" w:rsidRPr="00C86DDA">
        <w:rPr>
          <w:sz w:val="22"/>
          <w:szCs w:val="22"/>
          <w:lang w:val="en-AU"/>
        </w:rPr>
        <w:t>LUKA GRADNJA d.o.o., Metković, Mobina 23, MBS: 060309147, OIB: 75855416307,</w:t>
      </w:r>
      <w:r w:rsidR="00A26DF4" w:rsidRPr="006B1194">
        <w:rPr>
          <w:sz w:val="22"/>
          <w:szCs w:val="22"/>
        </w:rPr>
        <w:t xml:space="preserve"> otvara se </w:t>
      </w:r>
      <w:r w:rsidR="00275548">
        <w:rPr>
          <w:sz w:val="22"/>
          <w:szCs w:val="22"/>
        </w:rPr>
        <w:t xml:space="preserve">2. siječnja </w:t>
      </w:r>
      <w:r w:rsidR="005B796D" w:rsidRPr="006B1194">
        <w:rPr>
          <w:sz w:val="22"/>
          <w:szCs w:val="22"/>
        </w:rPr>
        <w:t>201</w:t>
      </w:r>
      <w:r w:rsidR="00275548">
        <w:rPr>
          <w:sz w:val="22"/>
          <w:szCs w:val="22"/>
        </w:rPr>
        <w:t>8</w:t>
      </w:r>
      <w:r w:rsidR="005B796D" w:rsidRPr="006B1194">
        <w:rPr>
          <w:sz w:val="22"/>
          <w:szCs w:val="22"/>
        </w:rPr>
        <w:t xml:space="preserve">. godine u </w:t>
      </w:r>
      <w:r w:rsidR="00275548">
        <w:rPr>
          <w:sz w:val="22"/>
          <w:szCs w:val="22"/>
        </w:rPr>
        <w:t>12,45</w:t>
      </w:r>
      <w:r w:rsidR="005B796D" w:rsidRPr="006B1194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III.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Stečajnim upraviteljem imenuje se </w:t>
      </w:r>
      <w:r w:rsidR="00860088">
        <w:rPr>
          <w:sz w:val="22"/>
          <w:szCs w:val="22"/>
        </w:rPr>
        <w:t>Zoran Miletić, Nazorov prilaz 1a, Split, OIB: 73025684607.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IV.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Zaključuje stečajni postupak nad stečajnim dužnikom </w:t>
      </w:r>
      <w:r w:rsidR="00C86DDA" w:rsidRPr="00C86DDA">
        <w:rPr>
          <w:sz w:val="22"/>
          <w:szCs w:val="22"/>
          <w:lang w:val="en-AU"/>
        </w:rPr>
        <w:t>LUKA GRADNJA d.o.o., Metković, Mobina 23, MBS: 060309147, OIB: 75855416307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8785D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V.</w:t>
      </w:r>
      <w:r w:rsidRPr="006B1194">
        <w:rPr>
          <w:sz w:val="22"/>
          <w:szCs w:val="22"/>
        </w:rPr>
        <w:t xml:space="preserve"> </w:t>
      </w:r>
      <w:r w:rsidRPr="006B1194">
        <w:rPr>
          <w:sz w:val="22"/>
          <w:szCs w:val="22"/>
        </w:rPr>
        <w:tab/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Nastavlja se postupak u korist stečajne mase stečajnog </w:t>
      </w:r>
      <w:r w:rsidR="00C86DDA" w:rsidRPr="00C86DDA">
        <w:rPr>
          <w:sz w:val="22"/>
          <w:szCs w:val="22"/>
          <w:lang w:val="en-AU"/>
        </w:rPr>
        <w:t>LUKA GRADNJA d.o.o., Metković, Mobina 23, MBS: 060309147, OIB: 75855416307,</w:t>
      </w:r>
      <w:r w:rsidR="00C86DDA" w:rsidRPr="00C86DDA">
        <w:rPr>
          <w:sz w:val="22"/>
          <w:szCs w:val="22"/>
        </w:rPr>
        <w:t xml:space="preserve"> </w:t>
      </w:r>
      <w:r w:rsidR="00A31DF4" w:rsidRPr="006B1194">
        <w:rPr>
          <w:sz w:val="22"/>
          <w:szCs w:val="22"/>
        </w:rPr>
        <w:t>zastupano po upravitelju stečajne mase</w:t>
      </w:r>
      <w:r w:rsidR="007E3ED1" w:rsidRPr="006B1194">
        <w:rPr>
          <w:sz w:val="22"/>
          <w:szCs w:val="22"/>
        </w:rPr>
        <w:t xml:space="preserve"> </w:t>
      </w:r>
      <w:r w:rsidR="00860088">
        <w:rPr>
          <w:sz w:val="22"/>
          <w:szCs w:val="22"/>
        </w:rPr>
        <w:t>Zoranu Miletiću</w:t>
      </w:r>
      <w:r w:rsidR="00A8203C" w:rsidRPr="00860088">
        <w:rPr>
          <w:sz w:val="22"/>
          <w:szCs w:val="22"/>
        </w:rPr>
        <w:t xml:space="preserve"> i o</w:t>
      </w:r>
      <w:r w:rsidR="00A31DF4" w:rsidRPr="00860088">
        <w:rPr>
          <w:sz w:val="22"/>
          <w:szCs w:val="22"/>
        </w:rPr>
        <w:t>vlašćuje</w:t>
      </w:r>
      <w:r w:rsidR="00A31DF4" w:rsidRPr="006B1194">
        <w:rPr>
          <w:sz w:val="22"/>
          <w:szCs w:val="22"/>
        </w:rPr>
        <w:t xml:space="preserve">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C86DDA">
        <w:rPr>
          <w:sz w:val="22"/>
          <w:szCs w:val="22"/>
        </w:rPr>
        <w:t>1</w:t>
      </w:r>
      <w:r w:rsidR="00A8203C">
        <w:rPr>
          <w:sz w:val="22"/>
          <w:szCs w:val="22"/>
        </w:rPr>
        <w:t>7</w:t>
      </w:r>
      <w:r w:rsidRPr="00F515C8">
        <w:rPr>
          <w:sz w:val="22"/>
          <w:szCs w:val="22"/>
        </w:rPr>
        <w:t>-20</w:t>
      </w:r>
      <w:r w:rsidR="00A8203C">
        <w:rPr>
          <w:sz w:val="22"/>
          <w:szCs w:val="22"/>
        </w:rPr>
        <w:t>17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C86DDA" w:rsidP="00C86DDA" w:rsidR="00C86DDA" w:rsidRPr="00C86DDA">
      <w:pPr>
        <w:ind w:firstLine="708"/>
        <w:jc w:val="both"/>
        <w:rPr>
          <w:sz w:val="22"/>
          <w:szCs w:val="22"/>
        </w:rPr>
      </w:pPr>
      <w:r w:rsidRPr="00C86DDA">
        <w:rPr>
          <w:sz w:val="22"/>
          <w:szCs w:val="22"/>
        </w:rPr>
        <w:t>Financijska agencija RC Split, Podružnica Dubrovnik je podnijela ovom sudu 9. siječnja 2017. godine prijedlog za otvaranje stečajnog postupka nad dužnikom. U prijedlogu se u bitnome navodi da na dan 28. prosinca 2017. godine dužnik u Očevidniku redoslijeda osnova za plaćanje ima evidentirane neizvršene osnove za plaćanje u neprekinutom razdoblju od 120 dana u ukupnom iznosu od 9.081,22 kuna, da ima 1 zaposlenog, da ima računa kod Splitska banka d.d.,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725EB" w:rsidRPr="008725EB">
        <w:rPr>
          <w:sz w:val="22"/>
          <w:szCs w:val="22"/>
        </w:rPr>
        <w:t xml:space="preserve">St. </w:t>
      </w:r>
      <w:r w:rsidR="00C86DDA">
        <w:rPr>
          <w:sz w:val="22"/>
          <w:szCs w:val="22"/>
        </w:rPr>
        <w:t>1</w:t>
      </w:r>
      <w:r w:rsidR="00CC563E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>/201</w:t>
      </w:r>
      <w:r w:rsidR="00CC563E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 xml:space="preserve">-4 od </w:t>
      </w:r>
      <w:r w:rsidR="00CC563E">
        <w:rPr>
          <w:sz w:val="22"/>
          <w:szCs w:val="22"/>
        </w:rPr>
        <w:t>8</w:t>
      </w:r>
      <w:r w:rsidR="008725EB" w:rsidRPr="008725EB">
        <w:rPr>
          <w:sz w:val="22"/>
          <w:szCs w:val="22"/>
        </w:rPr>
        <w:t xml:space="preserve">. </w:t>
      </w:r>
      <w:r w:rsidR="00CC563E">
        <w:rPr>
          <w:sz w:val="22"/>
          <w:szCs w:val="22"/>
        </w:rPr>
        <w:t>veljače</w:t>
      </w:r>
      <w:r w:rsidR="008725EB" w:rsidRPr="008725EB">
        <w:rPr>
          <w:sz w:val="22"/>
          <w:szCs w:val="22"/>
        </w:rPr>
        <w:t xml:space="preserve"> 201</w:t>
      </w:r>
      <w:r w:rsidR="00CC563E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>. godine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CC563E" w:rsidP="00CC563E" w:rsidR="00CC563E" w:rsidRPr="004A49D9">
      <w:pPr>
        <w:ind w:firstLine="708"/>
        <w:jc w:val="both"/>
        <w:rPr>
          <w:i/>
          <w:sz w:val="22"/>
          <w:szCs w:val="22"/>
          <w:u w:val="single"/>
        </w:rPr>
      </w:pPr>
      <w:r w:rsidRPr="00CC563E">
        <w:rPr>
          <w:sz w:val="22"/>
          <w:szCs w:val="22"/>
        </w:rPr>
        <w:t xml:space="preserve">U prethodnom postupku o prijedlogu za otvaranje stečajnog postupka dužnik se </w:t>
      </w:r>
      <w:r w:rsidR="004A49D9">
        <w:rPr>
          <w:sz w:val="22"/>
          <w:szCs w:val="22"/>
        </w:rPr>
        <w:t xml:space="preserve">nije </w:t>
      </w:r>
      <w:r w:rsidRPr="00CC563E">
        <w:rPr>
          <w:sz w:val="22"/>
          <w:szCs w:val="22"/>
        </w:rPr>
        <w:t>izjasnio</w:t>
      </w:r>
      <w:r w:rsidR="004A49D9">
        <w:rPr>
          <w:sz w:val="22"/>
          <w:szCs w:val="22"/>
        </w:rPr>
        <w:t>.</w:t>
      </w:r>
      <w:r w:rsidRPr="00CC563E">
        <w:rPr>
          <w:sz w:val="22"/>
          <w:szCs w:val="22"/>
        </w:rPr>
        <w:t xml:space="preserve"> </w:t>
      </w:r>
    </w:p>
    <w:p w:rsidRDefault="000223B7" w:rsidP="000223B7" w:rsidR="000223B7" w:rsidRPr="004A49D9">
      <w:pPr>
        <w:ind w:firstLine="708"/>
        <w:jc w:val="both"/>
        <w:rPr>
          <w:i/>
          <w:sz w:val="16"/>
          <w:szCs w:val="16"/>
          <w:u w:val="single"/>
        </w:rPr>
      </w:pPr>
    </w:p>
    <w:p w:rsidRDefault="004A49D9" w:rsidP="00D613A2" w:rsidR="00D613A2" w:rsidRPr="00D613A2">
      <w:pPr>
        <w:ind w:firstLine="708"/>
        <w:jc w:val="both"/>
        <w:rPr>
          <w:sz w:val="22"/>
          <w:szCs w:val="22"/>
          <w:u w:val="single"/>
        </w:rPr>
      </w:pPr>
      <w:r w:rsidRPr="004A49D9">
        <w:rPr>
          <w:sz w:val="22"/>
          <w:szCs w:val="22"/>
        </w:rPr>
        <w:t>Prema dopisima Općinskog suda u Dubrovniku, Zemljišnoknjižnog odjela u Metkoviću od 15.02.2017. godine (list spisa 16)</w:t>
      </w:r>
      <w:r w:rsidR="00B54834">
        <w:rPr>
          <w:sz w:val="22"/>
          <w:szCs w:val="22"/>
        </w:rPr>
        <w:t xml:space="preserve">, </w:t>
      </w:r>
      <w:r w:rsidR="00B54834" w:rsidRPr="00B54834">
        <w:rPr>
          <w:sz w:val="22"/>
          <w:szCs w:val="22"/>
        </w:rPr>
        <w:t>Ministarstva unutarnjih poslova Republike Hrvatske od 30.03. 2017. godine (list spisa 24--25</w:t>
      </w:r>
      <w:r w:rsidR="00B54834">
        <w:rPr>
          <w:sz w:val="22"/>
          <w:szCs w:val="22"/>
        </w:rPr>
        <w:t>)</w:t>
      </w:r>
      <w:r w:rsidRPr="004A49D9">
        <w:rPr>
          <w:sz w:val="22"/>
          <w:szCs w:val="22"/>
        </w:rPr>
        <w:t xml:space="preserve"> i Ministarstva financija Porezne uprave Područnog ureda Dalmacija Ispostava Metković od 21.02.2017. godine (list spisa 17) proizlazi da dužnik nema imovine</w:t>
      </w:r>
      <w:r w:rsidRPr="004A49D9">
        <w:rPr>
          <w:sz w:val="22"/>
          <w:szCs w:val="22"/>
          <w:u w:val="single"/>
        </w:rPr>
        <w:t>.</w:t>
      </w:r>
      <w:r w:rsidRPr="004A49D9">
        <w:rPr>
          <w:sz w:val="22"/>
          <w:szCs w:val="22"/>
        </w:rPr>
        <w:t xml:space="preserve"> </w:t>
      </w:r>
      <w:r w:rsidR="00D613A2" w:rsidRPr="00D613A2">
        <w:rPr>
          <w:sz w:val="22"/>
          <w:szCs w:val="22"/>
          <w:u w:val="single"/>
        </w:rPr>
        <w:t xml:space="preserve"> </w:t>
      </w:r>
    </w:p>
    <w:p w:rsidRDefault="000223B7" w:rsidP="000223B7" w:rsidR="000223B7" w:rsidRPr="004A49D9">
      <w:pPr>
        <w:ind w:firstLine="708"/>
        <w:jc w:val="both"/>
        <w:rPr>
          <w:sz w:val="16"/>
          <w:szCs w:val="16"/>
        </w:rPr>
      </w:pPr>
    </w:p>
    <w:p w:rsidRDefault="004A49D9" w:rsidP="004A49D9" w:rsidR="004A49D9" w:rsidRPr="00DC1B3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DC1B33">
        <w:rPr>
          <w:sz w:val="22"/>
          <w:szCs w:val="22"/>
        </w:rPr>
        <w:t xml:space="preserve">Iz potvrde FINA-e od </w:t>
      </w:r>
      <w:r>
        <w:rPr>
          <w:sz w:val="22"/>
          <w:szCs w:val="22"/>
        </w:rPr>
        <w:t>28</w:t>
      </w:r>
      <w:r w:rsidRPr="00DC1B33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DC1B33">
        <w:rPr>
          <w:sz w:val="22"/>
          <w:szCs w:val="22"/>
        </w:rPr>
        <w:t xml:space="preserve"> 2017. godine (list spisa </w:t>
      </w:r>
      <w:r>
        <w:rPr>
          <w:sz w:val="22"/>
          <w:szCs w:val="22"/>
        </w:rPr>
        <w:t>18-20</w:t>
      </w:r>
      <w:r w:rsidRPr="00DC1B33">
        <w:rPr>
          <w:sz w:val="22"/>
          <w:szCs w:val="22"/>
        </w:rPr>
        <w:t>) proizlazi da dužnik na dan izdavanja potvrde ima u Očevidniku redoslijeda osnova za plaćanje evidentirane neizvršene osnove za plaćanje u neprekinutom razdoblju od 1</w:t>
      </w:r>
      <w:r>
        <w:rPr>
          <w:sz w:val="22"/>
          <w:szCs w:val="22"/>
        </w:rPr>
        <w:t>81</w:t>
      </w:r>
      <w:r w:rsidRPr="00DC1B33">
        <w:rPr>
          <w:sz w:val="22"/>
          <w:szCs w:val="22"/>
        </w:rPr>
        <w:t xml:space="preserve"> dana.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E50293" w:rsidR="00E5029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</w:t>
      </w:r>
      <w:r w:rsidR="000223B7">
        <w:rPr>
          <w:sz w:val="22"/>
          <w:szCs w:val="22"/>
        </w:rPr>
        <w:t xml:space="preserve"> dovoljno </w:t>
      </w:r>
      <w:r>
        <w:rPr>
          <w:sz w:val="22"/>
          <w:szCs w:val="22"/>
        </w:rPr>
        <w:t>imovine za pokriće troškova stečajnog postupka</w:t>
      </w:r>
      <w:r w:rsidR="00E50293">
        <w:rPr>
          <w:sz w:val="22"/>
          <w:szCs w:val="22"/>
        </w:rPr>
        <w:t>.</w:t>
      </w:r>
    </w:p>
    <w:p w:rsidRDefault="00E50293" w:rsidP="00E50293" w:rsidR="00E50293" w:rsidRPr="00E50293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B54834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B52BCB">
        <w:rPr>
          <w:sz w:val="22"/>
          <w:szCs w:val="22"/>
        </w:rPr>
        <w:t>1</w:t>
      </w:r>
      <w:r w:rsidR="00E50293">
        <w:rPr>
          <w:sz w:val="22"/>
          <w:szCs w:val="22"/>
        </w:rPr>
        <w:t>7</w:t>
      </w:r>
      <w:r w:rsidRPr="00E1480C">
        <w:rPr>
          <w:sz w:val="22"/>
          <w:szCs w:val="22"/>
        </w:rPr>
        <w:t>/201</w:t>
      </w:r>
      <w:r w:rsidR="00E50293">
        <w:rPr>
          <w:sz w:val="22"/>
          <w:szCs w:val="22"/>
        </w:rPr>
        <w:t>7</w:t>
      </w:r>
      <w:r w:rsidRPr="00E1480C">
        <w:rPr>
          <w:sz w:val="22"/>
          <w:szCs w:val="22"/>
        </w:rPr>
        <w:t>-</w:t>
      </w:r>
      <w:r w:rsidR="00273C93">
        <w:rPr>
          <w:sz w:val="22"/>
          <w:szCs w:val="22"/>
        </w:rPr>
        <w:t>1</w:t>
      </w:r>
      <w:r w:rsidR="00B52BCB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 od </w:t>
      </w:r>
      <w:r w:rsidR="00E50293">
        <w:rPr>
          <w:sz w:val="22"/>
          <w:szCs w:val="22"/>
        </w:rPr>
        <w:t>2</w:t>
      </w:r>
      <w:r w:rsidRPr="00E1480C">
        <w:rPr>
          <w:sz w:val="22"/>
          <w:szCs w:val="22"/>
        </w:rPr>
        <w:t xml:space="preserve">. </w:t>
      </w:r>
      <w:r w:rsidR="00E50293">
        <w:rPr>
          <w:sz w:val="22"/>
          <w:szCs w:val="22"/>
        </w:rPr>
        <w:t>ožujka</w:t>
      </w:r>
      <w:r w:rsidRPr="00E1480C">
        <w:rPr>
          <w:sz w:val="22"/>
          <w:szCs w:val="22"/>
        </w:rPr>
        <w:t xml:space="preserve"> 201</w:t>
      </w:r>
      <w:r w:rsidR="00E50293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E727E" w:rsidRPr="000165E0">
        <w:rPr>
          <w:sz w:val="22"/>
          <w:szCs w:val="22"/>
        </w:rPr>
        <w:t>2</w:t>
      </w:r>
      <w:r w:rsidRPr="000165E0">
        <w:rPr>
          <w:sz w:val="22"/>
          <w:szCs w:val="22"/>
        </w:rPr>
        <w:t xml:space="preserve">. </w:t>
      </w:r>
      <w:r w:rsidR="005E727E" w:rsidRPr="000165E0">
        <w:rPr>
          <w:sz w:val="22"/>
          <w:szCs w:val="22"/>
        </w:rPr>
        <w:t>ožujka</w:t>
      </w:r>
      <w:r w:rsidRPr="00E1480C">
        <w:rPr>
          <w:sz w:val="22"/>
          <w:szCs w:val="22"/>
        </w:rPr>
        <w:t xml:space="preserve"> 201</w:t>
      </w:r>
      <w:r w:rsidR="00065B46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0165E0">
        <w:rPr>
          <w:b/>
          <w:sz w:val="22"/>
          <w:szCs w:val="22"/>
        </w:rPr>
        <w:t>2. siječnja</w:t>
      </w:r>
      <w:r w:rsidR="00437255">
        <w:rPr>
          <w:b/>
          <w:sz w:val="22"/>
          <w:szCs w:val="22"/>
        </w:rPr>
        <w:t xml:space="preserve"> 201</w:t>
      </w:r>
      <w:r w:rsidR="000165E0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165E0" w:rsidP="000165E0" w:rsidR="000165E0" w:rsidRPr="000165E0">
      <w:pPr>
        <w:jc w:val="both"/>
        <w:rPr>
          <w:sz w:val="22"/>
          <w:szCs w:val="22"/>
        </w:rPr>
      </w:pPr>
      <w:r w:rsidRPr="000165E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0165E0">
        <w:rPr>
          <w:sz w:val="22"/>
          <w:szCs w:val="22"/>
        </w:rPr>
        <w:t>02.01</w:t>
      </w:r>
      <w:r w:rsidR="00437255" w:rsidRPr="005B796D">
        <w:rPr>
          <w:sz w:val="22"/>
          <w:szCs w:val="22"/>
        </w:rPr>
        <w:t>.201</w:t>
      </w:r>
      <w:r w:rsidR="000165E0">
        <w:rPr>
          <w:sz w:val="22"/>
          <w:szCs w:val="22"/>
        </w:rPr>
        <w:t>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B52BCB">
        <w:rPr>
          <w:sz w:val="22"/>
          <w:szCs w:val="22"/>
        </w:rPr>
        <w:t>Metković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065B4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065B46">
        <w:rPr>
          <w:sz w:val="22"/>
          <w:szCs w:val="22"/>
        </w:rPr>
        <w:t>Dub</w:t>
      </w:r>
      <w:r w:rsidR="00A44282">
        <w:rPr>
          <w:sz w:val="22"/>
          <w:szCs w:val="22"/>
        </w:rPr>
        <w:t>r</w:t>
      </w:r>
      <w:r w:rsidR="00065B46">
        <w:rPr>
          <w:sz w:val="22"/>
          <w:szCs w:val="22"/>
        </w:rPr>
        <w:t>ovniku</w:t>
      </w:r>
      <w:r w:rsidRPr="003921E6">
        <w:rPr>
          <w:sz w:val="22"/>
          <w:szCs w:val="22"/>
        </w:rPr>
        <w:t>, zemljišnoknjižni odjel</w:t>
      </w:r>
      <w:r w:rsidR="00B52BCB">
        <w:rPr>
          <w:sz w:val="22"/>
          <w:szCs w:val="22"/>
        </w:rPr>
        <w:t xml:space="preserve"> Metković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52BCB">
        <w:rPr>
          <w:sz w:val="22"/>
          <w:szCs w:val="22"/>
        </w:rPr>
        <w:t>Splitska banka</w:t>
      </w:r>
      <w:r w:rsidR="00551068">
        <w:rPr>
          <w:sz w:val="22"/>
          <w:szCs w:val="22"/>
        </w:rPr>
        <w:t xml:space="preserve"> d.d., putem e oglasne ploče,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64E1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232774">
      <w:rPr>
        <w:b/>
        <w:sz w:val="22"/>
        <w:szCs w:val="22"/>
      </w:rPr>
      <w:t>1</w:t>
    </w:r>
    <w:r w:rsidR="00A8203C">
      <w:rPr>
        <w:b/>
        <w:sz w:val="22"/>
        <w:szCs w:val="22"/>
      </w:rPr>
      <w:t>7</w:t>
    </w:r>
    <w:r w:rsidRPr="009D47B0">
      <w:rPr>
        <w:b/>
        <w:sz w:val="22"/>
        <w:szCs w:val="22"/>
      </w:rPr>
      <w:t>/201</w:t>
    </w:r>
    <w:r w:rsidR="00A8203C">
      <w:rPr>
        <w:b/>
        <w:sz w:val="22"/>
        <w:szCs w:val="22"/>
      </w:rPr>
      <w:t>7</w:t>
    </w:r>
    <w:r w:rsidRPr="009D47B0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165E0"/>
    <w:rsid w:val="00021F26"/>
    <w:rsid w:val="000223B7"/>
    <w:rsid w:val="0002514C"/>
    <w:rsid w:val="000252EF"/>
    <w:rsid w:val="00026D2D"/>
    <w:rsid w:val="0002721B"/>
    <w:rsid w:val="00036F38"/>
    <w:rsid w:val="00037BDA"/>
    <w:rsid w:val="0005140C"/>
    <w:rsid w:val="0005560A"/>
    <w:rsid w:val="00064E17"/>
    <w:rsid w:val="00064E57"/>
    <w:rsid w:val="00065B46"/>
    <w:rsid w:val="00066926"/>
    <w:rsid w:val="000764E3"/>
    <w:rsid w:val="00090F47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2774"/>
    <w:rsid w:val="00234159"/>
    <w:rsid w:val="00241FF9"/>
    <w:rsid w:val="002472EF"/>
    <w:rsid w:val="0026451D"/>
    <w:rsid w:val="0027163C"/>
    <w:rsid w:val="002723A0"/>
    <w:rsid w:val="0027349C"/>
    <w:rsid w:val="00273C93"/>
    <w:rsid w:val="00273D9B"/>
    <w:rsid w:val="002750E1"/>
    <w:rsid w:val="00275548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0930"/>
    <w:rsid w:val="00437255"/>
    <w:rsid w:val="00437DC8"/>
    <w:rsid w:val="00445ABB"/>
    <w:rsid w:val="00462098"/>
    <w:rsid w:val="00475924"/>
    <w:rsid w:val="00476701"/>
    <w:rsid w:val="004A49D9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3916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E727E"/>
    <w:rsid w:val="005F49EC"/>
    <w:rsid w:val="006028FD"/>
    <w:rsid w:val="00607382"/>
    <w:rsid w:val="00616A68"/>
    <w:rsid w:val="0062040E"/>
    <w:rsid w:val="00625C1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1194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0088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4282"/>
    <w:rsid w:val="00A53807"/>
    <w:rsid w:val="00A61805"/>
    <w:rsid w:val="00A6231D"/>
    <w:rsid w:val="00A66E4D"/>
    <w:rsid w:val="00A8203C"/>
    <w:rsid w:val="00A866A0"/>
    <w:rsid w:val="00A87FC5"/>
    <w:rsid w:val="00A90B33"/>
    <w:rsid w:val="00A91EA3"/>
    <w:rsid w:val="00A95DC9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52BCB"/>
    <w:rsid w:val="00B54834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616E8"/>
    <w:rsid w:val="00C86DDA"/>
    <w:rsid w:val="00C87615"/>
    <w:rsid w:val="00C90CC9"/>
    <w:rsid w:val="00CB0D2B"/>
    <w:rsid w:val="00CB18E7"/>
    <w:rsid w:val="00CB1F15"/>
    <w:rsid w:val="00CC563E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13A2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0293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3BAA"/>
    <w:rsid w:val="00EF480C"/>
    <w:rsid w:val="00EF6C3B"/>
    <w:rsid w:val="00F04726"/>
    <w:rsid w:val="00F1646D"/>
    <w:rsid w:val="00F16825"/>
    <w:rsid w:val="00F20AD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E1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E1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E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E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E1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E1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E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E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GRADNJA d.o.o. za gradnju, proizvodnju i trgovinu</izvorni_sadrzaj>
    <derivirana_varijabla naziv="DomainObject.Predmet.ProtustrankaFormated_1">  LUKA GRADNJA d.o.o. za gradnju, proizvodnju i trgovinu</derivirana_varijabla>
  </DomainObject.Predmet.ProtustrankaFormated>
  <DomainObject.Predmet.ProtustrankaFormatedOIB>
    <izvorni_sadrzaj>  LUKA GRADNJA d.o.o. za gradnju, proizvodnju i trgovinu, OIB 75855416307</izvorni_sadrzaj>
    <derivirana_varijabla naziv="DomainObject.Predmet.ProtustrankaFormatedOIB_1">  LUKA GRADNJA d.o.o. za gradnju, proizvodnju i trgovinu, OIB 75855416307</derivirana_varijabla>
  </DomainObject.Predmet.ProtustrankaFormatedOIB>
  <DomainObject.Predmet.ProtustrankaFormatedWithAdress>
    <izvorni_sadrzaj> LUKA GRADNJA d.o.o. za gradnju, proizvodnju i trgovinu, Mobina 23, 20350 Metković</izvorni_sadrzaj>
    <derivirana_varijabla naziv="DomainObject.Predmet.ProtustrankaFormatedWithAdress_1"> LUKA GRADNJA d.o.o. za gradnju, proizvodnju i trgovinu, Mobina 23, 20350 Metković</derivirana_varijabla>
  </DomainObject.Predmet.ProtustrankaFormatedWithAdress>
  <DomainObject.Predmet.ProtustrankaFormatedWithAdressOIB>
    <izvorni_sadrzaj> LUKA GRADNJA d.o.o. za gradnju, proizvodnju i trgovinu, OIB 75855416307, Mobina 23, 20350 Metković</izvorni_sadrzaj>
    <derivirana_varijabla naziv="DomainObject.Predmet.ProtustrankaFormatedWithAdressOIB_1"> LUKA GRADNJA d.o.o. za gradnju, proizvodnju i trgovinu, OIB 75855416307, Mobina 23, 20350 Metković</derivirana_varijabla>
  </DomainObject.Predmet.ProtustrankaFormatedWithAdressOIB>
  <DomainObject.Predmet.ProtustrankaWithAdress>
    <izvorni_sadrzaj>LUKA GRADNJA d.o.o. za gradnju, proizvodnju i trgovinu Mobina 23, 20350 Metković</izvorni_sadrzaj>
    <derivirana_varijabla naziv="DomainObject.Predmet.ProtustrankaWithAdress_1">LUKA GRADNJA d.o.o. za gradnju, proizvodnju i trgovinu Mobina 23, 20350 Metković</derivirana_varijabla>
  </DomainObject.Predmet.ProtustrankaWithAdress>
  <DomainObject.Predmet.ProtustrankaWithAdressOIB>
    <izvorni_sadrzaj>LUKA GRADNJA d.o.o. za gradnju, proizvodnju i trgovinu, OIB 75855416307, Mobina 23, 20350 Metković</izvorni_sadrzaj>
    <derivirana_varijabla naziv="DomainObject.Predmet.ProtustrankaWithAdressOIB_1">LUKA GRADNJA d.o.o. za gradnju, proizvodnju i trgovinu, OIB 75855416307, Mobina 23, 20350 Metković</derivirana_varijabla>
  </DomainObject.Predmet.ProtustrankaWithAdressOIB>
  <DomainObject.Predmet.ProtustrankaNazivFormated>
    <izvorni_sadrzaj>LUKA GRADNJA d.o.o. za gradnju, proizvodnju i trgovinu</izvorni_sadrzaj>
    <derivirana_varijabla naziv="DomainObject.Predmet.ProtustrankaNazivFormated_1">LUKA GRADNJA d.o.o. za gradnju, proizvodnju i trgovinu</derivirana_varijabla>
  </DomainObject.Predmet.ProtustrankaNazivFormated>
  <DomainObject.Predmet.ProtustrankaNazivFormatedOIB>
    <izvorni_sadrzaj>LUKA GRADNJA d.o.o. za gradnju, proizvodnju i trgovinu, OIB 75855416307</izvorni_sadrzaj>
    <derivirana_varijabla naziv="DomainObject.Predmet.ProtustrankaNazivFormatedOIB_1">LUKA GRADNJA d.o.o. za gradnju, proizvodnju i trgovinu, OIB 75855416307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9081.22</izvorni_sadrzaj>
    <derivirana_varijabla naziv="DomainObject.Predmet.TrenutnaVrijednost_1">9081.22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LUKA GRADNJA d.o.o. za gradnju, proizvodnju i trgovinu</item>
    </izvorni_sadrzaj>
    <derivirana_varijabla naziv="DomainObject.Predmet.ProtuStrankaListFormated_1">
      <item>LUKA GRADNJA d.o.o. za gradnju, proizvodnju i trgovinu</item>
    </derivirana_varijabla>
  </DomainObject.Predmet.ProtuStrankaListFormated>
  <DomainObject.Predmet.ProtuStrankaListFormatedOIB>
    <izvorni_sadrzaj>
      <item>LUKA GRADNJA d.o.o. za gradnju, proizvodnju i trgovinu, OIB 75855416307</item>
    </izvorni_sadrzaj>
    <derivirana_varijabla naziv="DomainObject.Predmet.ProtuStrankaListFormatedOIB_1">
      <item>LUKA GRADNJA d.o.o. za gradnju, proizvodnju i trgovinu, OIB 75855416307</item>
    </derivirana_varijabla>
  </DomainObject.Predmet.ProtuStrankaListFormatedOIB>
  <DomainObject.Predmet.ProtuStrankaListFormatedWithAdress>
    <izvorni_sadrzaj>
      <item>LUKA GRADNJA d.o.o. za gradnju, proizvodnju i trgovinu, Mobina 23, 20350 Metković</item>
    </izvorni_sadrzaj>
    <derivirana_varijabla naziv="DomainObject.Predmet.ProtuStrankaListFormatedWithAdress_1">
      <item>LUKA GRADNJA d.o.o. za gradnju, proizvodnju i trgovinu, Mobina 23, 20350 Metković</item>
    </derivirana_varijabla>
  </DomainObject.Predmet.ProtuStrankaListFormatedWithAdress>
  <DomainObject.Predmet.ProtuStrankaListFormatedWithAdressOIB>
    <izvorni_sadrzaj>
      <item>LUKA GRADNJA d.o.o. za gradnju, proizvodnju i trgovinu, OIB 75855416307, Mobina 23, 20350 Metković</item>
    </izvorni_sadrzaj>
    <derivirana_varijabla naziv="DomainObject.Predmet.ProtuStrankaListFormatedWithAdressOIB_1">
      <item>LUKA GRADNJA d.o.o. za gradnju, proizvodnju i trgovinu, OIB 75855416307, Mobina 23, 20350 Metković</item>
    </derivirana_varijabla>
  </DomainObject.Predmet.ProtuStrankaListFormatedWithAdressOIB>
  <DomainObject.Predmet.ProtuStrankaListNazivFormated>
    <izvorni_sadrzaj>
      <item>LUKA GRADNJA d.o.o. za gradnju, proizvodnju i trgovinu</item>
    </izvorni_sadrzaj>
    <derivirana_varijabla naziv="DomainObject.Predmet.ProtuStrankaListNazivFormated_1">
      <item>LUKA GRADNJA d.o.o. za gradnju, proizvodnju i trgovinu</item>
    </derivirana_varijabla>
  </DomainObject.Predmet.ProtuStrankaListNazivFormated>
  <DomainObject.Predmet.ProtuStrankaListNazivFormatedOIB>
    <izvorni_sadrzaj>
      <item>LUKA GRADNJA d.o.o. za gradnju, proizvodnju i trgovinu, OIB 75855416307</item>
    </izvorni_sadrzaj>
    <derivirana_varijabla naziv="DomainObject.Predmet.ProtuStrankaListNazivFormatedOIB_1">
      <item>LUKA GRADNJA d.o.o. za gradnju, proizvodnju i trgovinu, OIB 75855416307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LUKA GRADNJA d.o.o. za gradnju, proizvodnju i trgovinu</izvorni_sadrzaj>
    <derivirana_varijabla naziv="DomainObject.Predmet.ProtustrankaIDrugi_1">LUKA GRADNJA d.o.o. za gradnju,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LUKA GRADNJA d.o.o. za gradnju, proizvodnju i trgovinu, OIB 75855416307, Mobina 23, 20350 Metković</izvorni_sadrzaj>
    <derivirana_varijabla naziv="DomainObject.Predmet.ProtustrankaIDrugiAdressOIB_1">LUKA GRADNJA d.o.o. za gradnju, proizvodnju i trgovinu, OIB 75855416307, Mobina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LUKA GRADNJA d.o.o. za gradnju, proizvodnju i trgovinu</item>
    </izvorni_sadrzaj>
    <derivirana_varijabla naziv="DomainObject.Predmet.SudioniciListNaziv_1">
      <item>FINA, RC Split, Podružnica Dubrovnik</item>
      <item>LUKA GRADNJA d.o.o. za gradnju,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LUKA GRADNJA d.o.o. za gradnju, proizvodnju i trgovinu, OIB 75855416307, Mobina 23,20350 Metković</item>
    </izvorni_sadrzaj>
    <derivirana_varijabla naziv="DomainObject.Predmet.SudioniciListAdressOIB_1">
      <item>FINA, RC Split, Podružnica Dubrovnik, OIB 85821130368, Vukovarska 2,20000 Dubrovnik</item>
      <item>LUKA GRADNJA d.o.o. za gradnju, proizvodnju i trgovinu, OIB 75855416307, Mobina 23,20350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75855416307</item>
    </izvorni_sadrzaj>
    <derivirana_varijabla naziv="DomainObject.Predmet.SudioniciListNazivOIB_1">
      <item>, OIB 85821130368</item>
      <item>, OIB 75855416307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4A3D2-3F76-4ED7-96E8-BDBE5FB4B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1080</properties:Words>
  <properties:Characters>6100</properties:Characters>
  <properties:Lines>151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2017-03-02T08:59:00Z</dcterms:created>
  <dc:creator>Srđan Gavranić</dc:creator>
  <cp:lastModifiedBy>Srđan Gavranić</cp:lastModifiedBy>
  <cp:lastPrinted>2017-03-02T08:38:00Z</cp:lastPrinted>
  <dcterms:modified xmlns:xsi="http://www.w3.org/2001/XMLSchema-instance" xsi:type="dcterms:W3CDTF">2018-01-02T08:33:00Z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