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f804" w14:paraId="5fef80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56ADD">
        <w:rPr>
          <w:sz w:val="24"/>
          <w:szCs w:val="24"/>
        </w:rPr>
        <w:t>4929</w:t>
      </w:r>
      <w:r w:rsidRPr="00E974B3">
        <w:rPr>
          <w:sz w:val="24"/>
          <w:szCs w:val="24"/>
        </w:rPr>
        <w:t>/1</w:t>
      </w:r>
      <w:r w:rsidR="00156ADD">
        <w:rPr>
          <w:sz w:val="24"/>
          <w:szCs w:val="24"/>
        </w:rPr>
        <w:t>6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F55C41" w:rsidRPr="00F55C41">
        <w:rPr>
          <w:sz w:val="24"/>
          <w:szCs w:val="24"/>
          <w:lang w:val="pt-BR"/>
        </w:rPr>
        <w:t>UGO JELAK j.d.o.o. u stečaju, Dijaneš, Dijaneš 5, OIB: 46792910229</w:t>
      </w:r>
      <w:r w:rsidR="00457628">
        <w:rPr>
          <w:sz w:val="24"/>
          <w:szCs w:val="24"/>
          <w:lang w:val="pt-BR"/>
        </w:rPr>
        <w:t xml:space="preserve">, </w:t>
      </w:r>
      <w:r w:rsidR="007F0610">
        <w:rPr>
          <w:sz w:val="24"/>
          <w:szCs w:val="24"/>
        </w:rPr>
        <w:t>12. studenoga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154093" w:rsidRPr="00F55C41">
        <w:rPr>
          <w:sz w:val="24"/>
          <w:szCs w:val="24"/>
          <w:lang w:val="pt-BR"/>
        </w:rPr>
        <w:t>UGO JELAK j.d.o.o. u stečaju, Dijaneš, Dijaneš 5, OIB: 46792910229</w:t>
      </w:r>
      <w:r w:rsidR="00957364">
        <w:rPr>
          <w:sz w:val="24"/>
          <w:szCs w:val="24"/>
          <w:lang w:val="pt-BR"/>
        </w:rPr>
        <w:t>,</w:t>
      </w:r>
      <w:r w:rsidR="0015409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154093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29. studenoga 2018</w:t>
      </w:r>
      <w:r w:rsidR="00CB2467" w:rsidRPr="00B021E6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9,00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BE75C0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F0610">
        <w:rPr>
          <w:sz w:val="24"/>
          <w:szCs w:val="24"/>
        </w:rPr>
        <w:t xml:space="preserve">12. studenoga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70CB0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E70CB0" w:rsidP="00915638" w:rsidR="00E70CB0">
      <w:pPr>
        <w:jc w:val="both"/>
        <w:rPr>
          <w:szCs w:val="22"/>
        </w:rPr>
      </w:pPr>
    </w:p>
    <w:p w:rsidRDefault="00E70CB0" w:rsidP="00E70CB0" w:rsidR="00E70CB0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E70CB0" w:rsidP="00E70CB0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70CB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C4CDD"/>
    <w:rsid w:val="00154093"/>
    <w:rsid w:val="00156ADD"/>
    <w:rsid w:val="0016159B"/>
    <w:rsid w:val="00265BE9"/>
    <w:rsid w:val="002679A6"/>
    <w:rsid w:val="00315A76"/>
    <w:rsid w:val="003A78E6"/>
    <w:rsid w:val="00403FA5"/>
    <w:rsid w:val="00457628"/>
    <w:rsid w:val="004C0FF0"/>
    <w:rsid w:val="00513FEB"/>
    <w:rsid w:val="00584252"/>
    <w:rsid w:val="007F0610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501F"/>
    <w:rsid w:val="00AD777D"/>
    <w:rsid w:val="00B021E6"/>
    <w:rsid w:val="00B27F4E"/>
    <w:rsid w:val="00BA313C"/>
    <w:rsid w:val="00BE75C0"/>
    <w:rsid w:val="00BF251F"/>
    <w:rsid w:val="00BF4451"/>
    <w:rsid w:val="00C822A2"/>
    <w:rsid w:val="00CB0BCF"/>
    <w:rsid w:val="00CB2467"/>
    <w:rsid w:val="00D821AF"/>
    <w:rsid w:val="00DA3B4D"/>
    <w:rsid w:val="00E55FD1"/>
    <w:rsid w:val="00E70CB0"/>
    <w:rsid w:val="00EC60B0"/>
    <w:rsid w:val="00F33E4D"/>
    <w:rsid w:val="00F4615E"/>
    <w:rsid w:val="00F55C41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E70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C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E70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C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688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293. SZ</izvorni_sadrzaj>
    <derivirana_varijabla naziv="DomainObject.Primjedba_1">čl. 293. SZ</derivirana_varijabla>
  </DomainObject.Primjedba>
  <DomainObject.Oznaka>
    <izvorni_sadrzaj>St-4929/2016-64</izvorni_sadrzaj>
    <derivirana_varijabla naziv="DomainObject.Oznaka_1">St-4929/2016-64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St-4929/2016-64</izvorni_sadrzaj>
    <derivirana_varijabla naziv="DomainObject.PoslovniBrojDokumenta_1">St-4929/2016-64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2017.</izvorni_sadrzaj>
    <derivirana_varijabla naziv="DomainObject.Predmet.DatumZadnjeOdrzaneSudskeRadnje_1">7. prosinca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St-4929/2016-62</izvorni_sadrzaj>
    <derivirana_varijabla naziv="DomainObject.PredzadnjaOdlukaIzPredmeta.Oznaka_1">St-4929/2016-62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978</properties:Characters>
  <properties:Lines>42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2018-11-12T08:35:00Z</cp:lastPrinted>
  <dcterms:modified xmlns:xsi="http://www.w3.org/2001/XMLSchema-instance" xsi:type="dcterms:W3CDTF">2018-11-12T08:35:00Z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St-4929/2016-64 / Odluka - Rješenje - sazivanje skupštine vjerovnika (Rješenje_SAZIVANJE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