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9261" w14:paraId="15e926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 xml:space="preserve">           5 St-5/2017-17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>R E P U B L I K A  H R V A T S K A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 xml:space="preserve">R J E Š E N J E 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 w:val="en-GB"/>
        </w:rPr>
      </w:pPr>
      <w:proofErr w:type="spellStart"/>
      <w:r w:rsidRPr="002263CC">
        <w:rPr>
          <w:rFonts w:cs="Times New Roman" w:eastAsia="Times New Roman"/>
          <w:lang w:eastAsia="hr-HR" w:val="en-GB"/>
        </w:rPr>
        <w:t>Trgovački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sud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2263CC">
        <w:rPr>
          <w:rFonts w:cs="Times New Roman" w:eastAsia="Times New Roman"/>
          <w:lang w:eastAsia="hr-HR" w:val="en-GB"/>
        </w:rPr>
        <w:t>Bjelovaru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263CC">
        <w:rPr>
          <w:rFonts w:cs="Times New Roman" w:eastAsia="Times New Roman"/>
          <w:lang w:eastAsia="hr-HR" w:val="en-GB"/>
        </w:rPr>
        <w:t>po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stečajnom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sucu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Mariji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Petrina Kubica, u </w:t>
      </w:r>
      <w:proofErr w:type="spellStart"/>
      <w:r w:rsidRPr="002263CC">
        <w:rPr>
          <w:rFonts w:cs="Times New Roman" w:eastAsia="Times New Roman"/>
          <w:lang w:eastAsia="hr-HR" w:val="en-GB"/>
        </w:rPr>
        <w:t>stečajnom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postupku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263CC">
        <w:rPr>
          <w:rFonts w:cs="Times New Roman" w:eastAsia="Times New Roman"/>
          <w:lang w:eastAsia="hr-HR" w:val="en-GB"/>
        </w:rPr>
        <w:t>nad</w:t>
      </w:r>
      <w:proofErr w:type="spellEnd"/>
      <w:proofErr w:type="gram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dužnikom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r w:rsidRPr="002263CC">
        <w:rPr>
          <w:rFonts w:cs="Times New Roman" w:eastAsia="Calibri"/>
          <w:lang w:eastAsia="hr-HR" w:val="en-GB"/>
        </w:rPr>
        <w:t xml:space="preserve">TIPA-PROMET </w:t>
      </w:r>
      <w:proofErr w:type="spellStart"/>
      <w:r w:rsidRPr="002263CC">
        <w:rPr>
          <w:rFonts w:cs="Times New Roman" w:eastAsia="Calibri"/>
          <w:lang w:eastAsia="hr-HR" w:val="en-GB"/>
        </w:rPr>
        <w:t>d.o.o</w:t>
      </w:r>
      <w:proofErr w:type="spellEnd"/>
      <w:r w:rsidRPr="002263CC">
        <w:rPr>
          <w:rFonts w:cs="Times New Roman" w:eastAsia="Calibri"/>
          <w:lang w:eastAsia="hr-HR" w:val="en-GB"/>
        </w:rPr>
        <w:t xml:space="preserve">. </w:t>
      </w:r>
      <w:proofErr w:type="spellStart"/>
      <w:r w:rsidRPr="002263CC">
        <w:rPr>
          <w:rFonts w:cs="Times New Roman" w:eastAsia="Calibri"/>
          <w:lang w:eastAsia="hr-HR" w:val="en-GB"/>
        </w:rPr>
        <w:t>za</w:t>
      </w:r>
      <w:proofErr w:type="spellEnd"/>
      <w:r w:rsidRPr="002263CC">
        <w:rPr>
          <w:rFonts w:cs="Times New Roman" w:eastAsia="Calibri"/>
          <w:lang w:eastAsia="hr-HR" w:val="en-GB"/>
        </w:rPr>
        <w:t xml:space="preserve"> </w:t>
      </w:r>
      <w:proofErr w:type="spellStart"/>
      <w:r w:rsidRPr="002263CC">
        <w:rPr>
          <w:rFonts w:cs="Times New Roman" w:eastAsia="Calibri"/>
          <w:lang w:eastAsia="hr-HR" w:val="en-GB"/>
        </w:rPr>
        <w:t>prijevoz</w:t>
      </w:r>
      <w:proofErr w:type="spellEnd"/>
      <w:r w:rsidRPr="002263CC">
        <w:rPr>
          <w:rFonts w:cs="Times New Roman" w:eastAsia="Calibri"/>
          <w:lang w:eastAsia="hr-HR" w:val="en-GB"/>
        </w:rPr>
        <w:t xml:space="preserve">, </w:t>
      </w:r>
      <w:proofErr w:type="spellStart"/>
      <w:r w:rsidRPr="002263CC">
        <w:rPr>
          <w:rFonts w:cs="Times New Roman" w:eastAsia="Calibri"/>
          <w:lang w:eastAsia="hr-HR" w:val="en-GB"/>
        </w:rPr>
        <w:t>proizvodnju</w:t>
      </w:r>
      <w:proofErr w:type="spellEnd"/>
      <w:r w:rsidRPr="002263CC">
        <w:rPr>
          <w:rFonts w:cs="Times New Roman" w:eastAsia="Calibri"/>
          <w:lang w:eastAsia="hr-HR" w:val="en-GB"/>
        </w:rPr>
        <w:t xml:space="preserve"> </w:t>
      </w:r>
      <w:proofErr w:type="spellStart"/>
      <w:r w:rsidRPr="002263CC">
        <w:rPr>
          <w:rFonts w:cs="Times New Roman" w:eastAsia="Calibri"/>
          <w:lang w:eastAsia="hr-HR" w:val="en-GB"/>
        </w:rPr>
        <w:t>i</w:t>
      </w:r>
      <w:proofErr w:type="spellEnd"/>
      <w:r w:rsidRPr="002263CC">
        <w:rPr>
          <w:rFonts w:cs="Times New Roman" w:eastAsia="Calibri"/>
          <w:lang w:eastAsia="hr-HR" w:val="en-GB"/>
        </w:rPr>
        <w:t xml:space="preserve"> </w:t>
      </w:r>
      <w:proofErr w:type="spellStart"/>
      <w:r w:rsidRPr="002263CC">
        <w:rPr>
          <w:rFonts w:cs="Times New Roman" w:eastAsia="Calibri"/>
          <w:lang w:eastAsia="hr-HR" w:val="en-GB"/>
        </w:rPr>
        <w:t>trgovinu</w:t>
      </w:r>
      <w:proofErr w:type="spellEnd"/>
      <w:r w:rsidRPr="002263CC">
        <w:rPr>
          <w:rFonts w:cs="Times New Roman" w:eastAsia="Calibri"/>
          <w:lang w:eastAsia="hr-HR" w:val="en-GB"/>
        </w:rPr>
        <w:t xml:space="preserve">, </w:t>
      </w:r>
      <w:proofErr w:type="spellStart"/>
      <w:r w:rsidRPr="002263CC">
        <w:rPr>
          <w:rFonts w:cs="Times New Roman" w:eastAsia="Calibri"/>
          <w:lang w:eastAsia="hr-HR" w:val="en-GB"/>
        </w:rPr>
        <w:t>Kupinec</w:t>
      </w:r>
      <w:proofErr w:type="spellEnd"/>
      <w:r w:rsidRPr="002263CC">
        <w:rPr>
          <w:rFonts w:cs="Times New Roman" w:eastAsia="Calibri"/>
          <w:lang w:eastAsia="hr-HR" w:val="en-GB"/>
        </w:rPr>
        <w:t xml:space="preserve">, </w:t>
      </w:r>
      <w:proofErr w:type="spellStart"/>
      <w:r w:rsidRPr="002263CC">
        <w:rPr>
          <w:rFonts w:cs="Times New Roman" w:eastAsia="Calibri"/>
          <w:lang w:eastAsia="hr-HR" w:val="en-GB"/>
        </w:rPr>
        <w:t>Kupinec</w:t>
      </w:r>
      <w:proofErr w:type="spellEnd"/>
      <w:r w:rsidRPr="002263CC">
        <w:rPr>
          <w:rFonts w:cs="Times New Roman" w:eastAsia="Calibri"/>
          <w:lang w:eastAsia="hr-HR" w:val="en-GB"/>
        </w:rPr>
        <w:t xml:space="preserve"> 134, MBS: 080768250, OIB: 03642295562, 6. </w:t>
      </w:r>
      <w:proofErr w:type="spellStart"/>
      <w:r w:rsidRPr="002263CC">
        <w:rPr>
          <w:rFonts w:cs="Times New Roman" w:eastAsia="Calibri"/>
          <w:lang w:eastAsia="hr-HR" w:val="en-GB"/>
        </w:rPr>
        <w:t>prosinca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2017. 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 xml:space="preserve">r i j e š i o  j e 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autoSpaceDN w:val="false"/>
        <w:ind w:firstLine="851"/>
        <w:jc w:val="both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 xml:space="preserve">Stečajnom upravitelju Ivi Žiža, </w:t>
      </w:r>
      <w:r w:rsidRPr="002263CC">
        <w:rPr>
          <w:rFonts w:cs="Times New Roman" w:eastAsia="Times New Roman"/>
          <w:szCs w:val="20"/>
        </w:rPr>
        <w:t xml:space="preserve">dipl. ekonomistu iz Ludbrega, Vinogradi </w:t>
      </w:r>
      <w:proofErr w:type="spellStart"/>
      <w:r w:rsidRPr="002263CC">
        <w:rPr>
          <w:rFonts w:cs="Times New Roman" w:eastAsia="Times New Roman"/>
          <w:szCs w:val="20"/>
        </w:rPr>
        <w:t>Ludbreški</w:t>
      </w:r>
      <w:proofErr w:type="spellEnd"/>
      <w:r w:rsidRPr="002263CC">
        <w:rPr>
          <w:rFonts w:cs="Times New Roman" w:eastAsia="Times New Roman"/>
          <w:szCs w:val="20"/>
        </w:rPr>
        <w:t xml:space="preserve"> 53, OIB: 08163835361, </w:t>
      </w:r>
      <w:proofErr w:type="spellStart"/>
      <w:r w:rsidRPr="002263CC">
        <w:rPr>
          <w:rFonts w:cs="Times New Roman" w:eastAsia="Times New Roman"/>
          <w:lang w:eastAsia="hr-HR" w:val="en-GB"/>
        </w:rPr>
        <w:t>određuje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263CC">
        <w:rPr>
          <w:rFonts w:cs="Times New Roman" w:eastAsia="Times New Roman"/>
          <w:lang w:eastAsia="hr-HR" w:val="en-GB"/>
        </w:rPr>
        <w:t>nagrada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r w:rsidRPr="002263CC">
        <w:rPr>
          <w:rFonts w:cs="Times New Roman" w:eastAsia="Times New Roman"/>
          <w:noProof/>
          <w:lang w:eastAsia="hr-HR" w:val="en-GB"/>
        </w:rPr>
        <w:t>u bruto iznosu od 3.000,00 kn i trošak u neto iznosu od 2.236,17 kn.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>Obrazloženje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63CC">
        <w:rPr>
          <w:rFonts w:cs="Times New Roman" w:eastAsia="Times New Roman"/>
          <w:lang w:eastAsia="hr-HR"/>
        </w:rPr>
        <w:t>Stečajni upravitelj Ivo Žiža je 24. listopada 2017. podnio prijedlog za donošenje odluke o određivanju nagrade za obavljanje dužnosti stečajnog upravitelja. Potražuje nagradu u bruto iznosu od 3.000,00 kn te naknadu troškova u neto iznosu od 2.236,17 kn.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63CC">
        <w:rPr>
          <w:rFonts w:cs="Times New Roman" w:eastAsia="Times New Roman"/>
          <w:lang w:eastAsia="hr-HR"/>
        </w:rPr>
        <w:t>Zahtjev stečajnog upravitelja je osnovan.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63CC" w:rsidP="002263CC" w:rsidR="002263CC" w:rsidRPr="002263C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63CC">
        <w:rPr>
          <w:rFonts w:cs="Times New Roman" w:eastAsia="Times New Roman"/>
          <w:lang w:eastAsia="hr-HR"/>
        </w:rPr>
        <w:t>Člankom 5. Uredbe o kriterijima i načinu obračuna i plaćanja nagrade stečajnim upraviteljima (Narodne novine" broj 105/2015, dalje: Uredba) propisano je da sud utvrđuje visinu nagrade uzimajući u obzir obujam i složenost poslova, rad stečajnog upravitelja na ispitivanju tražbina te vrijednost unovčene stečajne mase.</w:t>
      </w:r>
    </w:p>
    <w:p w:rsidRDefault="002263CC" w:rsidP="002263CC" w:rsidR="002263CC" w:rsidRPr="002263CC">
      <w:pPr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63CC" w:rsidP="002263CC" w:rsidR="002263CC" w:rsidRPr="002263CC">
      <w:pPr>
        <w:spacing w:after="0"/>
        <w:ind w:firstLine="851"/>
        <w:jc w:val="both"/>
        <w:rPr>
          <w:rFonts w:cs="Times New Roman" w:eastAsia="Times New Roman"/>
          <w:color w:val="666666"/>
          <w:lang w:eastAsia="hr-HR"/>
        </w:rPr>
      </w:pPr>
      <w:r w:rsidRPr="002263CC">
        <w:rPr>
          <w:rFonts w:cs="Times New Roman" w:eastAsia="Times New Roman"/>
          <w:lang w:eastAsia="hr-HR"/>
        </w:rPr>
        <w:t>Stečajni upravitelj je ispitao gospodarsko financijsko stanje dužnika, sastavio pisano izvješće i pristupio na ispitno i izvještajno ročište te mu zasigurno pripada nagrada, najmanje u visini koja je Uredbom određena za obavljanje poslova privremenog stečajnog upravitelja, a to je iznos od 3.000,00 kn bruto.</w:t>
      </w:r>
      <w:r w:rsidRPr="002263CC">
        <w:rPr>
          <w:rFonts w:cs="Times New Roman" w:eastAsia="Times New Roman"/>
          <w:color w:val="666666"/>
          <w:lang w:eastAsia="hr-HR"/>
        </w:rPr>
        <w:t xml:space="preserve"> </w:t>
      </w:r>
    </w:p>
    <w:p w:rsidRDefault="002263CC" w:rsidP="002263CC" w:rsidR="002263CC" w:rsidRPr="002263CC">
      <w:pPr>
        <w:spacing w:after="0"/>
        <w:ind w:firstLine="851"/>
        <w:jc w:val="both"/>
        <w:rPr>
          <w:rFonts w:cs="Times New Roman" w:eastAsia="Times New Roman"/>
          <w:color w:val="666666"/>
          <w:lang w:eastAsia="hr-HR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63CC">
        <w:rPr>
          <w:rFonts w:cs="Times New Roman" w:eastAsia="Times New Roman"/>
          <w:lang w:eastAsia="hr-HR"/>
        </w:rPr>
        <w:t>Troškovi stečajnog upravitelja se odnose na putovanje, troškove mobitela, poštarinu i troškove ureda. Postavljeni zahtjev stečajni upravitelj je detaljno obrazložio i dokumentirao te je sud ocijenio da su navedeni troškovi bili potrebni za vođenje stečajnog postupka.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2263CC">
        <w:rPr>
          <w:rFonts w:cs="Times New Roman" w:eastAsia="Times New Roman"/>
          <w:lang w:eastAsia="hr-HR"/>
        </w:rPr>
        <w:lastRenderedPageBreak/>
        <w:t>Slijedom navedenog je, temeljem čl.94. st.1.-3. Stečajnog zakona ("Narodne novine" broj 71/15 i 104/17, dalje: SZ), riješeno kao u izreci.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 xml:space="preserve">U Bjelovaru, 6. prosinca 2017. 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>STEČAJNI SUDAC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  <w:r w:rsidRPr="002263CC">
        <w:rPr>
          <w:rFonts w:cs="Times New Roman" w:eastAsia="Times New Roman"/>
          <w:noProof/>
          <w:lang w:eastAsia="hr-HR" w:val="en-GB"/>
        </w:rPr>
        <w:t>MARIJA PETRINA KUBICA v.r.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2263CC">
        <w:rPr>
          <w:rFonts w:cs="Times New Roman" w:eastAsia="Times New Roman"/>
          <w:noProof/>
          <w:szCs w:val="20"/>
        </w:rPr>
        <w:t>Za točnost otpravka-</w:t>
      </w:r>
    </w:p>
    <w:p w:rsidRDefault="002263CC" w:rsidP="002263CC" w:rsidR="002263CC" w:rsidRPr="002263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2263CC">
        <w:rPr>
          <w:rFonts w:cs="Times New Roman" w:eastAsia="Times New Roman"/>
          <w:noProof/>
          <w:szCs w:val="20"/>
        </w:rPr>
        <w:t>ovlašteni službenik</w:t>
      </w:r>
    </w:p>
    <w:p w:rsidRDefault="002263CC" w:rsidP="002263CC" w:rsidR="002263CC" w:rsidRPr="002263CC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</w:rPr>
      </w:pPr>
      <w:r w:rsidRPr="002263CC">
        <w:rPr>
          <w:rFonts w:cs="Times New Roman" w:eastAsia="Times New Roman"/>
          <w:noProof/>
          <w:szCs w:val="20"/>
        </w:rPr>
        <w:t xml:space="preserve">     Željka Vitez</w:t>
      </w: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en-GB"/>
        </w:rPr>
      </w:pPr>
      <w:r w:rsidRPr="002263CC">
        <w:rPr>
          <w:rFonts w:cs="Times New Roman" w:eastAsia="Times New Roman"/>
          <w:lang w:eastAsia="hr-HR" w:val="en-GB"/>
        </w:rPr>
        <w:t xml:space="preserve">POUKA O PRAVNOM LIJEKU: </w:t>
      </w:r>
      <w:proofErr w:type="spellStart"/>
      <w:r w:rsidRPr="002263CC">
        <w:rPr>
          <w:rFonts w:cs="Times New Roman" w:eastAsia="Times New Roman"/>
          <w:lang w:eastAsia="hr-HR" w:val="en-GB"/>
        </w:rPr>
        <w:t>Protiv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ovog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rješenja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može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263CC">
        <w:rPr>
          <w:rFonts w:cs="Times New Roman" w:eastAsia="Times New Roman"/>
          <w:lang w:eastAsia="hr-HR" w:val="en-GB"/>
        </w:rPr>
        <w:t>podnijeti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žalba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u </w:t>
      </w:r>
      <w:proofErr w:type="spellStart"/>
      <w:r w:rsidRPr="002263CC">
        <w:rPr>
          <w:rFonts w:cs="Times New Roman" w:eastAsia="Times New Roman"/>
          <w:lang w:eastAsia="hr-HR" w:val="en-GB"/>
        </w:rPr>
        <w:t>roku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2263CC">
        <w:rPr>
          <w:rFonts w:cs="Times New Roman" w:eastAsia="Times New Roman"/>
          <w:lang w:eastAsia="hr-HR" w:val="en-GB"/>
        </w:rPr>
        <w:t>od</w:t>
      </w:r>
      <w:proofErr w:type="gramEnd"/>
      <w:r w:rsidRPr="002263CC">
        <w:rPr>
          <w:rFonts w:cs="Times New Roman" w:eastAsia="Times New Roman"/>
          <w:lang w:eastAsia="hr-HR" w:val="en-GB"/>
        </w:rPr>
        <w:t xml:space="preserve"> 8 dana od </w:t>
      </w:r>
      <w:proofErr w:type="spellStart"/>
      <w:r w:rsidRPr="002263CC">
        <w:rPr>
          <w:rFonts w:cs="Times New Roman" w:eastAsia="Times New Roman"/>
          <w:lang w:eastAsia="hr-HR" w:val="en-GB"/>
        </w:rPr>
        <w:t>dostave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rješenja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, </w:t>
      </w:r>
      <w:proofErr w:type="spellStart"/>
      <w:r w:rsidRPr="002263CC">
        <w:rPr>
          <w:rFonts w:cs="Times New Roman" w:eastAsia="Times New Roman"/>
          <w:lang w:eastAsia="hr-HR" w:val="en-GB"/>
        </w:rPr>
        <w:t>na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Visoki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trgovački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sud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RH u </w:t>
      </w:r>
      <w:proofErr w:type="spellStart"/>
      <w:r w:rsidRPr="002263CC">
        <w:rPr>
          <w:rFonts w:cs="Times New Roman" w:eastAsia="Times New Roman"/>
          <w:lang w:eastAsia="hr-HR" w:val="en-GB"/>
        </w:rPr>
        <w:t>Zagrebu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, a </w:t>
      </w:r>
      <w:proofErr w:type="spellStart"/>
      <w:r w:rsidRPr="002263CC">
        <w:rPr>
          <w:rFonts w:cs="Times New Roman" w:eastAsia="Times New Roman"/>
          <w:lang w:eastAsia="hr-HR" w:val="en-GB"/>
        </w:rPr>
        <w:t>putem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ovoga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suda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(čl.19. st.1. </w:t>
      </w:r>
      <w:proofErr w:type="spellStart"/>
      <w:r w:rsidRPr="002263CC">
        <w:rPr>
          <w:rFonts w:cs="Times New Roman" w:eastAsia="Times New Roman"/>
          <w:lang w:eastAsia="hr-HR" w:val="en-GB"/>
        </w:rPr>
        <w:t>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2. </w:t>
      </w:r>
      <w:proofErr w:type="gramStart"/>
      <w:r w:rsidRPr="002263CC">
        <w:rPr>
          <w:rFonts w:cs="Times New Roman" w:eastAsia="Times New Roman"/>
          <w:lang w:eastAsia="hr-HR" w:val="en-GB"/>
        </w:rPr>
        <w:t>SZ).</w:t>
      </w:r>
      <w:proofErr w:type="gram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Dostava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263CC">
        <w:rPr>
          <w:rFonts w:cs="Times New Roman" w:eastAsia="Times New Roman"/>
          <w:lang w:eastAsia="hr-HR" w:val="en-GB"/>
        </w:rPr>
        <w:t>smatra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obavljenom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istekom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osmog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gramStart"/>
      <w:r w:rsidRPr="002263CC">
        <w:rPr>
          <w:rFonts w:cs="Times New Roman" w:eastAsia="Times New Roman"/>
          <w:lang w:eastAsia="hr-HR" w:val="en-GB"/>
        </w:rPr>
        <w:t>dana</w:t>
      </w:r>
      <w:proofErr w:type="gramEnd"/>
      <w:r w:rsidRPr="002263CC">
        <w:rPr>
          <w:rFonts w:cs="Times New Roman" w:eastAsia="Times New Roman"/>
          <w:lang w:eastAsia="hr-HR" w:val="en-GB"/>
        </w:rPr>
        <w:t xml:space="preserve"> od dana </w:t>
      </w:r>
      <w:proofErr w:type="spellStart"/>
      <w:r w:rsidRPr="002263CC">
        <w:rPr>
          <w:rFonts w:cs="Times New Roman" w:eastAsia="Times New Roman"/>
          <w:lang w:eastAsia="hr-HR" w:val="en-GB"/>
        </w:rPr>
        <w:t>objave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ovog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rješenja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na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e-</w:t>
      </w:r>
      <w:proofErr w:type="spellStart"/>
      <w:r w:rsidRPr="002263CC">
        <w:rPr>
          <w:rFonts w:cs="Times New Roman" w:eastAsia="Times New Roman"/>
          <w:lang w:eastAsia="hr-HR" w:val="en-GB"/>
        </w:rPr>
        <w:t>oglasnoj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ploči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r w:rsidRPr="002263CC">
        <w:rPr>
          <w:rFonts w:cs="Times New Roman" w:eastAsia="Times New Roman"/>
          <w:lang w:eastAsia="hr-HR" w:val="en-GB"/>
        </w:rPr>
        <w:t>suda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(čl.12. st.1. </w:t>
      </w:r>
      <w:proofErr w:type="gramStart"/>
      <w:r w:rsidRPr="002263CC">
        <w:rPr>
          <w:rFonts w:cs="Times New Roman" w:eastAsia="Times New Roman"/>
          <w:lang w:eastAsia="hr-HR" w:val="en-GB"/>
        </w:rPr>
        <w:t>SZ).</w:t>
      </w:r>
      <w:proofErr w:type="gramEnd"/>
      <w:r w:rsidRPr="002263CC">
        <w:rPr>
          <w:rFonts w:cs="Times New Roman" w:eastAsia="Times New Roman"/>
          <w:lang w:eastAsia="hr-HR" w:val="en-GB"/>
        </w:rPr>
        <w:t xml:space="preserve"> </w:t>
      </w:r>
      <w:proofErr w:type="spellStart"/>
      <w:proofErr w:type="gramStart"/>
      <w:r w:rsidRPr="002263CC">
        <w:rPr>
          <w:rFonts w:cs="Times New Roman" w:eastAsia="Times New Roman"/>
          <w:lang w:eastAsia="hr-HR" w:val="en-GB"/>
        </w:rPr>
        <w:t>Žalba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se </w:t>
      </w:r>
      <w:proofErr w:type="spellStart"/>
      <w:r w:rsidRPr="002263CC">
        <w:rPr>
          <w:rFonts w:cs="Times New Roman" w:eastAsia="Times New Roman"/>
          <w:lang w:eastAsia="hr-HR" w:val="en-GB"/>
        </w:rPr>
        <w:t>podnosi</w:t>
      </w:r>
      <w:proofErr w:type="spellEnd"/>
      <w:r w:rsidRPr="002263CC">
        <w:rPr>
          <w:rFonts w:cs="Times New Roman" w:eastAsia="Times New Roman"/>
          <w:lang w:eastAsia="hr-HR" w:val="en-GB"/>
        </w:rPr>
        <w:t xml:space="preserve"> u tri </w:t>
      </w:r>
      <w:proofErr w:type="spellStart"/>
      <w:r w:rsidRPr="002263CC">
        <w:rPr>
          <w:rFonts w:cs="Times New Roman" w:eastAsia="Times New Roman"/>
          <w:lang w:eastAsia="hr-HR" w:val="en-GB"/>
        </w:rPr>
        <w:t>primjerka</w:t>
      </w:r>
      <w:proofErr w:type="spellEnd"/>
      <w:r w:rsidRPr="002263CC">
        <w:rPr>
          <w:rFonts w:cs="Times New Roman" w:eastAsia="Times New Roman"/>
          <w:lang w:eastAsia="hr-HR" w:val="en-GB"/>
        </w:rPr>
        <w:t>.</w:t>
      </w:r>
      <w:proofErr w:type="gramEnd"/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val="en-GB"/>
        </w:rPr>
      </w:pPr>
    </w:p>
    <w:p w:rsidRDefault="002263CC" w:rsidP="002263CC" w:rsidR="002263CC" w:rsidRPr="002263C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val="en-GB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3CC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339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St-5/2017-17</izvorni_sadrzaj>
    <derivirana_varijabla naziv="DomainObject.Oznaka_1">St-5/2017-17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2017.</izvorni_sadrzaj>
    <derivirana_varijabla naziv="DomainObject.Predmet.DatumOsnivanja_1">5.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St-5/2017</izvorni_sadrzaj>
    <derivirana_varijabla naziv="DomainObject.Predmet.OznakaBroj_1">St-5/2017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TIPA-PROMET d.o.o.</izvorni_sadrzaj>
    <derivirana_varijabla naziv="DomainObject.Predmet.ProtustrankaFormated_1">  TIPA-PROMET d.o.o.</derivirana_varijabla>
  </DomainObject.Predmet.ProtustrankaFormated>
  <DomainObject.Predmet.ProtustrankaFormatedOIB>
    <izvorni_sadrzaj>  TIPA-PROMET d.o.o., OIB 03642295562</izvorni_sadrzaj>
    <derivirana_varijabla naziv="DomainObject.Predmet.ProtustrankaFormatedOIB_1">  TIPA-PROMET d.o.o., OIB 03642295562</derivirana_varijabla>
  </DomainObject.Predmet.ProtustrankaFormatedOIB>
  <DomainObject.Predmet.ProtustrankaFormatedWithAdress>
    <izvorni_sadrzaj> TIPA-PROMET d.o.o., Kupinec 134, 10450 Kupinec</izvorni_sadrzaj>
    <derivirana_varijabla naziv="DomainObject.Predmet.ProtustrankaFormatedWithAdress_1"> TIPA-PROMET d.o.o., Kupinec 134, 10450 Kupinec</derivirana_varijabla>
  </DomainObject.Predmet.ProtustrankaFormatedWithAdress>
  <DomainObject.Predmet.ProtustrankaFormatedWithAdressOIB>
    <izvorni_sadrzaj> TIPA-PROMET d.o.o., OIB 03642295562, Kupinec 134, 10450 Kupinec</izvorni_sadrzaj>
    <derivirana_varijabla naziv="DomainObject.Predmet.ProtustrankaFormatedWithAdressOIB_1"> TIPA-PROMET d.o.o., OIB 03642295562, Kupinec 134, 10450 Kupinec</derivirana_varijabla>
  </DomainObject.Predmet.ProtustrankaFormatedWithAdressOIB>
  <DomainObject.Predmet.ProtustrankaWithAdress>
    <izvorni_sadrzaj>TIPA-PROMET d.o.o. Kupinec 134, 10450 Kupinec</izvorni_sadrzaj>
    <derivirana_varijabla naziv="DomainObject.Predmet.ProtustrankaWithAdress_1">TIPA-PROMET d.o.o. Kupinec 134, 10450 Kupinec</derivirana_varijabla>
  </DomainObject.Predmet.ProtustrankaWithAdress>
  <DomainObject.Predmet.ProtustrankaWithAdressOIB>
    <izvorni_sadrzaj>TIPA-PROMET d.o.o., OIB 03642295562, Kupinec 134, 10450 Kupinec</izvorni_sadrzaj>
    <derivirana_varijabla naziv="DomainObject.Predmet.ProtustrankaWithAdressOIB_1">TIPA-PROMET d.o.o., OIB 03642295562, Kupinec 134, 10450 Kupinec</derivirana_varijabla>
  </DomainObject.Predmet.ProtustrankaWithAdressOIB>
  <DomainObject.Predmet.ProtustrankaNazivFormated>
    <izvorni_sadrzaj>TIPA-PROMET d.o.o.</izvorni_sadrzaj>
    <derivirana_varijabla naziv="DomainObject.Predmet.ProtustrankaNazivFormated_1">TIPA-PROMET d.o.o.</derivirana_varijabla>
  </DomainObject.Predmet.ProtustrankaNazivFormated>
  <DomainObject.Predmet.ProtustrankaNazivFormatedOIB>
    <izvorni_sadrzaj>TIPA-PROMET d.o.o., OIB 03642295562</izvorni_sadrzaj>
    <derivirana_varijabla naziv="DomainObject.Predmet.ProtustrankaNazivFormatedOIB_1">TIPA-PROMET d.o.o., OIB 03642295562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</izvorni_sadrzaj>
    <derivirana_varijabla naziv="DomainObject.Predmet.StrankaFormated_1">  REPUBLIKA HRVATSKA, Ministarstvo financija, Porezna uprava, Područni ured Središnja Hrvatska</derivirana_varijabla>
  </DomainObject.Predmet.StrankaFormated>
  <DomainObject.Predmet.StrankaFormatedOIB>
    <izvorni_sadrzaj>  REPUBLIKA HRVATSKA, Ministarstvo financija, Porezna uprava, Područni ured Središnja Hrvatska, OIB 18683136487</izvorni_sadrzaj>
    <derivirana_varijabla naziv="DomainObject.Predmet.StrankaFormatedOIB_1">  REPUBLIKA HRVATSKA, Ministarstvo financija, Porezna uprava, Područni ured Središnja Hrvatska, OIB 18683136487</derivirana_varijabla>
  </DomainObject.Predmet.StrankaFormatedOIB>
  <DomainObject.Predmet.StrankaFormatedWithAdress>
    <izvorni_sadrzaj> REPUBLIKA HRVATSKA, Ministarstvo financija, Porezna uprava, Područni ured Središnja Hrvatska</izvorni_sadrzaj>
    <derivirana_varijabla naziv="DomainObject.Predmet.StrankaFormatedWithAdress_1"> REPUBLIKA HRVATSKA, Ministarstvo financija, Porezna uprava, Područni ured Središnja Hrvatska</derivirana_varijabla>
  </DomainObject.Predmet.StrankaFormatedWithAdress>
  <DomainObject.Predmet.StrankaFormatedWithAdressOIB>
    <izvorni_sadrzaj> REPUBLIKA HRVATSKA, Ministarstvo financija, Porezna uprava, Područni ured Središnja Hrvatska, OIB 18683136487</izvorni_sadrzaj>
    <derivirana_varijabla naziv="DomainObject.Predmet.StrankaFormatedWithAdressOIB_1"> REPUBLIKA HRVATSKA, Ministarstvo financija, Porezna uprava, Područni ured Središnja Hrvatska, OIB 18683136487</derivirana_varijabla>
  </DomainObject.Predmet.StrankaFormatedWithAdressOIB>
  <DomainObject.Predmet.StrankaWithAdress>
    <izvorni_sadrzaj>REPUBLIKA HRVATSKA, Ministarstvo financija, Porezna uprava, Područni ured Središnja Hrvatska </izvorni_sadrzaj>
    <derivirana_varijabla naziv="DomainObject.Predmet.StrankaWithAdress_1">REPUBLIKA HRVATSKA, Ministarstvo financija, Porezna uprava, Područni ured Središnja Hrvatska </derivirana_varijabla>
  </DomainObject.Predmet.StrankaWithAdress>
  <DomainObject.Predmet.StrankaWithAdressOIB>
    <izvorni_sadrzaj>REPUBLIKA HRVATSKA, Ministarstvo financija, Porezna uprava, Područni ured Središnja Hrvatska, OIB 18683136487</izvorni_sadrzaj>
    <derivirana_varijabla naziv="DomainObject.Predmet.StrankaWithAdressOIB_1">REPUBLIKA HRVATSKA, Ministarstvo financija, Porezna uprava, Područni ured Središnja Hrvatska, OIB 18683136487</derivirana_varijabla>
  </DomainObject.Predmet.StrankaWithAdressOIB>
  <DomainObject.Predmet.StrankaNazivFormated>
    <izvorni_sadrzaj>REPUBLIKA HRVATSKA, Ministarstvo financija, Porezna uprava, Područni ured Središnja Hrvatska</izvorni_sadrzaj>
    <derivirana_varijabla naziv="DomainObject.Predmet.StrankaNazivFormated_1">REPUBLIKA HRVATSKA, Ministarstvo financija, Porezna uprava, Područni ured Središnja Hrvatska</derivirana_varijabla>
  </DomainObject.Predmet.StrankaNazivFormated>
  <DomainObject.Predmet.StrankaNazivFormatedOIB>
    <izvorni_sadrzaj>REPUBLIKA HRVATSKA, Ministarstvo financija, Porezna uprava, Područni ured Središnja Hrvatska, OIB 18683136487</izvorni_sadrzaj>
    <derivirana_varijabla naziv="DomainObject.Predmet.StrankaNazivFormatedOIB_1">REPUBLIKA HRVATSKA, Ministarstvo financija, Porezna uprava, Područni ured Središnja Hrvatska, OIB 18683136487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</izvorni_sadrzaj>
    <derivirana_varijabla naziv="DomainObject.Predmet.StrankaListFormated_1">
      <item>REPUBLIKA HRVATSKA, Ministarstvo financija, Porezna uprava, Područni ured Središnja Hrvatska</item>
    </derivirana_varijabla>
  </DomainObject.Predmet.StrankaListFormated>
  <DomainObject.Predmet.StrankaListFormatedOIB>
    <izvorni_sadrzaj>
      <item>REPUBLIKA HRVATSKA, Ministarstvo financija, Porezna uprava, Područni ured Središnja Hrvatska, OIB 18683136487</item>
    </izvorni_sadrzaj>
    <derivirana_varijabla naziv="DomainObject.Predmet.StrankaListFormatedOIB_1">
      <item>REPUBLIKA HRVATSKA, Ministarstvo financija, Porezna uprava, Područni ured Središnja Hrvatska, OIB 18683136487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</izvorni_sadrzaj>
    <derivirana_varijabla naziv="DomainObject.Predmet.StrankaListFormatedWithAdress_1">
      <item>REPUBLIKA HRVATSKA, Ministarstvo financija, Porezna uprava, Područni ured Središnja Hrvatska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18683136487</item>
    </izvorni_sadrzaj>
    <derivirana_varijabla naziv="DomainObject.Predmet.StrankaListFormatedWithAdressOIB_1">
      <item>REPUBLIKA HRVATSKA, Ministarstvo financija, Porezna uprava, Područni ured Središnja Hrvatska, OIB 18683136487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</izvorni_sadrzaj>
    <derivirana_varijabla naziv="DomainObject.Predmet.StrankaListNazivFormated_1">
      <item>REPUBLIKA HRVATSKA, Ministarstvo financija, Porezna uprava, Područni ured Središnja Hrvatska</item>
    </derivirana_varijabla>
  </DomainObject.Predmet.StrankaListNazivFormated>
  <DomainObject.Predmet.StrankaListNazivFormatedOIB>
    <izvorni_sadrzaj>
      <item>REPUBLIKA HRVATSKA, Ministarstvo financija, Porezna uprava, Područni ured Središnja Hrvatska, OIB 18683136487</item>
    </izvorni_sadrzaj>
    <derivirana_varijabla naziv="DomainObject.Predmet.StrankaListNazivFormatedOIB_1">
      <item>REPUBLIKA HRVATSKA, Ministarstvo financija, Porezna uprava, Područni ured Središnja Hrvatska, OIB 18683136487</item>
    </derivirana_varijabla>
  </DomainObject.Predmet.StrankaListNazivFormatedOIB>
  <DomainObject.Predmet.ProtuStrankaListFormated>
    <izvorni_sadrzaj>
      <item>TIPA-PROMET d.o.o.</item>
    </izvorni_sadrzaj>
    <derivirana_varijabla naziv="DomainObject.Predmet.ProtuStrankaListFormated_1">
      <item>TIPA-PROMET d.o.o.</item>
    </derivirana_varijabla>
  </DomainObject.Predmet.ProtuStrankaListFormated>
  <DomainObject.Predmet.ProtuStrankaListFormatedOIB>
    <izvorni_sadrzaj>
      <item>TIPA-PROMET d.o.o., OIB 03642295562</item>
    </izvorni_sadrzaj>
    <derivirana_varijabla naziv="DomainObject.Predmet.ProtuStrankaListFormatedOIB_1">
      <item>TIPA-PROMET d.o.o., OIB 03642295562</item>
    </derivirana_varijabla>
  </DomainObject.Predmet.ProtuStrankaListFormatedOIB>
  <DomainObject.Predmet.ProtuStrankaListFormatedWithAdress>
    <izvorni_sadrzaj>
      <item>TIPA-PROMET d.o.o., Kupinec 134, 10450 Kupinec</item>
    </izvorni_sadrzaj>
    <derivirana_varijabla naziv="DomainObject.Predmet.ProtuStrankaListFormatedWithAdress_1">
      <item>TIPA-PROMET d.o.o., Kupinec 134, 10450 Kupinec</item>
    </derivirana_varijabla>
  </DomainObject.Predmet.ProtuStrankaListFormatedWithAdress>
  <DomainObject.Predmet.ProtuStrankaListFormatedWithAdressOIB>
    <izvorni_sadrzaj>
      <item>TIPA-PROMET d.o.o., OIB 03642295562, Kupinec 134, 10450 Kupinec</item>
    </izvorni_sadrzaj>
    <derivirana_varijabla naziv="DomainObject.Predmet.ProtuStrankaListFormatedWithAdressOIB_1">
      <item>TIPA-PROMET d.o.o., OIB 03642295562, Kupinec 134, 10450 Kupinec</item>
    </derivirana_varijabla>
  </DomainObject.Predmet.ProtuStrankaListFormatedWithAdressOIB>
  <DomainObject.Predmet.ProtuStrankaListNazivFormated>
    <izvorni_sadrzaj>
      <item>TIPA-PROMET d.o.o.</item>
    </izvorni_sadrzaj>
    <derivirana_varijabla naziv="DomainObject.Predmet.ProtuStrankaListNazivFormated_1">
      <item>TIPA-PROMET d.o.o.</item>
    </derivirana_varijabla>
  </DomainObject.Predmet.ProtuStrankaListNazivFormated>
  <DomainObject.Predmet.ProtuStrankaListNazivFormatedOIB>
    <izvorni_sadrzaj>
      <item>TIPA-PROMET d.o.o., OIB 03642295562</item>
    </izvorni_sadrzaj>
    <derivirana_varijabla naziv="DomainObject.Predmet.ProtuStrankaListNazivFormatedOIB_1">
      <item>TIPA-PROMET d.o.o., OIB 03642295562</item>
    </derivirana_varijabla>
  </DomainObject.Predmet.ProtuStrankaListNazivFormatedOIB>
  <DomainObject.Predmet.OstaliList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Formated_1">
      <item>Anđelko Pažulj</item>
      <item>Županijsko državno odvjetništvo u Bjelovaru</item>
      <item>Financijska agencija</item>
      <item>Ivo Žiža</item>
    </derivirana_varijabla>
  </DomainObject.Predmet.OstaliListFormated>
  <DomainObject.Predmet.OstaliListFormatedOIB>
    <izvorni_sadrzaj>
      <item>Anđelko Pažulj, OIB 62598770342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FormatedOIB_1">
      <item>Anđelko Pažulj, OIB 62598770342</item>
      <item>Županijsko državno odvjetništvo u Bjelovaru, OIB 86821435474</item>
      <item>Financijska agencija, OIB 85821130368</item>
      <item>Ivo Žiža, OIB 08163835361</item>
    </derivirana_varijabla>
  </DomainObject.Predmet.OstaliListFormatedOIB>
  <DomainObject.Predmet.OstaliListFormatedWithAdress>
    <izvorni_sadrzaj>
      <item>Anđelko Pažulj, Kupinec 134, 10450 Kupinec</item>
      <item>Županijsko državno odvjetništvo u Bjelovaru</item>
      <item>Financijska agencija</item>
      <item>Ivo Žiža</item>
    </izvorni_sadrzaj>
    <derivirana_varijabla naziv="DomainObject.Predmet.OstaliListFormatedWithAdress_1">
      <item>Anđelko Pažulj, Kupinec 134, 10450 Kupinec</item>
      <item>Županijsko državno odvjetništvo u Bjelovaru</item>
      <item>Financijska agencija</item>
      <item>Ivo Žiža</item>
    </derivirana_varijabla>
  </DomainObject.Predmet.OstaliListFormatedWithAdress>
  <DomainObject.Predmet.OstaliListFormatedWithAdressOIB>
    <izvorni_sadrzaj>
      <item>Anđelko Pažulj, OIB 62598770342, Kupinec 134, 10450 Kupinec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FormatedWithAdressOIB_1">
      <item>Anđelko Pažulj, OIB 62598770342, Kupinec 134, 10450 Kupinec</item>
      <item>Županijsko državno odvjetništvo u Bjelovaru, OIB 86821435474</item>
      <item>Financijska agencija, OIB 85821130368</item>
      <item>Ivo Žiža, OIB 08163835361</item>
    </derivirana_varijabla>
  </DomainObject.Predmet.OstaliListFormatedWithAdressOIB>
  <DomainObject.Predmet.OstaliListNazivFormated>
    <izvorni_sadrzaj>
      <item>Anđelko Pažulj</item>
      <item>Županijsko državno odvjetništvo u Bjelovaru</item>
      <item>Financijska agencija</item>
      <item>Ivo Žiža</item>
    </izvorni_sadrzaj>
    <derivirana_varijabla naziv="DomainObject.Predmet.OstaliListNazivFormated_1">
      <item>Anđelko Pažulj</item>
      <item>Županijsko državno odvjetništvo u Bjelovaru</item>
      <item>Financijska agencija</item>
      <item>Ivo Žiža</item>
    </derivirana_varijabla>
  </DomainObject.Predmet.OstaliListNazivFormated>
  <DomainObject.Predmet.OstaliListNazivFormatedOIB>
    <izvorni_sadrzaj>
      <item>Anđelko Pažulj, OIB 62598770342</item>
      <item>Županijsko državno odvjetništvo u Bjelovaru, OIB 86821435474</item>
      <item>Financijska agencija, OIB 85821130368</item>
      <item>Ivo Žiža, OIB 08163835361</item>
    </izvorni_sadrzaj>
    <derivirana_varijabla naziv="DomainObject.Predmet.OstaliListNazivFormatedOIB_1">
      <item>Anđelko Pažulj, OIB 62598770342</item>
      <item>Županijsko državno odvjetništvo u Bjelovaru, OIB 86821435474</item>
      <item>Financijska agencija, OIB 85821130368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>St-5/2017-17</izvorni_sadrzaj>
    <derivirana_varijabla naziv="DomainObject.PoslovniBrojDokumenta_1">St-5/2017-17</derivirana_varijabla>
  </DomainObject.PoslovniBrojDokumenta>
  <DomainObject.Predmet.StrankaIDrugi>
    <izvorni_sadrzaj>REPUBLIKA HRVATSKA, Ministarstvo financija, Porezna uprava, Područni ured Središnja Hrvatska</izvorni_sadrzaj>
    <derivirana_varijabla naziv="DomainObject.Predmet.StrankaIDrugi_1">REPUBLIKA HRVATSKA, Ministarstvo financija, Porezna uprava, Područni ured Središnja Hrvatska</derivirana_varijabla>
  </DomainObject.Predmet.StrankaIDrugi>
  <DomainObject.Predmet.ProtustrankaIDrugi>
    <izvorni_sadrzaj>TIPA-PROMET d.o.o.</izvorni_sadrzaj>
    <derivirana_varijabla naziv="DomainObject.Predmet.ProtustrankaIDrugi_1">TIPA-PROMET d.o.o.</derivirana_varijabla>
  </DomainObject.Predmet.ProtustrankaIDrugi>
  <DomainObject.Predmet.StrankaIDrugiAdressOIB>
    <izvorni_sadrzaj>REPUBLIKA HRVATSKA, Ministarstvo financija, Porezna uprava, Područni ured Središnja Hrvatska, OIB 18683136487</izvorni_sadrzaj>
    <derivirana_varijabla naziv="DomainObject.Predmet.StrankaIDrugiAdressOIB_1">REPUBLIKA HRVATSKA, Ministarstvo financija, Porezna uprava, Područni ured Središnja Hrvatska, OIB 18683136487</derivirana_varijabla>
  </DomainObject.Predmet.StrankaIDrugiAdressOIB>
  <DomainObject.Predmet.ProtustrankaIDrugiAdressOIB>
    <izvorni_sadrzaj>TIPA-PROMET d.o.o., OIB 03642295562, Kupinec 134, 10450 Kupinec</izvorni_sadrzaj>
    <derivirana_varijabla naziv="DomainObject.Predmet.ProtustrankaIDrugiAdressOIB_1">TIPA-PROMET d.o.o., OIB 03642295562, Kupinec 134, 10450 Kupinec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izvorni_sadrzaj>
    <derivirana_varijabla naziv="DomainObject.Predmet.SudioniciListNaziv_1">
      <item>TIPA-PROMET d.o.o.</item>
      <item>Anđelko Pažulj</item>
      <item>REPUBLIKA HRVATSKA, Ministarstvo financija, Porezna uprava, Područni ured Središnja Hrvatska</item>
      <item>Županijsko državno odvjetništvo u Bjelovaru</item>
      <item>Financijska agencija</item>
      <item>Ivo Žiža</item>
    </derivirana_varijabla>
  </DomainObject.Predmet.SudioniciListNaziv>
  <DomainObject.Predmet.SudioniciListAdressOIB>
    <izvorni_sadrzaj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Bjelovaru, OIB 86821435474</item>
      <item>Financijska agencija, OIB 85821130368</item>
      <item>Ivo Žiža, OIB 08163835361</item>
    </izvorni_sadrzaj>
    <derivirana_varijabla naziv="DomainObject.Predmet.SudioniciListAdressOIB_1">
      <item>TIPA-PROMET d.o.o., OIB 03642295562, Kupinec 134,10450 Kupinec</item>
      <item>Anđelko Pažulj, OIB 62598770342, Kupinec 134,10450 Kupinec</item>
      <item>REPUBLIKA HRVATSKA, Ministarstvo financija, Porezna uprava, Područni ured Središnja Hrvatska, OIB 18683136487</item>
      <item>Županijsko državno odvjetništvo u Bjelovaru, OIB 86821435474</item>
      <item>Financijska agencija, OIB 85821130368</item>
      <item>Ivo Žiža, OIB 08163835361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5E5A41-D5AF-4DF4-9ED6-E651EE653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1959</properties:Characters>
  <properties:Lines>68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2017-12-06T10:37:00Z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St-5/2017-17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