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b238" w14:paraId="270b238" w:rsidRDefault="00201C3F" w:rsidP="00201C3F" w:rsidR="00201C3F">
      <w:pPr>
        <w:tabs>
          <w:tab w:pos="0" w:val="right"/>
        </w:tabs>
        <w:spacing w:lineRule="auto" w:line="240"/>
        <w15:collapsed w:val="false"/>
        <w:rPr>
          <w:rFonts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sz w:val="24"/>
          <w:szCs w:val="24"/>
        </w:rP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01C3F" w:rsidP="00201C3F" w:rsidR="00201C3F" w:rsidRPr="009D2FDA">
      <w:pPr>
        <w:tabs>
          <w:tab w:pos="0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     Republika H</w:t>
      </w:r>
      <w:r w:rsidRPr="009D2FDA">
        <w:rPr>
          <w:rFonts w:eastAsia="Times New Roman" w:hAnsi="Times New Roman" w:ascii="Times New Roman"/>
          <w:bCs/>
          <w:sz w:val="24"/>
          <w:szCs w:val="24"/>
        </w:rPr>
        <w:t>rvatska</w:t>
      </w:r>
    </w:p>
    <w:p w:rsidRDefault="00201C3F" w:rsidP="00201C3F" w:rsidR="00201C3F">
      <w:pPr>
        <w:tabs>
          <w:tab w:pos="4536" w:val="center"/>
          <w:tab w:pos="9072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Trgovački sud u Z</w:t>
      </w:r>
      <w:r w:rsidRPr="009D2FDA">
        <w:rPr>
          <w:rFonts w:eastAsia="Times New Roman" w:hAnsi="Times New Roman" w:ascii="Times New Roman"/>
          <w:sz w:val="24"/>
          <w:szCs w:val="24"/>
        </w:rPr>
        <w:t>adru</w:t>
      </w:r>
    </w:p>
    <w:p w:rsidRDefault="00201C3F" w:rsidP="00201C3F" w:rsidR="00201C3F">
      <w:pPr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</w:t>
      </w:r>
      <w:r>
        <w:rPr>
          <w:rFonts w:eastAsia="Times New Roman" w:hAnsi="Times New Roman" w:ascii="Times New Roman"/>
          <w:sz w:val="24"/>
          <w:szCs w:val="24"/>
        </w:rPr>
        <w:t>Zadar, Dr. Franje Tuđmana 35</w:t>
      </w:r>
    </w:p>
    <w:p w:rsidRDefault="00155E61" w:rsidP="00155E61" w:rsidR="00155E61" w:rsidRPr="000765AD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43FC" w:rsidP="00155E61" w:rsidR="001043FC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155E61" w:rsidR="00155E61" w:rsidRPr="000765A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55E61" w:rsidP="00155E61" w:rsidR="00155E61" w:rsidRPr="000765AD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155E61" w:rsidR="00155E61" w:rsidRPr="000765AD">
      <w:pPr>
        <w:tabs>
          <w:tab w:pos="4536" w:val="center"/>
          <w:tab w:pos="7695" w:val="left"/>
        </w:tabs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R J E Š E NJ E 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55E61" w:rsidP="00155E61" w:rsidR="00155E61" w:rsidRPr="000765A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155E61" w:rsidR="00155E61" w:rsidRPr="000765AD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ORADA d.o.o., </w:t>
      </w:r>
      <w:r w:rsidR="00201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Barca 3d, OIB:73427170710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kojeg </w:t>
      </w:r>
      <w:r w:rsidR="005264C6"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 uprave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>Denis Karlović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75704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155E61" w:rsidP="00155E61" w:rsidR="00155E61" w:rsidRPr="000765A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155E61" w:rsidR="00155E61" w:rsidRPr="000765A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155E61" w:rsidP="00155E61" w:rsidR="00155E61" w:rsidRPr="000765A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33288C" w:rsidR="0033288C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Milan Macura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Šibenika,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Stjepana Radića 24,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IB: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>25991506239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, imenuje se za privremen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uvodno označenom dužniku.  </w:t>
      </w:r>
    </w:p>
    <w:p w:rsidRDefault="00155E61" w:rsidP="005264C6" w:rsidR="005264C6" w:rsidRPr="000765A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II. Nalaže se privremeno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roku od 30 dana od dana 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ovog rješenja;</w:t>
      </w:r>
    </w:p>
    <w:p w:rsidRDefault="00155E61" w:rsidP="00155E61" w:rsidR="001043FC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- ispitati postojanje razloga za otvaranje st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ečajnoga postupka nad dužnikom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tj. ispitati je li dužnik od dana izdavanja potvrde Financijske agencije od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(iz koje proizlazi da je</w:t>
      </w:r>
      <w:r w:rsidR="00201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izdavanja iste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01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računima i novčanim sredstvima dužnika evidentirano 1857 dana neprekidne blokade zbog nepodmirenih osnova za plaćanje u 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iznosu od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30.035,22 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kuna) pa do dana podnošenja izvješća u međuvremenu podmirio predmetno dugovanje, </w:t>
      </w:r>
    </w:p>
    <w:p w:rsidRDefault="001043FC" w:rsidP="001043FC" w:rsidR="00155E61" w:rsidRPr="000765A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ispitati da li dužnik obavlja svoju poslovnu djelatnost tj. postoje li </w:t>
      </w:r>
      <w:r w:rsidR="00155E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uvjeti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nastavak poslovanja dužnika. </w:t>
      </w:r>
    </w:p>
    <w:p w:rsidRDefault="00155E61" w:rsidP="001E3418" w:rsidR="00155E61" w:rsidRPr="00AD49A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utvrditi </w:t>
      </w:r>
      <w:r w:rsidR="00201C3F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1E3418">
        <w:rPr>
          <w:rFonts w:cs="Times New Roman" w:eastAsia="Times New Roman" w:hAnsi="Times New Roman" w:ascii="Times New Roman"/>
          <w:sz w:val="24"/>
          <w:szCs w:val="24"/>
          <w:lang w:eastAsia="hr-HR"/>
        </w:rPr>
        <w:t>su</w:t>
      </w:r>
      <w:r w:rsidR="00201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li </w:t>
      </w:r>
      <w:r w:rsidR="001E34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odnosu na nekretninu </w:t>
      </w:r>
      <w:r w:rsidR="00201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oznake čest. </w:t>
      </w:r>
      <w:proofErr w:type="spellStart"/>
      <w:r w:rsidR="00201C3F">
        <w:rPr>
          <w:rFonts w:cs="Times New Roman" w:eastAsia="Times New Roman" w:hAnsi="Times New Roman" w:ascii="Times New Roman"/>
          <w:sz w:val="24"/>
          <w:szCs w:val="24"/>
          <w:lang w:eastAsia="hr-HR"/>
        </w:rPr>
        <w:t>zem</w:t>
      </w:r>
      <w:proofErr w:type="spellEnd"/>
      <w:r w:rsidR="00201C3F">
        <w:rPr>
          <w:rFonts w:cs="Times New Roman" w:eastAsia="Times New Roman" w:hAnsi="Times New Roman" w:ascii="Times New Roman"/>
          <w:sz w:val="24"/>
          <w:szCs w:val="24"/>
          <w:lang w:eastAsia="hr-HR"/>
        </w:rPr>
        <w:t>. 740 k.o. Korenica up</w:t>
      </w:r>
      <w:r w:rsidR="001E34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isanu u </w:t>
      </w:r>
      <w:proofErr w:type="spellStart"/>
      <w:r w:rsidR="001E3418">
        <w:rPr>
          <w:rFonts w:cs="Times New Roman" w:eastAsia="Times New Roman" w:hAnsi="Times New Roman" w:ascii="Times New Roman"/>
          <w:sz w:val="24"/>
          <w:szCs w:val="24"/>
          <w:lang w:eastAsia="hr-HR"/>
        </w:rPr>
        <w:t>zk</w:t>
      </w:r>
      <w:proofErr w:type="spellEnd"/>
      <w:r w:rsidR="001E34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ul. ZP-453/07 (zbirci pologa isprava za k.o. Korenica koja se vodi kod zemljišnoknjižnog odjela Općinskog suda u Gospiću) u korist dužnika za suvlasnički udjel od 1/2 dijela u tijeku ovršni postupci pokrenuti od strane razlučnih vjerovnika tj. jesu li ispunjene zakonske pretpostavke za njenu prodaju u stečajnom postupku kao i utvrditi postojanje druge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imovine dužnika unovčenjem koje bi se mogli podmiriti troškovi postupk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i namiriti vjerovnici dužnika, </w:t>
      </w:r>
    </w:p>
    <w:p w:rsidRDefault="00155E61" w:rsidP="00155E61" w:rsidR="00155E61" w:rsidRPr="00F3539C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ispitati jesu li nad dužnikom u tijeku sudski postupci radi naplate potraživanja koje </w:t>
      </w:r>
      <w:r w:rsidRPr="00F3539C">
        <w:rPr>
          <w:rFonts w:cs="Times New Roman" w:eastAsia="Times New Roman" w:hAnsi="Times New Roman" w:ascii="Times New Roman"/>
          <w:sz w:val="24"/>
          <w:szCs w:val="24"/>
          <w:lang w:eastAsia="hr-HR"/>
        </w:rPr>
        <w:t>ima prema svojim dužnicima kao i drugi postupci u kojima je dužnik stranka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353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55E61" w:rsidP="00155E61" w:rsidR="00155E61" w:rsidRPr="000765A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353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utvrditi jesu li u konkretnom slučaju ispunjene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pretpostavke za donošenje odluke o istovremenom otvaranju i zaključenju stečajnoga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E34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smislu odredbe čl. 132. SZ-a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tom pravcu dostaviti ovom sudu predračun troškova potreban za uplatu predujma za namirenje troškova prethodnoga i otvorenoga stečajnoga postupka nad dužnikom, </w:t>
      </w:r>
    </w:p>
    <w:p w:rsidRDefault="00155E61" w:rsidP="0033288C" w:rsidR="0033288C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u istom roku 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podnijeti u spis predmeta poslovni broj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gornji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iz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vješće o utvrđenim okolnostima ili u ostavljenom roku predložiti ovome sudu produljenje roka za dostavu izvješća ako nastupe određene okolnosti bi otežavale izradu </w:t>
      </w:r>
      <w:r w:rsidR="00201C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izvješća. </w:t>
      </w:r>
    </w:p>
    <w:p w:rsidRDefault="00155E61" w:rsidP="0033288C" w:rsidR="001043FC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III. Ovo rješenje će se objaviti na mrežn</w:t>
      </w:r>
      <w:r w:rsidR="002F0A78">
        <w:rPr>
          <w:rFonts w:cs="Times New Roman" w:eastAsia="Times New Roman" w:hAnsi="Times New Roman" w:ascii="Times New Roman"/>
          <w:sz w:val="24"/>
          <w:szCs w:val="24"/>
          <w:lang w:eastAsia="hr-HR"/>
        </w:rPr>
        <w:t>oj stranici e-Oglasna ploča sudova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te dostaviti sudskom registru radi upisa 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abilježbe imenovanja privremenog stečajnog upravitelja dužniku. </w:t>
      </w: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E3418" w:rsidP="00155E61" w:rsidR="001E341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155E61" w:rsidR="00155E61" w:rsidRPr="000765A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65A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55E61" w:rsidP="00155E61" w:rsidR="00155E61" w:rsidRPr="000765A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1043FC" w:rsidR="00155E61" w:rsidRPr="00D126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poslovni broj gornji od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6. 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pokrenut je prethodni postupak te je zakazano ročište radi očitovanja o prijedlogu i rasprave o pretpostavkama za otvaranje stečajnoga postupka nad u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vodno označenim dužnikom za </w:t>
      </w:r>
      <w:r w:rsidR="001E34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dane 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>7. i 6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B303B3" w:rsidP="00960536" w:rsidR="00B303B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1043FC">
        <w:rPr>
          <w:rFonts w:cs="Times New Roman" w:eastAsia="Times New Roman" w:hAnsi="Times New Roman" w:ascii="Times New Roman"/>
          <w:sz w:val="24"/>
          <w:szCs w:val="24"/>
          <w:lang w:eastAsia="hr-HR"/>
        </w:rPr>
        <w:t>vodno označena osoba ovlaštena za zastupanje dužnika po zakonu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od 6. travnja 2017.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bitnom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navela </w:t>
      </w:r>
      <w:r w:rsidR="001E3418">
        <w:rPr>
          <w:rFonts w:cs="Times New Roman" w:eastAsia="Times New Roman" w:hAnsi="Times New Roman" w:ascii="Times New Roman"/>
          <w:sz w:val="24"/>
          <w:szCs w:val="24"/>
          <w:lang w:eastAsia="hr-HR"/>
        </w:rPr>
        <w:t>da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nije suglasna s prijedlogom za otvaranje stečajnoga postupka</w:t>
      </w:r>
      <w:r w:rsidR="001E34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 iz razloga jer da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E3418">
        <w:rPr>
          <w:rFonts w:cs="Times New Roman" w:eastAsia="Times New Roman" w:hAnsi="Times New Roman" w:ascii="Times New Roman"/>
          <w:sz w:val="24"/>
          <w:szCs w:val="24"/>
          <w:lang w:eastAsia="hr-HR"/>
        </w:rPr>
        <w:t>isti ima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realnu mogućnost podmiriti </w:t>
      </w:r>
      <w:r w:rsidR="001E34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cjelokupno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>dugovanje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zbog kojeg je račun dužnika u blokadi, da su u tom</w:t>
      </w:r>
      <w:r w:rsidR="001E34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pravcu u tijeku pregovori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</w:t>
      </w:r>
      <w:r w:rsidR="001E34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poslovnim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partnerima </w:t>
      </w:r>
      <w:r w:rsidR="001E3418">
        <w:rPr>
          <w:rFonts w:cs="Times New Roman" w:eastAsia="Times New Roman" w:hAnsi="Times New Roman" w:ascii="Times New Roman"/>
          <w:sz w:val="24"/>
          <w:szCs w:val="24"/>
          <w:lang w:eastAsia="hr-HR"/>
        </w:rPr>
        <w:t>i bankama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te da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vrijednost imovine dužnika višestruko premašuje dugovanje povodom kojeg je </w:t>
      </w:r>
      <w:r w:rsidR="001E3418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</w:t>
      </w:r>
      <w:r w:rsidR="001E3418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skraćenoga stečajnoga postupka nad dužniku,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predlažući zbog navedenog dodjelu roka u kojem da bi dostavio u spis isprave na okolnost da je dužnik podmirio predmetno dugovanje. </w:t>
      </w:r>
      <w:r w:rsidR="001E34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303B3" w:rsidP="0033288C" w:rsidR="00960536" w:rsidRPr="00D126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dužnik ni do dana donošenja ove odluke nije postupio u skladu s raspravnim rješenjem ovoga suda od 6. travnja 2017. kojim mu je naloženo </w:t>
      </w:r>
      <w:r w:rsidR="001E3418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60 dana podnijeti u spis potvrdu Financijske agencije na okolnost da 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jegov račun više nije u blokadi, da je podneskom od 9. veljače 2018. ponovno predložio dodjelu roka od 60 dana zbog istih razloga, da je i ovaj rok</w:t>
      </w:r>
      <w:r w:rsidR="003328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protekao bez dostave traženih isprava te da </w:t>
      </w:r>
      <w:r w:rsidR="001E34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potvrde Financijske agencije od 22. siječnja 2018. proizlazi da </w:t>
      </w:r>
      <w:r w:rsidR="003328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na dan izdavanja iste na računima i novčanim sredstvima dužnika evidentirano 1857 dana neprekidne blokade zbog nepodmirenih osnova za plaćanje u ukupnom iznosu od 30.035,22 kuna, to 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ovaj sud ne raspolaže potpunim podacima na okolnosti pobliže označene u izreci ovoga rješenja, </w:t>
      </w:r>
      <w:r w:rsidR="00960536"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to je temeljem odredbe čl. 119. st. 3. Stečajnog zakona (Narodne novine br. 71/15-u nastavku teksta: SZ) u svezi s odredbama čl. 5., čl. 6., čl. 7. i čl. 132. st. 1. istog, trebalo imenovati privremenog stečajnog upravitelja dužnik</w:t>
      </w:r>
      <w:r w:rsidR="009605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te donijeti odluku kao u izreci ovog rješenja. </w:t>
      </w:r>
      <w:r w:rsidR="00960536"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60536" w:rsidP="00960536" w:rsidR="00960536" w:rsidRPr="00D126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Izbor privremenog stečajnog upravitelja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točke I. izreke ovog rješenja 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obavljen je metodom slučajnog odabira s liste A stečajnih upravitelja za područje nadležnosti ovog suda, a sukladno odredbama čl. 84. st. 1. u svezi s čl. 119. st. 6. SZ-a, dok se odluka suda iz točke III. izreke rješenja temelji na odredbi čl. 120. st. 2. SZ-a. </w:t>
      </w:r>
    </w:p>
    <w:p w:rsidRDefault="00155E61" w:rsidP="00960536" w:rsidR="00155E61" w:rsidRPr="00D126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155E61" w:rsidR="00155E61" w:rsidRPr="00D1263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155E61" w:rsidR="00155E61" w:rsidRPr="00D1263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75704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2018.</w:t>
      </w:r>
    </w:p>
    <w:p w:rsidRDefault="00155E61" w:rsidP="00155E61" w:rsidR="00155E61" w:rsidRPr="00D126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155E61" w:rsidR="00155E61" w:rsidRPr="00D126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155E61" w:rsidR="00155E61" w:rsidRPr="00D126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službenica:                                           Sutkinja:</w:t>
      </w:r>
    </w:p>
    <w:p w:rsidRDefault="00155E61" w:rsidP="00155E61" w:rsidR="00155E61" w:rsidRPr="00D126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Nena Mužanović                                                                                   Tina Grgas, v.r.</w:t>
      </w:r>
    </w:p>
    <w:p w:rsidRDefault="00155E61" w:rsidP="00155E61" w:rsidR="00155E61" w:rsidRPr="00D1263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155E61" w:rsidR="00155E61" w:rsidRPr="00D126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155E61" w:rsidR="00155E61" w:rsidRPr="00D1263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155E61" w:rsidP="00155E61" w:rsidR="00155E61" w:rsidRPr="00D12636">
      <w:pPr>
        <w:tabs>
          <w:tab w:pos="0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155E61" w:rsidP="00155E61" w:rsidR="00155E61" w:rsidRPr="00D12636">
      <w:pPr>
        <w:spacing w:lineRule="auto" w:line="24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155E61" w:rsidR="00155E61" w:rsidRPr="00D12636">
      <w:pPr>
        <w:spacing w:lineRule="auto" w:line="24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288C" w:rsidP="0033288C" w:rsidR="0033288C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288C" w:rsidP="0033288C" w:rsidR="0033288C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55E61" w:rsidP="0033288C" w:rsidR="00155E61" w:rsidRPr="00D1263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: </w:t>
      </w:r>
    </w:p>
    <w:p w:rsidRDefault="00155E61" w:rsidP="00155E61" w:rsidR="00155E61" w:rsidRPr="00D12636">
      <w:pPr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Privremenom stečajnom upravitelju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uz potvrdu o imenovanju</w:t>
      </w:r>
      <w:r w:rsidR="00FA16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presliku isprava iz spisa predmeta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55E61" w:rsidP="00155E61" w:rsidR="00155E61" w:rsidRPr="00D12636">
      <w:pPr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ovoga </w:t>
      </w:r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suda radi upisa činjenice imenovanja </w:t>
      </w:r>
      <w:proofErr w:type="spellStart"/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priv</w:t>
      </w:r>
      <w:proofErr w:type="spellEnd"/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proofErr w:type="spellStart"/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proofErr w:type="spellEnd"/>
      <w:r w:rsidRPr="00D12636">
        <w:rPr>
          <w:rFonts w:cs="Times New Roman" w:eastAsia="Times New Roman" w:hAnsi="Times New Roman" w:ascii="Times New Roman"/>
          <w:sz w:val="24"/>
          <w:szCs w:val="24"/>
          <w:lang w:eastAsia="hr-HR"/>
        </w:rPr>
        <w:t>. upravitelja</w:t>
      </w:r>
    </w:p>
    <w:p w:rsidRDefault="00FA1699" w:rsidP="00FA1699" w:rsidR="00155E61" w:rsidRPr="00FA1699">
      <w:pPr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913BBA" w:rsidR="00530A52"/>
    <w:sectPr w:rsidSect="002A76CD" w:rsidR="00530A5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E61" w:rsidP="00155E61" w:rsidR="00155E61">
      <w:pPr>
        <w:spacing w:lineRule="auto" w:line="240"/>
      </w:pPr>
      <w:r>
        <w:separator/>
      </w:r>
    </w:p>
  </w:endnote>
  <w:endnote w:id="0" w:type="continuationSeparator">
    <w:p w:rsidRDefault="00155E61" w:rsidP="00155E61" w:rsidR="00155E61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E61" w:rsidP="00155E61" w:rsidR="00155E61">
      <w:pPr>
        <w:spacing w:lineRule="auto" w:line="240"/>
      </w:pPr>
      <w:r>
        <w:separator/>
      </w:r>
    </w:p>
  </w:footnote>
  <w:footnote w:id="0" w:type="continuationSeparator">
    <w:p w:rsidRDefault="00155E61" w:rsidP="00155E61" w:rsidR="00155E61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351036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55E61" w:rsidP="002A76CD" w:rsidR="002A76CD" w:rsidRPr="002A76CD">
        <w:pPr>
          <w:pStyle w:val="Zaglavlje"/>
          <w:ind w:firstLine="3540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</w:t>
        </w:r>
        <w:r w:rsidRPr="002A76C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A76C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A76C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13BBA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2A76CD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</w:t>
        </w:r>
        <w:r w:rsidR="00FA1699">
          <w:rPr>
            <w:rFonts w:cs="Times New Roman" w:hAnsi="Times New Roman" w:ascii="Times New Roman"/>
            <w:sz w:val="24"/>
            <w:szCs w:val="24"/>
          </w:rPr>
          <w:t xml:space="preserve"> Poslovni broj: 3. St-</w:t>
        </w:r>
        <w:r w:rsidR="00960536">
          <w:rPr>
            <w:rFonts w:cs="Times New Roman" w:hAnsi="Times New Roman" w:ascii="Times New Roman"/>
            <w:sz w:val="24"/>
            <w:szCs w:val="24"/>
          </w:rPr>
          <w:t>926</w:t>
        </w:r>
        <w:r w:rsidR="00FA1699">
          <w:rPr>
            <w:rFonts w:cs="Times New Roman" w:hAnsi="Times New Roman" w:ascii="Times New Roman"/>
            <w:sz w:val="24"/>
            <w:szCs w:val="24"/>
          </w:rPr>
          <w:t>/201</w:t>
        </w:r>
        <w:r w:rsidR="00960536">
          <w:rPr>
            <w:rFonts w:cs="Times New Roman" w:hAnsi="Times New Roman" w:ascii="Times New Roman"/>
            <w:sz w:val="24"/>
            <w:szCs w:val="24"/>
          </w:rPr>
          <w:t>6</w:t>
        </w:r>
        <w:r w:rsidR="00FA1699">
          <w:rPr>
            <w:rFonts w:cs="Times New Roman" w:hAnsi="Times New Roman" w:ascii="Times New Roman"/>
            <w:sz w:val="24"/>
            <w:szCs w:val="24"/>
          </w:rPr>
          <w:t>-13</w:t>
        </w:r>
      </w:p>
    </w:sdtContent>
  </w:sdt>
  <w:p w:rsidRDefault="00913BBA" w:rsidR="002A76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5E61" w:rsidP="00EF30F4" w:rsidR="00EF30F4" w:rsidRPr="000765AD">
    <w:pPr>
      <w:spacing w:lineRule="auto" w:line="240"/>
      <w:ind w:left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0765AD">
      <w:rPr>
        <w:rFonts w:cs="Times New Roman" w:eastAsia="Times New Roman" w:hAnsi="Times New Roman" w:ascii="Times New Roman"/>
        <w:sz w:val="24"/>
        <w:szCs w:val="24"/>
        <w:lang w:eastAsia="hr-HR"/>
      </w:rPr>
      <w:t>Poslovni broj 3. St-</w:t>
    </w:r>
    <w:r w:rsidR="00960536">
      <w:rPr>
        <w:rFonts w:cs="Times New Roman" w:eastAsia="Times New Roman" w:hAnsi="Times New Roman" w:ascii="Times New Roman"/>
        <w:sz w:val="24"/>
        <w:szCs w:val="24"/>
        <w:lang w:eastAsia="hr-HR"/>
      </w:rPr>
      <w:t>926</w:t>
    </w:r>
    <w:r w:rsidRPr="000765AD">
      <w:rPr>
        <w:rFonts w:cs="Times New Roman" w:eastAsia="Times New Roman" w:hAnsi="Times New Roman" w:ascii="Times New Roman"/>
        <w:sz w:val="24"/>
        <w:szCs w:val="24"/>
        <w:lang w:eastAsia="hr-HR"/>
      </w:rPr>
      <w:t>/201</w:t>
    </w:r>
    <w:r w:rsidR="00960536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  <w:r w:rsidRPr="000765AD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960536">
      <w:rPr>
        <w:rFonts w:cs="Times New Roman" w:eastAsia="Times New Roman" w:hAnsi="Times New Roman" w:ascii="Times New Roman"/>
        <w:sz w:val="24"/>
        <w:szCs w:val="24"/>
        <w:lang w:eastAsia="hr-HR"/>
      </w:rPr>
      <w:t>13</w:t>
    </w:r>
  </w:p>
  <w:p w:rsidRDefault="00913BBA" w:rsidR="00EF30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5E61"/>
    <w:rsid w:val="00075704"/>
    <w:rsid w:val="0008530D"/>
    <w:rsid w:val="001043FC"/>
    <w:rsid w:val="00155E61"/>
    <w:rsid w:val="001E3418"/>
    <w:rsid w:val="00201C3F"/>
    <w:rsid w:val="002C7497"/>
    <w:rsid w:val="002F0A78"/>
    <w:rsid w:val="0033288C"/>
    <w:rsid w:val="004901DF"/>
    <w:rsid w:val="004D2225"/>
    <w:rsid w:val="0052527F"/>
    <w:rsid w:val="005264C6"/>
    <w:rsid w:val="0078096A"/>
    <w:rsid w:val="0079293D"/>
    <w:rsid w:val="007A6417"/>
    <w:rsid w:val="008222BA"/>
    <w:rsid w:val="00836FCC"/>
    <w:rsid w:val="008D48A1"/>
    <w:rsid w:val="008E4A83"/>
    <w:rsid w:val="00913BBA"/>
    <w:rsid w:val="00960536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303B3"/>
    <w:rsid w:val="00BC5760"/>
    <w:rsid w:val="00BE4EBD"/>
    <w:rsid w:val="00C16FE2"/>
    <w:rsid w:val="00CB0B72"/>
    <w:rsid w:val="00CB4C49"/>
    <w:rsid w:val="00D51416"/>
    <w:rsid w:val="00D540F4"/>
    <w:rsid w:val="00E253A8"/>
    <w:rsid w:val="00E3741B"/>
    <w:rsid w:val="00E80148"/>
    <w:rsid w:val="00F62F4E"/>
    <w:rsid w:val="00FA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5E61"/>
    <w:pPr>
      <w:spacing w:lineRule="atLeast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5E61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155E61"/>
  </w:style>
  <w:style w:styleId="Tekstbalonia" w:type="paragraph">
    <w:name w:val="Balloon Text"/>
    <w:basedOn w:val="Normal"/>
    <w:link w:val="TekstbaloniaChar"/>
    <w:uiPriority w:val="99"/>
    <w:semiHidden/>
    <w:unhideWhenUsed/>
    <w:rsid w:val="00155E61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5E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55E61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155E61"/>
  </w:style>
  <w:style w:styleId="Odlomakpopisa" w:type="paragraph">
    <w:name w:val="List Paragraph"/>
    <w:basedOn w:val="Normal"/>
    <w:uiPriority w:val="34"/>
    <w:qFormat/>
    <w:rsid w:val="0033288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B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3BBA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BBA"/>
    <w:rPr>
      <w:rFonts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BBA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BBA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5E61"/>
    <w:pPr>
      <w:spacing w:after="0" w:line="240" w:lineRule="atLeast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5E61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55E61"/>
  </w:style>
  <w:style w:styleId="Tekstbalonia" w:type="paragraph">
    <w:name w:val="Balloon Text"/>
    <w:basedOn w:val="Normal"/>
    <w:link w:val="TekstbaloniaChar"/>
    <w:uiPriority w:val="99"/>
    <w:semiHidden/>
    <w:unhideWhenUsed/>
    <w:rsid w:val="00155E61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5E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55E61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55E61"/>
  </w:style>
  <w:style w:styleId="Odlomakpopisa" w:type="paragraph">
    <w:name w:val="List Paragraph"/>
    <w:basedOn w:val="Normal"/>
    <w:uiPriority w:val="34"/>
    <w:qFormat/>
    <w:rsid w:val="0033288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B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3BBA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BBA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BBA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BBA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ORADA d.o.o. za poslovanje nekretninama</izvorni_sadrzaj>
    <derivirana_varijabla naziv="DomainObject.Predmet.ProtustrankaFormated_1">  ORADA d.o.o. za poslovanje nekretninama</derivirana_varijabla>
  </DomainObject.Predmet.ProtustrankaFormated>
  <DomainObject.Predmet.ProtustrankaFormatedOIB>
    <izvorni_sadrzaj>  ORADA d.o.o. za poslovanje nekretninama, OIB 73427170710</izvorni_sadrzaj>
    <derivirana_varijabla naziv="DomainObject.Predmet.ProtustrankaFormatedOIB_1">  ORADA d.o.o. za poslovanje nekretninama, OIB 73427170710</derivirana_varijabla>
  </DomainObject.Predmet.ProtustrankaFormatedOIB>
  <DomainObject.Predmet.ProtustrankaFormatedWithAdress>
    <izvorni_sadrzaj> ORADA d.o.o. za poslovanje nekretninama, Antuna Barca 3D, 23000 Zadar</izvorni_sadrzaj>
    <derivirana_varijabla naziv="DomainObject.Predmet.ProtustrankaFormatedWithAdress_1"> ORADA d.o.o. za poslovanje nekretninama, Antuna Barca 3D, 23000 Zadar</derivirana_varijabla>
  </DomainObject.Predmet.ProtustrankaFormatedWithAdress>
  <DomainObject.Predmet.ProtustrankaFormatedWithAdressOIB>
    <izvorni_sadrzaj> ORADA d.o.o. za poslovanje nekretninama, OIB 73427170710, Antuna Barca 3D, 23000 Zadar</izvorni_sadrzaj>
    <derivirana_varijabla naziv="DomainObject.Predmet.ProtustrankaFormatedWithAdressOIB_1"> ORADA d.o.o. za poslovanje nekretninama, OIB 73427170710, Antuna Barca 3D, 23000 Zadar</derivirana_varijabla>
  </DomainObject.Predmet.ProtustrankaFormatedWithAdressOIB>
  <DomainObject.Predmet.ProtustrankaWithAdress>
    <izvorni_sadrzaj>ORADA d.o.o. za poslovanje nekretninama Antuna Barca 3D, 23000 Zadar</izvorni_sadrzaj>
    <derivirana_varijabla naziv="DomainObject.Predmet.ProtustrankaWithAdress_1">ORADA d.o.o. za poslovanje nekretninama Antuna Barca 3D, 23000 Zadar</derivirana_varijabla>
  </DomainObject.Predmet.ProtustrankaWithAdress>
  <DomainObject.Predmet.ProtustrankaWithAdressOIB>
    <izvorni_sadrzaj>ORADA d.o.o. za poslovanje nekretninama, OIB 73427170710, Antuna Barca 3D, 23000 Zadar</izvorni_sadrzaj>
    <derivirana_varijabla naziv="DomainObject.Predmet.ProtustrankaWithAdressOIB_1">ORADA d.o.o. za poslovanje nekretninama, OIB 73427170710, Antuna Barca 3D, 23000 Zadar</derivirana_varijabla>
  </DomainObject.Predmet.ProtustrankaWithAdressOIB>
  <DomainObject.Predmet.ProtustrankaNazivFormated>
    <izvorni_sadrzaj>ORADA d.o.o. za poslovanje nekretninama</izvorni_sadrzaj>
    <derivirana_varijabla naziv="DomainObject.Predmet.ProtustrankaNazivFormated_1">ORADA d.o.o. za poslovanje nekretninama</derivirana_varijabla>
  </DomainObject.Predmet.ProtustrankaNazivFormated>
  <DomainObject.Predmet.ProtustrankaNazivFormatedOIB>
    <izvorni_sadrzaj>ORADA d.o.o. za poslovanje nekretninama, OIB 73427170710</izvorni_sadrzaj>
    <derivirana_varijabla naziv="DomainObject.Predmet.ProtustrankaNazivFormatedOIB_1">ORADA d.o.o. za poslovanje nekretninama, OIB 73427170710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Denis Karlović</izvorni_sadrzaj>
    <derivirana_varijabla naziv="DomainObject.Predmet.StrankaFormated_1">  FINA; Denis Karlović</derivirana_varijabla>
  </DomainObject.Predmet.StrankaFormated>
  <DomainObject.Predmet.StrankaFormatedOIB>
    <izvorni_sadrzaj>  FINA, OIB 85821130368; Denis Karlović, OIB 33487321104</izvorni_sadrzaj>
    <derivirana_varijabla naziv="DomainObject.Predmet.StrankaFormatedOIB_1">  FINA, OIB 85821130368; Denis Karlović, OIB 33487321104</derivirana_varijabla>
  </DomainObject.Predmet.StrankaFormatedOIB>
  <DomainObject.Predmet.StrankaFormatedWithAdress>
    <izvorni_sadrzaj> FINA; Denis Karlović, Polačišće 3, 23000 Zadar</izvorni_sadrzaj>
    <derivirana_varijabla naziv="DomainObject.Predmet.StrankaFormatedWithAdress_1"> FINA; Denis Karlović, Polačišće 3, 23000 Zadar</derivirana_varijabla>
  </DomainObject.Predmet.StrankaFormatedWithAdress>
  <DomainObject.Predmet.StrankaFormatedWithAdressOIB>
    <izvorni_sadrzaj> FINA, OIB 85821130368; Denis Karlović, OIB 33487321104, Polačišće 3, 23000 Zadar</izvorni_sadrzaj>
    <derivirana_varijabla naziv="DomainObject.Predmet.StrankaFormatedWithAdressOIB_1"> FINA, OIB 85821130368; Denis Karlović, OIB 33487321104, Polačišće 3, 23000 Zadar</derivirana_varijabla>
  </DomainObject.Predmet.StrankaFormatedWithAdressOIB>
  <DomainObject.Predmet.StrankaWithAdress>
    <izvorni_sadrzaj>FINA ,Denis Karlović Polačišće 3,23000 Zadar</izvorni_sadrzaj>
    <derivirana_varijabla naziv="DomainObject.Predmet.StrankaWithAdress_1">FINA ,Denis Karlović Polačišće 3,23000 Zadar</derivirana_varijabla>
  </DomainObject.Predmet.StrankaWithAdress>
  <DomainObject.Predmet.StrankaWithAdressOIB>
    <izvorni_sadrzaj>FINA, OIB 85821130368,Denis Karlović, OIB 33487321104, Polačišće 3,23000 Zadar</izvorni_sadrzaj>
    <derivirana_varijabla naziv="DomainObject.Predmet.StrankaWithAdressOIB_1">FINA, OIB 85821130368,Denis Karlović, OIB 33487321104, Polačišće 3,23000 Zadar</derivirana_varijabla>
  </DomainObject.Predmet.StrankaWithAdressOIB>
  <DomainObject.Predmet.StrankaNazivFormated>
    <izvorni_sadrzaj>FINA,Denis Karlović</izvorni_sadrzaj>
    <derivirana_varijabla naziv="DomainObject.Predmet.StrankaNazivFormated_1">FINA,Denis Karlović</derivirana_varijabla>
  </DomainObject.Predmet.StrankaNazivFormated>
  <DomainObject.Predmet.StrankaNazivFormatedOIB>
    <izvorni_sadrzaj>FINA, OIB 85821130368,Denis Karlović, OIB 33487321104</izvorni_sadrzaj>
    <derivirana_varijabla naziv="DomainObject.Predmet.StrankaNazivFormatedOIB_1">FINA, OIB 85821130368,Denis Karlović, OIB 33487321104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Denis Karlović</item>
    </izvorni_sadrzaj>
    <derivirana_varijabla naziv="DomainObject.Predmet.StrankaListFormated_1">
      <item>FINA</item>
      <item>Denis Karlović</item>
    </derivirana_varijabla>
  </DomainObject.Predmet.StrankaListFormated>
  <DomainObject.Predmet.StrankaListFormatedOIB>
    <izvorni_sadrzaj>
      <item>FINA, OIB 85821130368</item>
      <item>Denis Karlović, OIB 33487321104</item>
    </izvorni_sadrzaj>
    <derivirana_varijabla naziv="DomainObject.Predmet.StrankaListFormatedOIB_1">
      <item>FINA, OIB 85821130368</item>
      <item>Denis Karlović, OIB 33487321104</item>
    </derivirana_varijabla>
  </DomainObject.Predmet.StrankaListFormatedOIB>
  <DomainObject.Predmet.StrankaListFormatedWithAdress>
    <izvorni_sadrzaj>
      <item>FINA</item>
      <item>Denis Karlović, Polačišće 3, 23000 Zadar</item>
    </izvorni_sadrzaj>
    <derivirana_varijabla naziv="DomainObject.Predmet.StrankaListFormatedWithAdress_1">
      <item>FINA</item>
      <item>Denis Karlović, Polačišće 3, 23000 Zadar</item>
    </derivirana_varijabla>
  </DomainObject.Predmet.StrankaListFormatedWithAdress>
  <DomainObject.Predmet.StrankaListFormatedWithAdressOIB>
    <izvorni_sadrzaj>
      <item>FINA, OIB 85821130368</item>
      <item>Denis Karlović, OIB 33487321104, Polačišće 3, 23000 Zadar</item>
    </izvorni_sadrzaj>
    <derivirana_varijabla naziv="DomainObject.Predmet.StrankaListFormatedWithAdressOIB_1">
      <item>FINA, OIB 85821130368</item>
      <item>Denis Karlović, OIB 33487321104, Polačišće 3, 23000 Zadar</item>
    </derivirana_varijabla>
  </DomainObject.Predmet.StrankaListFormatedWithAdressOIB>
  <DomainObject.Predmet.StrankaListNazivFormated>
    <izvorni_sadrzaj>
      <item>FINA</item>
      <item>Denis Karlović</item>
    </izvorni_sadrzaj>
    <derivirana_varijabla naziv="DomainObject.Predmet.StrankaListNazivFormated_1">
      <item>FINA</item>
      <item>Denis Karlović</item>
    </derivirana_varijabla>
  </DomainObject.Predmet.StrankaListNazivFormated>
  <DomainObject.Predmet.StrankaListNazivFormatedOIB>
    <izvorni_sadrzaj>
      <item>FINA, OIB 85821130368</item>
      <item>Denis Karlović, OIB 33487321104</item>
    </izvorni_sadrzaj>
    <derivirana_varijabla naziv="DomainObject.Predmet.StrankaListNazivFormatedOIB_1">
      <item>FINA, OIB 85821130368</item>
      <item>Denis Karlović, OIB 33487321104</item>
    </derivirana_varijabla>
  </DomainObject.Predmet.StrankaListNazivFormatedOIB>
  <DomainObject.Predmet.ProtuStrankaListFormated>
    <izvorni_sadrzaj>
      <item>ORADA d.o.o. za poslovanje nekretninama</item>
    </izvorni_sadrzaj>
    <derivirana_varijabla naziv="DomainObject.Predmet.ProtuStrankaListFormated_1">
      <item>ORADA d.o.o. za poslovanje nekretninama</item>
    </derivirana_varijabla>
  </DomainObject.Predmet.ProtuStrankaListFormated>
  <DomainObject.Predmet.ProtuStrankaListFormatedOIB>
    <izvorni_sadrzaj>
      <item>ORADA d.o.o. za poslovanje nekretninama, OIB 73427170710</item>
    </izvorni_sadrzaj>
    <derivirana_varijabla naziv="DomainObject.Predmet.ProtuStrankaListFormatedOIB_1">
      <item>ORADA d.o.o. za poslovanje nekretninama, OIB 73427170710</item>
    </derivirana_varijabla>
  </DomainObject.Predmet.ProtuStrankaListFormatedOIB>
  <DomainObject.Predmet.ProtuStrankaListFormatedWithAdress>
    <izvorni_sadrzaj>
      <item>ORADA d.o.o. za poslovanje nekretninama, Antuna Barca 3D, 23000 Zadar</item>
    </izvorni_sadrzaj>
    <derivirana_varijabla naziv="DomainObject.Predmet.ProtuStrankaListFormatedWithAdress_1">
      <item>ORADA d.o.o. za poslovanje nekretninama, Antuna Barca 3D, 23000 Zadar</item>
    </derivirana_varijabla>
  </DomainObject.Predmet.ProtuStrankaListFormatedWithAdress>
  <DomainObject.Predmet.ProtuStrankaListFormatedWithAdressOIB>
    <izvorni_sadrzaj>
      <item>ORADA d.o.o. za poslovanje nekretninama, OIB 73427170710, Antuna Barca 3D, 23000 Zadar</item>
    </izvorni_sadrzaj>
    <derivirana_varijabla naziv="DomainObject.Predmet.ProtuStrankaListFormatedWithAdressOIB_1">
      <item>ORADA d.o.o. za poslovanje nekretninama, OIB 73427170710, Antuna Barca 3D, 23000 Zadar</item>
    </derivirana_varijabla>
  </DomainObject.Predmet.ProtuStrankaListFormatedWithAdressOIB>
  <DomainObject.Predmet.ProtuStrankaListNazivFormated>
    <izvorni_sadrzaj>
      <item>ORADA d.o.o. za poslovanje nekretninama</item>
    </izvorni_sadrzaj>
    <derivirana_varijabla naziv="DomainObject.Predmet.ProtuStrankaListNazivFormated_1">
      <item>ORADA d.o.o. za poslovanje nekretninama</item>
    </derivirana_varijabla>
  </DomainObject.Predmet.ProtuStrankaListNazivFormated>
  <DomainObject.Predmet.ProtuStrankaListNazivFormatedOIB>
    <izvorni_sadrzaj>
      <item>ORADA d.o.o. za poslovanje nekretninama, OIB 73427170710</item>
    </izvorni_sadrzaj>
    <derivirana_varijabla naziv="DomainObject.Predmet.ProtuStrankaListNazivFormatedOIB_1">
      <item>ORADA d.o.o. za poslovanje nekretninama, OIB 73427170710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ORADA d.o.o. za poslovanje nekretninama</izvorni_sadrzaj>
    <derivirana_varijabla naziv="DomainObject.Predmet.ProtustrankaIDrugi_1">ORADA d.o.o. za poslovanje nekretninama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ORADA d.o.o. za poslovanje nekretninama, OIB 73427170710, Antuna Barca 3D, 23000 Zadar</izvorni_sadrzaj>
    <derivirana_varijabla naziv="DomainObject.Predmet.ProtustrankaIDrugiAdressOIB_1">ORADA d.o.o. za poslovanje nekretninama, OIB 73427170710,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ORADA d.o.o. za poslovanje nekretninama</item>
      <item>FINA</item>
      <item>Denis Karlović</item>
    </izvorni_sadrzaj>
    <derivirana_varijabla naziv="DomainObject.Predmet.SudioniciListNaziv_1">
      <item>ORADA d.o.o. za poslovanje nekretninama</item>
      <item>FINA</item>
      <item>Denis Karlović</item>
    </derivirana_varijabla>
  </DomainObject.Predmet.SudioniciListNaziv>
  <DomainObject.Predmet.SudioniciListAdressOIB>
    <izvorni_sadrzaj>
      <item>ORADA d.o.o. za poslovanje nekretninama, OIB 73427170710, Antuna Barca 3D,23000 Zadar</item>
      <item>FINA, OIB 85821130368</item>
      <item>Denis Karlović, OIB 33487321104, Polačišće 3,23000 Zadar</item>
    </izvorni_sadrzaj>
    <derivirana_varijabla naziv="DomainObject.Predmet.SudioniciListAdressOIB_1">
      <item>ORADA d.o.o. za poslovanje nekretninama, OIB 73427170710, Antuna Barca 3D,23000 Zadar</item>
      <item>FINA, OIB 85821130368</item>
      <item>Denis Karlović, OIB 33487321104, Polačišće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73427170710</item>
      <item>, OIB 85821130368</item>
      <item>, OIB 33487321104</item>
    </izvorni_sadrzaj>
    <derivirana_varijabla naziv="DomainObject.Predmet.SudioniciListNazivOIB_1">
      <item>, OIB 73427170710</item>
      <item>, OIB 85821130368</item>
      <item>, OIB 33487321104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874</properties:Words>
  <properties:Characters>4682</properties:Characters>
  <properties:Lines>101</properties:Lines>
  <properties:Paragraphs>30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2018-05-03T07:53:00Z</dcterms:created>
  <dc:creator>Tina Grgas</dc:creator>
  <cp:lastModifiedBy>Tina Grgas</cp:lastModifiedBy>
  <dcterms:modified xmlns:xsi="http://www.w3.org/2001/XMLSchema-instance" xsi:type="dcterms:W3CDTF">2018-05-09T12:47:00Z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(St-926-2016- privremeni Macura.docx)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