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C0944" w:rsidRPr="00C61EDF">
        <w:trPr>
          <w:trHeight w:val="2231"/>
        </w:trPr>
        <w:tc>
          <w:tcPr>
            <w:tcW w:type="dxa" w:w="3369"/>
            <w:vAlign w:val="center"/>
          </w:tcPr>
          <w:p w:rsidRDefault="003C0944" w:rsidP="00A66C00" w:rsidR="003C0944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C0944" w:rsidP="00A66C00" w:rsidR="003C0944" w:rsidRPr="00F24FD8">
            <w:pPr>
              <w:spacing w:before="100"/>
            </w:pPr>
            <w:r w:rsidRPr="00F24FD8">
              <w:t>REPUBLIKA HRVATSKA</w:t>
            </w:r>
          </w:p>
          <w:p w:rsidRDefault="003C0944" w:rsidP="00A66C00" w:rsidR="003C0944" w:rsidRPr="00F24FD8">
            <w:r w:rsidRPr="00F24FD8">
              <w:t>TRGOVAČKI SUD U SPLITU</w:t>
            </w:r>
          </w:p>
          <w:p w:rsidRDefault="003C0944" w:rsidP="00DA5B9D" w:rsidR="003C0944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3C0944" w:rsidP="00DA5B9D" w:rsidR="003C0944">
            <w:pPr>
              <w:jc w:val="both"/>
            </w:pPr>
          </w:p>
          <w:p w:rsidRDefault="003C0944" w:rsidP="00DA5B9D" w:rsidR="003C0944">
            <w:pPr>
              <w:jc w:val="both"/>
            </w:pPr>
          </w:p>
          <w:p w:rsidRDefault="003C0944" w:rsidP="00DA5B9D" w:rsidR="003C0944">
            <w:pPr>
              <w:jc w:val="both"/>
            </w:pPr>
          </w:p>
          <w:p w:rsidRDefault="003C0944" w:rsidP="00DA5B9D" w:rsidR="003C0944">
            <w:pPr>
              <w:jc w:val="right"/>
            </w:pPr>
          </w:p>
          <w:p w:rsidRDefault="003C0944" w:rsidP="00DA5B9D" w:rsidR="003C0944">
            <w:pPr>
              <w:jc w:val="right"/>
            </w:pPr>
          </w:p>
          <w:p w:rsidRDefault="003C0944" w:rsidP="00DA5B9D" w:rsidR="003C0944">
            <w:pPr>
              <w:jc w:val="right"/>
              <w:rPr>
                <w:noProof/>
              </w:rPr>
            </w:pPr>
          </w:p>
          <w:p w:rsidRDefault="003C0944" w:rsidP="00DA5B9D" w:rsidR="003C0944">
            <w:pPr>
              <w:jc w:val="right"/>
              <w:rPr>
                <w:noProof/>
              </w:rPr>
            </w:pPr>
          </w:p>
          <w:p w:rsidRDefault="003C0944" w:rsidP="00DA5B9D" w:rsidR="003C0944">
            <w:pPr>
              <w:jc w:val="right"/>
              <w:rPr>
                <w:noProof/>
              </w:rPr>
            </w:pPr>
          </w:p>
          <w:p w:rsidRDefault="003C0944" w:rsidP="003C0944" w:rsidR="003C0944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989</w:t>
            </w:r>
            <w:r w:rsidRPr="00E003B6">
              <w:rPr>
                <w:noProof/>
              </w:rPr>
              <w:t>/2017</w:t>
            </w:r>
          </w:p>
        </w:tc>
      </w:tr>
    </w:tbl>
    <w:p w14:textId="e7d551c" w14:paraId="e7d551c" w:rsidRDefault="00FF05FA" w:rsidP="00AC3775" w:rsidR="00FF05FA" w:rsidRPr="00FF05FA">
      <w:pPr>
        <w:spacing w:after="240" w:before="300"/>
        <w:jc w:val="center"/>
        <w15:collapsed w:val="false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AC3775" w:rsidR="0058272A">
      <w:pPr>
        <w:spacing w:after="240" w:before="30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B24AEC" w:rsidR="005B3C1C">
      <w:pPr>
        <w:pStyle w:val="Tijeloteksta"/>
        <w:spacing w:before="10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</w:t>
      </w:r>
      <w:r w:rsidR="003C0944" w:rsidRPr="003C0944">
        <w:t>u postupku radi naknade diobe STEČAJNE MASE IZA PRAETEXTUM d.o.o. u stečaju, OIB: 29204981252, Split, Lovretska 10</w:t>
      </w:r>
      <w:r w:rsidR="005B643C">
        <w:t xml:space="preserve">, </w:t>
      </w:r>
      <w:r w:rsidR="003C0944">
        <w:t xml:space="preserve">19. prosinca </w:t>
      </w:r>
      <w:r w:rsidR="005B643C">
        <w:t>2017.</w:t>
      </w:r>
    </w:p>
    <w:p w:rsidRDefault="00E7102F" w:rsidP="0085115A" w:rsidR="00912B79">
      <w:pPr>
        <w:spacing w:after="300" w:before="3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F56D44" w:rsidP="00B24AEC" w:rsidR="00AC3775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</w:t>
      </w:r>
      <w:r w:rsidR="00AC3775">
        <w:rPr>
          <w:rFonts w:eastAsia="Arial Unicode MS"/>
          <w:lang w:eastAsia="en-US"/>
        </w:rPr>
        <w:t xml:space="preserve"> </w:t>
      </w:r>
      <w:r w:rsidR="00574A45">
        <w:rPr>
          <w:rFonts w:eastAsia="Arial Unicode MS"/>
          <w:lang w:eastAsia="en-US"/>
        </w:rPr>
        <w:t>Utvrđuje</w:t>
      </w:r>
      <w:r w:rsidR="00AC3775" w:rsidRPr="003C57FD">
        <w:rPr>
          <w:rFonts w:eastAsia="Arial Unicode MS"/>
          <w:lang w:eastAsia="en-US"/>
        </w:rPr>
        <w:t xml:space="preserve"> se tražbin</w:t>
      </w:r>
      <w:r w:rsidR="003C0944">
        <w:rPr>
          <w:rFonts w:eastAsia="Arial Unicode MS"/>
          <w:lang w:eastAsia="en-US"/>
        </w:rPr>
        <w:t>a</w:t>
      </w:r>
      <w:r w:rsidR="00AC3775" w:rsidRPr="003C57FD">
        <w:rPr>
          <w:rFonts w:eastAsia="Arial Unicode MS"/>
          <w:lang w:eastAsia="en-US"/>
        </w:rPr>
        <w:t xml:space="preserve"> vjerovnika </w:t>
      </w:r>
      <w:r w:rsidR="00AC3775">
        <w:rPr>
          <w:rFonts w:eastAsia="Arial Unicode MS"/>
          <w:lang w:eastAsia="en-US"/>
        </w:rPr>
        <w:t>II</w:t>
      </w:r>
      <w:r w:rsidR="00AC3775" w:rsidRPr="003C57FD">
        <w:rPr>
          <w:rFonts w:eastAsia="Arial Unicode MS"/>
          <w:lang w:eastAsia="en-US"/>
        </w:rPr>
        <w:t>. višeg isplatnog reda:</w:t>
      </w:r>
    </w:p>
    <w:p w:rsidRDefault="00B24AEC" w:rsidP="007F53A4" w:rsidR="00AC3775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</w:t>
      </w:r>
      <w:r w:rsidR="00AC3775">
        <w:rPr>
          <w:rFonts w:eastAsia="Arial Unicode MS"/>
          <w:lang w:eastAsia="en-US"/>
        </w:rPr>
        <w:t xml:space="preserve">- </w:t>
      </w:r>
      <w:r w:rsidR="00AC3775" w:rsidRPr="007646CA">
        <w:rPr>
          <w:rFonts w:eastAsia="Arial Unicode MS"/>
          <w:lang w:eastAsia="en-US"/>
        </w:rPr>
        <w:t>Republika Hrvatska Ministarstvo financija</w:t>
      </w:r>
      <w:r w:rsidR="00AC3775">
        <w:rPr>
          <w:rFonts w:eastAsia="Arial Unicode MS"/>
          <w:lang w:eastAsia="en-US"/>
        </w:rPr>
        <w:t xml:space="preserve">, </w:t>
      </w:r>
      <w:r w:rsidR="00AC3775" w:rsidRPr="007646CA">
        <w:rPr>
          <w:rFonts w:eastAsia="Arial Unicode MS"/>
          <w:lang w:eastAsia="en-US"/>
        </w:rPr>
        <w:t>Porezna uprava</w:t>
      </w:r>
    </w:p>
    <w:p w:rsidRDefault="00AC3775" w:rsidP="003C0944" w:rsidR="007F53A4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  OIB: </w:t>
      </w:r>
      <w:r w:rsidRPr="007646CA">
        <w:rPr>
          <w:rFonts w:eastAsia="Arial Unicode MS"/>
          <w:lang w:eastAsia="en-US"/>
        </w:rPr>
        <w:t>18683136487</w:t>
      </w:r>
      <w:r w:rsidR="003C0944">
        <w:rPr>
          <w:rFonts w:eastAsia="Arial Unicode MS"/>
          <w:lang w:eastAsia="en-US"/>
        </w:rPr>
        <w:t>, u iznosu od….……………………..…...</w:t>
      </w:r>
      <w:r>
        <w:rPr>
          <w:rFonts w:eastAsia="Arial Unicode MS"/>
          <w:lang w:eastAsia="en-US"/>
        </w:rPr>
        <w:t>………</w:t>
      </w:r>
      <w:r w:rsidR="007F53A4">
        <w:rPr>
          <w:rFonts w:eastAsia="Arial Unicode MS"/>
          <w:lang w:eastAsia="en-US"/>
        </w:rPr>
        <w:t>.</w:t>
      </w:r>
      <w:r>
        <w:rPr>
          <w:rFonts w:eastAsia="Arial Unicode MS"/>
          <w:lang w:eastAsia="en-US"/>
        </w:rPr>
        <w:t>..</w:t>
      </w:r>
      <w:r w:rsidR="003C0944">
        <w:rPr>
          <w:rFonts w:eastAsia="Arial Unicode MS"/>
          <w:lang w:eastAsia="en-US"/>
        </w:rPr>
        <w:t>.....212,99</w:t>
      </w:r>
      <w:r>
        <w:rPr>
          <w:rFonts w:eastAsia="Arial Unicode MS"/>
          <w:lang w:eastAsia="en-US"/>
        </w:rPr>
        <w:t xml:space="preserve"> kn</w:t>
      </w:r>
      <w:r w:rsidR="007F53A4">
        <w:rPr>
          <w:rFonts w:eastAsia="Arial Unicode MS"/>
          <w:lang w:eastAsia="en-US"/>
        </w:rPr>
        <w:t>.</w:t>
      </w:r>
    </w:p>
    <w:p w:rsidRDefault="00E7102F" w:rsidP="00574A45" w:rsidR="00E7102F" w:rsidRPr="00E7102F">
      <w:pPr>
        <w:spacing w:after="200" w:before="4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3C0944" w:rsidP="003C0944" w:rsidR="003C0944" w:rsidRPr="003C0944">
      <w:pPr>
        <w:spacing w:before="300"/>
        <w:ind w:firstLine="708"/>
        <w:jc w:val="both"/>
        <w:rPr>
          <w:rFonts w:cstheme="minorBidi" w:eastAsiaTheme="minorHAnsi"/>
          <w:lang w:eastAsia="en-US"/>
        </w:rPr>
      </w:pPr>
      <w:r>
        <w:rPr>
          <w:lang w:eastAsia="en-US"/>
        </w:rPr>
        <w:t>R</w:t>
      </w:r>
      <w:r w:rsidRPr="003C0944">
        <w:rPr>
          <w:lang w:eastAsia="en-US"/>
        </w:rPr>
        <w:t>ješenjem ovog suda 11.St-575/2016 od 10. siječnja 2017. otvoren i zaključen stečajni postupak nad dužnikom PRAETEXTUM d.o.o., OIB: 85314014166, Supetar, Bana Josipa Jelačića 7. Istim rješenjem za stečajnog upravitelja imenovana je stečajna</w:t>
      </w:r>
      <w:r w:rsidRPr="003C0944">
        <w:rPr>
          <w:rFonts w:cstheme="minorBidi" w:eastAsiaTheme="minorHAnsi"/>
          <w:lang w:eastAsia="en-US"/>
        </w:rPr>
        <w:t xml:space="preserve"> upraviteljica sa liste ˝B˝ - Dinka Trumbić iz Splita, Lovretska 10, OIB: 43468134790.</w:t>
      </w:r>
    </w:p>
    <w:p w:rsidRDefault="003C0944" w:rsidP="00574A45" w:rsidR="003C0944" w:rsidRPr="003C0944">
      <w:pPr>
        <w:spacing w:before="300"/>
        <w:ind w:firstLine="709"/>
        <w:jc w:val="both"/>
        <w:rPr>
          <w:rFonts w:cstheme="minorBidi" w:eastAsiaTheme="minorHAnsi"/>
          <w:lang w:eastAsia="en-US"/>
        </w:rPr>
      </w:pPr>
      <w:r w:rsidRPr="003C0944">
        <w:rPr>
          <w:rFonts w:cstheme="minorBidi" w:eastAsiaTheme="minorHAnsi"/>
          <w:lang w:eastAsia="en-US"/>
        </w:rPr>
        <w:t>Dana 24. kolovoza 2017. godine stečajna upraviteljica Dinka Trumbić podnijela je prijedlog za nastavak postupka, pa je stečajna pisarnica ovog suda zavela spis pod novi broj St-989/2017.</w:t>
      </w:r>
    </w:p>
    <w:p w:rsidRDefault="00574A45" w:rsidP="00574A45" w:rsidR="003C0944" w:rsidRPr="003C0944">
      <w:pPr>
        <w:spacing w:before="300"/>
        <w:ind w:firstLine="709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>R</w:t>
      </w:r>
      <w:r w:rsidR="003C0944" w:rsidRPr="003C0944">
        <w:rPr>
          <w:rFonts w:cstheme="minorBidi" w:eastAsiaTheme="minorHAnsi"/>
          <w:lang w:eastAsia="en-US"/>
        </w:rPr>
        <w:t xml:space="preserve">ješenjem ovog suda 11. St-989/2017 od 24. listopada 2017. određen </w:t>
      </w:r>
      <w:r>
        <w:rPr>
          <w:rFonts w:cstheme="minorBidi" w:eastAsiaTheme="minorHAnsi"/>
          <w:lang w:eastAsia="en-US"/>
        </w:rPr>
        <w:t xml:space="preserve">je </w:t>
      </w:r>
      <w:r w:rsidR="003C0944" w:rsidRPr="003C0944">
        <w:rPr>
          <w:rFonts w:cstheme="minorBidi" w:eastAsiaTheme="minorHAnsi"/>
          <w:lang w:eastAsia="en-US"/>
        </w:rPr>
        <w:t>nastavak postupka radi naknadne diobe stečajne mase stečajnog dužnika PRAETEXTUM d.o.o., OIB: 85314014166, Supetar, Bana Josipa Jelačića 7.</w:t>
      </w:r>
    </w:p>
    <w:p w:rsidRDefault="00FE0470" w:rsidP="00574A45" w:rsidR="00574A45">
      <w:pPr>
        <w:spacing w:before="300"/>
        <w:ind w:firstLine="709"/>
        <w:jc w:val="both"/>
        <w:rPr>
          <w:rFonts w:eastAsia="Calibri"/>
          <w:lang w:eastAsia="en-US"/>
        </w:rPr>
      </w:pPr>
      <w:r w:rsidRPr="008B4816">
        <w:rPr>
          <w:rFonts w:eastAsia="Calibri"/>
          <w:lang w:eastAsia="en-US"/>
        </w:rPr>
        <w:t xml:space="preserve">Na ispitnom ročištu, održanom kod ovog suda </w:t>
      </w:r>
      <w:r w:rsidR="003C0944">
        <w:rPr>
          <w:rFonts w:eastAsia="Calibri"/>
          <w:lang w:eastAsia="en-US"/>
        </w:rPr>
        <w:t>19. prosinca</w:t>
      </w:r>
      <w:r w:rsidR="00B24AEC">
        <w:rPr>
          <w:rFonts w:eastAsia="Calibri"/>
          <w:lang w:eastAsia="en-US"/>
        </w:rPr>
        <w:t xml:space="preserve"> 2017.</w:t>
      </w:r>
      <w:r w:rsidR="00574A45">
        <w:rPr>
          <w:rFonts w:eastAsia="Calibri"/>
          <w:lang w:eastAsia="en-US"/>
        </w:rPr>
        <w:t xml:space="preserve">, stečajna upraviteljica priznala je jedinu prijavljenu tražbinu i to onu Republike Hrvatske, </w:t>
      </w:r>
      <w:r w:rsidR="00574A45">
        <w:t>Ministarstva financija, Porezne uprave u iznosu od 212,99 kn  u II. višem isplatnom redu.</w:t>
      </w:r>
    </w:p>
    <w:p w:rsidRDefault="00FE0470" w:rsidP="00574A45" w:rsidR="00F50E5B">
      <w:pPr>
        <w:spacing w:before="300"/>
        <w:ind w:firstLine="709"/>
        <w:jc w:val="both"/>
      </w:pPr>
      <w:r w:rsidRPr="008B4816">
        <w:t xml:space="preserve">Prema </w:t>
      </w:r>
      <w:r w:rsidR="000831BA">
        <w:t>čl. 263</w:t>
      </w:r>
      <w:r w:rsidRPr="008B4816">
        <w:t xml:space="preserve">. </w:t>
      </w:r>
      <w:r w:rsidR="003C0944" w:rsidRPr="0032578D">
        <w:t xml:space="preserve">Stečajnog zakona („Narodne novine“ </w:t>
      </w:r>
      <w:r w:rsidR="003C0944">
        <w:t>71/15 i 104/17; dalje SZ)</w:t>
      </w:r>
      <w:r w:rsidRPr="008B4816">
        <w:t xml:space="preserve"> tražbina se smatra utvrđenom ako ju na ispitnom ročištu prizna stečajni upravitelj, a ne ospori koji od stečajnih vjerovnika, odnosno ako izjavljeno osporavanje bude otklonjeno.</w:t>
      </w:r>
    </w:p>
    <w:p w:rsidRDefault="001A36B6" w:rsidP="00574A45" w:rsidR="00F50E5B">
      <w:pPr>
        <w:spacing w:before="300"/>
        <w:ind w:firstLine="709"/>
        <w:jc w:val="both"/>
        <w:rPr>
          <w:rFonts w:eastAsia="Calibri"/>
          <w:lang w:eastAsia="en-US"/>
        </w:rPr>
      </w:pPr>
      <w:r w:rsidRPr="001A36B6">
        <w:rPr>
          <w:rFonts w:eastAsia="Calibri"/>
          <w:lang w:eastAsia="en-US"/>
        </w:rPr>
        <w:lastRenderedPageBreak/>
        <w:t>Slijedom navedenog, odlučeno je u kojem isplatnom redu i u kojem iznosu su utvrđene</w:t>
      </w:r>
      <w:r w:rsidR="0085115A">
        <w:rPr>
          <w:rFonts w:eastAsia="Calibri"/>
          <w:lang w:eastAsia="en-US"/>
        </w:rPr>
        <w:t xml:space="preserve"> </w:t>
      </w:r>
      <w:r w:rsidRPr="001A36B6">
        <w:rPr>
          <w:rFonts w:eastAsia="Calibri"/>
          <w:lang w:eastAsia="en-US"/>
        </w:rPr>
        <w:t xml:space="preserve">prijavljene tražbine stečajnih vjerovnika, a sve to na temelju odredbe čl. 265. st. 1. </w:t>
      </w:r>
      <w:r w:rsidR="0085115A" w:rsidRPr="0085115A">
        <w:rPr>
          <w:rFonts w:eastAsia="Calibri"/>
          <w:lang w:eastAsia="en-US"/>
        </w:rPr>
        <w:t>S</w:t>
      </w:r>
      <w:r w:rsidR="007646CA">
        <w:rPr>
          <w:rFonts w:eastAsia="Calibri"/>
          <w:lang w:eastAsia="en-US"/>
        </w:rPr>
        <w:t xml:space="preserve">Z-a </w:t>
      </w:r>
      <w:r w:rsidR="000A21AB" w:rsidRPr="000A21AB">
        <w:rPr>
          <w:rFonts w:eastAsia="Calibri"/>
          <w:lang w:eastAsia="en-US"/>
        </w:rPr>
        <w:t>te prethodno sastavljene tablice ispi</w:t>
      </w:r>
      <w:r w:rsidR="00767F07">
        <w:rPr>
          <w:rFonts w:eastAsia="Calibri"/>
          <w:lang w:eastAsia="en-US"/>
        </w:rPr>
        <w:t xml:space="preserve">tanih tražbina - </w:t>
      </w:r>
      <w:r w:rsidR="000A21AB">
        <w:rPr>
          <w:rFonts w:eastAsia="Calibri"/>
          <w:lang w:eastAsia="en-US"/>
        </w:rPr>
        <w:t xml:space="preserve">čl. 264. </w:t>
      </w:r>
      <w:r w:rsidR="00767F07" w:rsidRPr="00767F07">
        <w:rPr>
          <w:rFonts w:eastAsia="Calibri"/>
          <w:lang w:eastAsia="en-US"/>
        </w:rPr>
        <w:t>SZ</w:t>
      </w:r>
      <w:r w:rsidR="0085115A">
        <w:rPr>
          <w:rFonts w:eastAsia="Calibri"/>
          <w:lang w:eastAsia="en-US"/>
        </w:rPr>
        <w:t>-a</w:t>
      </w:r>
      <w:r w:rsidR="000A21AB" w:rsidRPr="000A21AB">
        <w:rPr>
          <w:rFonts w:eastAsia="Calibri"/>
          <w:lang w:eastAsia="en-US"/>
        </w:rPr>
        <w:t>.</w:t>
      </w:r>
    </w:p>
    <w:p w:rsidRDefault="00456E05" w:rsidP="00B24AEC" w:rsidR="00B62AC3" w:rsidRPr="00F730CA">
      <w:pPr>
        <w:spacing w:before="24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>U Splitu</w:t>
      </w:r>
      <w:r w:rsidR="00B24AEC">
        <w:rPr>
          <w:rFonts w:eastAsia="Calibri"/>
          <w:lang w:eastAsia="en-US"/>
        </w:rPr>
        <w:t xml:space="preserve"> </w:t>
      </w:r>
      <w:r w:rsidR="003C0944">
        <w:rPr>
          <w:rFonts w:eastAsia="Calibri"/>
          <w:lang w:eastAsia="en-US"/>
        </w:rPr>
        <w:t>19. prosinca</w:t>
      </w:r>
      <w:r w:rsidR="00B24AEC">
        <w:rPr>
          <w:rFonts w:eastAsia="Calibri"/>
          <w:lang w:eastAsia="en-US"/>
        </w:rPr>
        <w:t xml:space="preserve"> 2017.</w:t>
      </w:r>
    </w:p>
    <w:p w:rsidRDefault="007F2856" w:rsidP="00574A45" w:rsidR="00574A45">
      <w:pPr>
        <w:spacing w:before="200"/>
        <w:ind w:left="7080"/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Sutkinja</w:t>
      </w:r>
    </w:p>
    <w:p w:rsidRDefault="007F2856" w:rsidP="00574A45" w:rsidR="00B62AC3" w:rsidRPr="00F730CA">
      <w:pPr>
        <w:spacing w:before="40"/>
        <w:ind w:left="7080"/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Ana Golub Gruić</w:t>
      </w: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7F2856" w:rsidP="0085115A" w:rsidR="00FE0470">
      <w:pPr>
        <w:spacing w:before="200"/>
        <w:jc w:val="both"/>
        <w:rPr>
          <w:lang w:eastAsia="en-US"/>
        </w:rPr>
      </w:pPr>
      <w:r w:rsidRPr="00FD7A7C">
        <w:rPr>
          <w:lang w:eastAsia="en-US"/>
        </w:rPr>
        <w:t>Pouka o pravnom lijeku</w:t>
      </w:r>
      <w:r w:rsidR="00FE0470" w:rsidRPr="00FD7A7C">
        <w:rPr>
          <w:lang w:eastAsia="en-US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85115A" w:rsidP="00B8395B" w:rsidR="0085115A">
      <w:pPr>
        <w:ind w:firstLine="360"/>
        <w:jc w:val="both"/>
        <w:rPr>
          <w:lang w:eastAsia="en-US"/>
        </w:rPr>
      </w:pPr>
    </w:p>
    <w:p w:rsidRDefault="00B62AC3" w:rsidP="0085115A" w:rsidR="00B62AC3" w:rsidRPr="00F730CA">
      <w:p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DNA:</w:t>
      </w:r>
    </w:p>
    <w:p w:rsidRDefault="00B24AEC" w:rsidP="0085115A" w:rsidR="00B62AC3" w:rsidRPr="00F50E5B">
      <w:pPr>
        <w:jc w:val="both"/>
        <w:rPr>
          <w:rFonts w:eastAsia="Calibri"/>
          <w:lang w:eastAsia="en-US"/>
        </w:rPr>
      </w:pPr>
      <w:r>
        <w:t>- stečajnoj upraviteljici</w:t>
      </w:r>
      <w:r w:rsidR="007646CA">
        <w:t xml:space="preserve"> </w:t>
      </w:r>
      <w:r w:rsidR="00AC3775">
        <w:t>D</w:t>
      </w:r>
      <w:r>
        <w:t xml:space="preserve">inki Trumbić </w:t>
      </w:r>
      <w:r w:rsidR="0085115A">
        <w:t xml:space="preserve">uz tablicu ispitanih tražbina od </w:t>
      </w:r>
      <w:r w:rsidR="007F2856">
        <w:t>19. prosinca</w:t>
      </w:r>
      <w:r>
        <w:t xml:space="preserve"> 2017.</w:t>
      </w:r>
    </w:p>
    <w:p w:rsidRDefault="0085115A" w:rsidP="0085115A" w:rsidR="00FE7A50" w:rsidRPr="00767F07">
      <w:pPr>
        <w:pStyle w:val="Odlomakpopisa"/>
        <w:ind w:left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>
        <w:t xml:space="preserve">mrežna stranica e-Oglasna ploča sudova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F730CA">
        <w:rPr>
          <w:rFonts w:eastAsia="Calibri"/>
          <w:lang w:eastAsia="en-US"/>
        </w:rPr>
        <w:t>s</w:t>
      </w:r>
      <w:r w:rsidR="00B62AC3">
        <w:rPr>
          <w:rFonts w:eastAsia="Calibri"/>
          <w:lang w:eastAsia="en-US"/>
        </w:rPr>
        <w:t>udska</w:t>
      </w:r>
      <w:r w:rsidR="00B62AC3" w:rsidRPr="00F730CA">
        <w:rPr>
          <w:rFonts w:eastAsia="Calibri"/>
          <w:lang w:eastAsia="en-US"/>
        </w:rPr>
        <w:t xml:space="preserve"> pisarnica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0A21AB">
        <w:rPr>
          <w:rFonts w:eastAsia="Calibri"/>
          <w:lang w:eastAsia="en-US"/>
        </w:rPr>
        <w:t>u spis</w:t>
      </w:r>
    </w:p>
    <w:sectPr w:rsidSect="00767F07" w:rsidR="00B62AC3" w:rsidRPr="00F730C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944" w:rsidP="003C0944" w:rsidR="0058790C">
    <w:pPr>
      <w:pStyle w:val="Zaglavlje"/>
      <w:jc w:val="right"/>
    </w:pPr>
    <w:r>
      <w:tab/>
    </w:r>
    <w:r w:rsidR="00F30F9A">
      <w:fldChar w:fldCharType="begin"/>
    </w:r>
    <w:r w:rsidR="00F30F9A">
      <w:instrText>PAGE   \* MERGEFORMAT</w:instrText>
    </w:r>
    <w:r w:rsidR="00F30F9A">
      <w:fldChar w:fldCharType="separate"/>
    </w:r>
    <w:r w:rsidR="00EE3E5B">
      <w:rPr>
        <w:noProof/>
      </w:rPr>
      <w:t>2</w:t>
    </w:r>
    <w:r w:rsidR="00F30F9A">
      <w:rPr>
        <w:noProof/>
      </w:rPr>
      <w:fldChar w:fldCharType="end"/>
    </w:r>
    <w:r>
      <w:rPr>
        <w:noProof/>
      </w:rPr>
      <w:tab/>
    </w:r>
    <w:r>
      <w:t xml:space="preserve">Poslovni broj: </w:t>
    </w:r>
    <w:r w:rsidR="00B24AEC">
      <w:t>11.</w:t>
    </w:r>
    <w:r w:rsidR="001A36B6">
      <w:t>St</w:t>
    </w:r>
    <w:r w:rsidR="00AC3775">
      <w:t>-</w:t>
    </w:r>
    <w:r>
      <w:t>989</w:t>
    </w:r>
    <w:r w:rsidR="00B24AEC">
      <w:t>/2017</w:t>
    </w:r>
  </w:p>
  <w:p w:rsidRDefault="0058790C" w:rsidR="005879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5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4"/>
  </w:num>
  <w:num w:numId="25">
    <w:abstractNumId w:val="14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6168A"/>
    <w:rsid w:val="0007010B"/>
    <w:rsid w:val="000755E8"/>
    <w:rsid w:val="00077D71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A21AB"/>
    <w:rsid w:val="000B1D1E"/>
    <w:rsid w:val="000B2DBD"/>
    <w:rsid w:val="000B2EEC"/>
    <w:rsid w:val="000B4C2A"/>
    <w:rsid w:val="000B61B5"/>
    <w:rsid w:val="000C6EF3"/>
    <w:rsid w:val="000D0FEA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32F54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8257B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86C69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E59D2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B6473"/>
    <w:rsid w:val="003C0944"/>
    <w:rsid w:val="003C11B3"/>
    <w:rsid w:val="003C1AD5"/>
    <w:rsid w:val="003C57FD"/>
    <w:rsid w:val="003C70BE"/>
    <w:rsid w:val="003E43C8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253E"/>
    <w:rsid w:val="0049316F"/>
    <w:rsid w:val="004A0D83"/>
    <w:rsid w:val="004A16B5"/>
    <w:rsid w:val="004A16E5"/>
    <w:rsid w:val="004A4992"/>
    <w:rsid w:val="004A4DF7"/>
    <w:rsid w:val="004A7BB8"/>
    <w:rsid w:val="004B67AA"/>
    <w:rsid w:val="004C156F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A45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43C"/>
    <w:rsid w:val="005B6FF0"/>
    <w:rsid w:val="005C317C"/>
    <w:rsid w:val="005C436C"/>
    <w:rsid w:val="005C52D2"/>
    <w:rsid w:val="005D4645"/>
    <w:rsid w:val="005D46D9"/>
    <w:rsid w:val="005D6CD2"/>
    <w:rsid w:val="005F26D6"/>
    <w:rsid w:val="005F69F8"/>
    <w:rsid w:val="00600DAC"/>
    <w:rsid w:val="00601A6B"/>
    <w:rsid w:val="00604FEE"/>
    <w:rsid w:val="0062206D"/>
    <w:rsid w:val="0062463C"/>
    <w:rsid w:val="00625200"/>
    <w:rsid w:val="006259DF"/>
    <w:rsid w:val="00625A4D"/>
    <w:rsid w:val="0063041D"/>
    <w:rsid w:val="00632325"/>
    <w:rsid w:val="00636D8B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9E5"/>
    <w:rsid w:val="0074133A"/>
    <w:rsid w:val="007517F9"/>
    <w:rsid w:val="0075686B"/>
    <w:rsid w:val="00756A0C"/>
    <w:rsid w:val="00761985"/>
    <w:rsid w:val="007646CA"/>
    <w:rsid w:val="00767F07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A61FB"/>
    <w:rsid w:val="007B6249"/>
    <w:rsid w:val="007C11DC"/>
    <w:rsid w:val="007D2C3E"/>
    <w:rsid w:val="007D433B"/>
    <w:rsid w:val="007F0CC2"/>
    <w:rsid w:val="007F2856"/>
    <w:rsid w:val="007F53A4"/>
    <w:rsid w:val="007F5BE2"/>
    <w:rsid w:val="007F6441"/>
    <w:rsid w:val="00803182"/>
    <w:rsid w:val="00807C3D"/>
    <w:rsid w:val="00812036"/>
    <w:rsid w:val="00813ACD"/>
    <w:rsid w:val="008151DD"/>
    <w:rsid w:val="0083530D"/>
    <w:rsid w:val="0085115A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410B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B3AFB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775"/>
    <w:rsid w:val="00AC3BA4"/>
    <w:rsid w:val="00AD22C7"/>
    <w:rsid w:val="00AD2B3D"/>
    <w:rsid w:val="00AD461B"/>
    <w:rsid w:val="00AD4E05"/>
    <w:rsid w:val="00AD5A22"/>
    <w:rsid w:val="00AE0893"/>
    <w:rsid w:val="00AF2307"/>
    <w:rsid w:val="00B06512"/>
    <w:rsid w:val="00B06912"/>
    <w:rsid w:val="00B10155"/>
    <w:rsid w:val="00B12DAC"/>
    <w:rsid w:val="00B15AD4"/>
    <w:rsid w:val="00B16487"/>
    <w:rsid w:val="00B173AE"/>
    <w:rsid w:val="00B21C22"/>
    <w:rsid w:val="00B22E88"/>
    <w:rsid w:val="00B24AEC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395B"/>
    <w:rsid w:val="00B878A4"/>
    <w:rsid w:val="00BA28D8"/>
    <w:rsid w:val="00BB5039"/>
    <w:rsid w:val="00BD7F21"/>
    <w:rsid w:val="00BE152B"/>
    <w:rsid w:val="00BE3F7E"/>
    <w:rsid w:val="00BE7564"/>
    <w:rsid w:val="00BF2FED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917F2"/>
    <w:rsid w:val="00C924D8"/>
    <w:rsid w:val="00C938EE"/>
    <w:rsid w:val="00C94DF7"/>
    <w:rsid w:val="00CA74E1"/>
    <w:rsid w:val="00CB7E99"/>
    <w:rsid w:val="00CC05DF"/>
    <w:rsid w:val="00CC0E34"/>
    <w:rsid w:val="00CC39BA"/>
    <w:rsid w:val="00CC5A98"/>
    <w:rsid w:val="00CD6968"/>
    <w:rsid w:val="00CE44FE"/>
    <w:rsid w:val="00CF335F"/>
    <w:rsid w:val="00CF6451"/>
    <w:rsid w:val="00D05012"/>
    <w:rsid w:val="00D072E0"/>
    <w:rsid w:val="00D20171"/>
    <w:rsid w:val="00D2157D"/>
    <w:rsid w:val="00D21790"/>
    <w:rsid w:val="00D2596D"/>
    <w:rsid w:val="00D27153"/>
    <w:rsid w:val="00D30C71"/>
    <w:rsid w:val="00D37AFB"/>
    <w:rsid w:val="00D54778"/>
    <w:rsid w:val="00D71AE4"/>
    <w:rsid w:val="00D71F56"/>
    <w:rsid w:val="00D725DF"/>
    <w:rsid w:val="00D75E0F"/>
    <w:rsid w:val="00D76142"/>
    <w:rsid w:val="00D802C7"/>
    <w:rsid w:val="00D864DD"/>
    <w:rsid w:val="00D86676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EE3E5B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56D44"/>
    <w:rsid w:val="00F63481"/>
    <w:rsid w:val="00F67A71"/>
    <w:rsid w:val="00F70642"/>
    <w:rsid w:val="00F71CE9"/>
    <w:rsid w:val="00F72B5D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E3E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E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E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E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E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E3E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E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E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E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E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St-989/2017</izvorni_sadrzaj>
    <derivirana_varijabla naziv="DomainObject.Predmet.OznakaBroj_1">St-989/2017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PRAETEXTUM d.o.o. za turizam u stečaju</izvorni_sadrzaj>
    <derivirana_varijabla naziv="DomainObject.Predmet.ProtustrankaFormated_1">  Stečajna masa iza PRAETEXTUM d.o.o. za turizam u stečaju</derivirana_varijabla>
  </DomainObject.Predmet.ProtustrankaFormated>
  <DomainObject.Predmet.ProtustrankaFormatedOIB>
    <izvorni_sadrzaj>  Stečajna masa iza PRAETEXTUM d.o.o. za turizam u stečaju, OIB 29204981252</izvorni_sadrzaj>
    <derivirana_varijabla naziv="DomainObject.Predmet.ProtustrankaFormatedOIB_1">  Stečajna masa iza PRAETEXTUM d.o.o. za turizam u stečaju, OIB 29204981252</derivirana_varijabla>
  </DomainObject.Predmet.ProtustrankaFormatedOIB>
  <DomainObject.Predmet.ProtustrankaFormatedWithAdress>
    <izvorni_sadrzaj> Stečajna masa iza PRAETEXTUM d.o.o. za turizam u stečaju, Lovretska 10, 21000 Split</izvorni_sadrzaj>
    <derivirana_varijabla naziv="DomainObject.Predmet.ProtustrankaFormatedWithAdress_1"> Stečajna masa iza PRAETEXTUM d.o.o. za turizam u stečaju, Lovretska 10, 21000 Split</derivirana_varijabla>
  </DomainObject.Predmet.ProtustrankaFormatedWithAdress>
  <DomainObject.Predmet.ProtustrankaFormatedWithAdressOIB>
    <izvorni_sadrzaj> Stečajna masa iza PRAETEXTUM d.o.o. za turizam u stečaju, OIB 29204981252, Lovretska 10, 21000 Split</izvorni_sadrzaj>
    <derivirana_varijabla naziv="DomainObject.Predmet.ProtustrankaFormatedWithAdressOIB_1"> Stečajna masa iza PRAETEXTUM d.o.o. za turizam u stečaju, OIB 29204981252, Lovretska 10, 21000 Split</derivirana_varijabla>
  </DomainObject.Predmet.ProtustrankaFormatedWithAdressOIB>
  <DomainObject.Predmet.ProtustrankaWithAdress>
    <izvorni_sadrzaj>Stečajna masa iza PRAETEXTUM d.o.o. za turizam u stečaju Lovretska 10, 21000 Split</izvorni_sadrzaj>
    <derivirana_varijabla naziv="DomainObject.Predmet.ProtustrankaWithAdress_1">Stečajna masa iza PRAETEXTUM d.o.o. za turizam u stečaju Lovretska 10, 21000 Split</derivirana_varijabla>
  </DomainObject.Predmet.ProtustrankaWithAdress>
  <DomainObject.Predmet.ProtustrankaWithAdressOIB>
    <izvorni_sadrzaj>Stečajna masa iza PRAETEXTUM d.o.o. za turizam u stečaju, OIB 29204981252, Lovretska 10, 21000 Split</izvorni_sadrzaj>
    <derivirana_varijabla naziv="DomainObject.Predmet.ProtustrankaWithAdressOIB_1">Stečajna masa iza PRAETEXTUM d.o.o. za turizam u stečaju, OIB 29204981252, Lovretska 10, 21000 Split</derivirana_varijabla>
  </DomainObject.Predmet.ProtustrankaWithAdressOIB>
  <DomainObject.Predmet.ProtustrankaNazivFormated>
    <izvorni_sadrzaj>Stečajna masa iza PRAETEXTUM d.o.o. za turizam u stečaju</izvorni_sadrzaj>
    <derivirana_varijabla naziv="DomainObject.Predmet.ProtustrankaNazivFormated_1">Stečajna masa iza PRAETEXTUM d.o.o. za turizam u stečaju</derivirana_varijabla>
  </DomainObject.Predmet.ProtustrankaNazivFormated>
  <DomainObject.Predmet.ProtustrankaNazivFormatedOIB>
    <izvorni_sadrzaj>Stečajna masa iza PRAETEXTUM d.o.o. za turizam u stečaju, OIB 29204981252</izvorni_sadrzaj>
    <derivirana_varijabla naziv="DomainObject.Predmet.ProtustrankaNazivFormatedOIB_1">Stečajna masa iza PRAETEXTUM d.o.o. za turizam u stečaju, OIB 29204981252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PRAETEXTUM d.o.o. za turizam u stečaju</item>
    </izvorni_sadrzaj>
    <derivirana_varijabla naziv="DomainObject.Predmet.ProtuStrankaListFormated_1">
      <item>Stečajna masa iza PRAETEXTUM d.o.o. za turizam u stečaju</item>
    </derivirana_varijabla>
  </DomainObject.Predmet.ProtuStrankaListFormated>
  <DomainObject.Predmet.ProtuStrankaListFormatedOIB>
    <izvorni_sadrzaj>
      <item>Stečajna masa iza PRAETEXTUM d.o.o. za turizam u stečaju, OIB 29204981252</item>
    </izvorni_sadrzaj>
    <derivirana_varijabla naziv="DomainObject.Predmet.ProtuStrankaListFormatedOIB_1">
      <item>Stečajna masa iza PRAETEXTUM d.o.o. za turizam u stečaju, OIB 29204981252</item>
    </derivirana_varijabla>
  </DomainObject.Predmet.ProtuStrankaListFormatedOIB>
  <DomainObject.Predmet.ProtuStrankaListFormatedWithAdress>
    <izvorni_sadrzaj>
      <item>Stečajna masa iza PRAETEXTUM d.o.o. za turizam u stečaju, Lovretska 10, 21000 Split</item>
    </izvorni_sadrzaj>
    <derivirana_varijabla naziv="DomainObject.Predmet.ProtuStrankaListFormatedWithAdress_1">
      <item>Stečajna masa iza PRAETEXTUM d.o.o. za turizam u stečaju, Lovretska 10, 21000 Split</item>
    </derivirana_varijabla>
  </DomainObject.Predmet.ProtuStrankaListFormatedWithAdress>
  <DomainObject.Predmet.ProtuStrankaListFormatedWithAdressOIB>
    <izvorni_sadrzaj>
      <item>Stečajna masa iza PRAETEXTUM d.o.o. za turizam u stečaju, OIB 29204981252, Lovretska 10, 21000 Split</item>
    </izvorni_sadrzaj>
    <derivirana_varijabla naziv="DomainObject.Predmet.ProtuStrankaListFormatedWithAdressOIB_1">
      <item>Stečajna masa iza PRAETEXTUM d.o.o. za turizam u stečaju, OIB 29204981252, Lovretska 10, 21000 Split</item>
    </derivirana_varijabla>
  </DomainObject.Predmet.ProtuStrankaListFormatedWithAdressOIB>
  <DomainObject.Predmet.ProtuStrankaListNazivFormated>
    <izvorni_sadrzaj>
      <item>Stečajna masa iza PRAETEXTUM d.o.o. za turizam u stečaju</item>
    </izvorni_sadrzaj>
    <derivirana_varijabla naziv="DomainObject.Predmet.ProtuStrankaListNazivFormated_1">
      <item>Stečajna masa iza PRAETEXTUM d.o.o. za turizam u stečaju</item>
    </derivirana_varijabla>
  </DomainObject.Predmet.ProtuStrankaListNazivFormated>
  <DomainObject.Predmet.ProtuStrankaListNazivFormatedOIB>
    <izvorni_sadrzaj>
      <item>Stečajna masa iza PRAETEXTUM d.o.o. za turizam u stečaju, OIB 29204981252</item>
    </izvorni_sadrzaj>
    <derivirana_varijabla naziv="DomainObject.Predmet.ProtuStrankaListNazivFormatedOIB_1">
      <item>Stečajna masa iza PRAETEXTUM d.o.o. za turizam u stečaju, OIB 29204981252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PRAETEXTUM d.o.o. za turizam u stečaju</izvorni_sadrzaj>
    <derivirana_varijabla naziv="DomainObject.Predmet.ProtustrankaIDrugi_1">Stečajna masa iza PRAETEXTUM d.o.o. za turizam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PRAETEXTUM d.o.o. za turizam u stečaju, OIB 29204981252, Lovretska 10, 21000 Split</izvorni_sadrzaj>
    <derivirana_varijabla naziv="DomainObject.Predmet.ProtustrankaIDrugiAdressOIB_1">Stečajna masa iza PRAETEXTUM d.o.o. za turizam u stečaju, OIB 29204981252,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PRAETEXTUM d.o.o. za turizam u stečaju</item>
      <item>FINANCIJSKA AGENCIJA, RC SPLIT</item>
    </izvorni_sadrzaj>
    <derivirana_varijabla naziv="DomainObject.Predmet.SudioniciListNaziv_1">
      <item>Stečajna masa iza PRAETEXTUM d.o.o. za turizam u stečaju</item>
      <item>FINANCIJSKA AGENCIJA, RC SPLIT</item>
    </derivirana_varijabla>
  </DomainObject.Predmet.SudioniciListNaziv>
  <DomainObject.Predmet.SudioniciListAdressOIB>
    <izvorni_sadrzaj>
      <item>Stečajna masa iza PRAETEXTUM d.o.o. za turizam u stečaju, OIB 29204981252, Lovretska 10,21000 Split</item>
      <item>FINANCIJSKA AGENCIJA, RC SPLIT, OIB 85821130368, Mažuranićevo šetalište 24 b,21000 Split</item>
    </izvorni_sadrzaj>
    <derivirana_varijabla naziv="DomainObject.Predmet.SudioniciListAdressOIB_1">
      <item>Stečajna masa iza PRAETEXTUM d.o.o. za turizam u stečaju, OIB 29204981252, Lovretska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29204981252</item>
      <item>, OIB 85821130368</item>
    </izvorni_sadrzaj>
    <derivirana_varijabla naziv="DomainObject.Predmet.SudioniciListNazivOIB_1">
      <item>, OIB 29204981252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EC8F6F-9FFE-44E3-9706-A493C3A849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392</properties:Words>
  <properties:Characters>2215</properties:Characters>
  <properties:Lines>57</properties:Lines>
  <properties:Paragraphs>27</properties:Paragraphs>
  <properties:TotalTime>188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2015-12-21T10:36:00Z</dcterms:created>
  <dc:creator>Trgovački sud Split</dc:creator>
  <cp:lastModifiedBy>Ana Golub Gruić</cp:lastModifiedBy>
  <cp:lastPrinted>2017-12-19T12:04:00Z</cp:lastPrinted>
  <dcterms:modified xmlns:xsi="http://www.w3.org/2001/XMLSchema-instance" xsi:type="dcterms:W3CDTF">2017-12-19T13:05:00Z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