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9913" w14:paraId="345991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D0BE1">
        <w:rPr>
          <w:rFonts w:cs="Times New Roman" w:eastAsia="Times New Roman"/>
          <w:b/>
          <w:lang w:eastAsia="hr-HR"/>
        </w:rPr>
        <w:t xml:space="preserve">   REPUBLIKA HRVATSKA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b/>
          <w:lang w:eastAsia="hr-HR"/>
        </w:rPr>
        <w:t>TRGOVAČKI SUD U SPLITU                                                   Broj: 14. St-80/2004.</w:t>
      </w:r>
    </w:p>
    <w:p w:rsidRDefault="00ED0BE1" w:rsidP="00ED0BE1" w:rsidR="00ED0BE1" w:rsidRPr="00ED0BE1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ED0BE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ED0BE1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ED0BE1" w:rsidP="00ED0BE1" w:rsidR="00ED0BE1" w:rsidRPr="00ED0BE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D0BE1" w:rsidP="00ED0BE1" w:rsidR="00ED0BE1" w:rsidRPr="00ED0BE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D0BE1" w:rsidP="00ED0BE1" w:rsidR="00ED0BE1" w:rsidRPr="00ED0BE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ED0BE1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ED0BE1" w:rsidP="00ED0BE1" w:rsidR="00ED0BE1" w:rsidRPr="00ED0BE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ED0BE1" w:rsidP="00ED0BE1" w:rsidR="00ED0BE1" w:rsidRPr="00ED0BE1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ED0BE1">
        <w:rPr>
          <w:rFonts w:cs="Times New Roman" w:eastAsia="Arial Unicode MS"/>
          <w:b/>
          <w:bCs/>
          <w:lang w:eastAsia="hr-HR"/>
        </w:rPr>
        <w:t>Z A K L J U Č A K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          TRGOVAČKI SUD U SPLITU, po stečajnom sudcu Jozi Ćaleti, u stečajnom postupku nad stečajnim dužnikom: MEDIĆ TOURS, turizam, ugostiteljstvo, ribarstvo, trgovina, </w:t>
      </w:r>
      <w:proofErr w:type="spellStart"/>
      <w:r w:rsidRPr="00ED0BE1">
        <w:rPr>
          <w:rFonts w:cs="Times New Roman" w:eastAsia="Times New Roman"/>
          <w:lang w:eastAsia="hr-HR"/>
        </w:rPr>
        <w:t>export</w:t>
      </w:r>
      <w:proofErr w:type="spellEnd"/>
      <w:r w:rsidRPr="00ED0BE1">
        <w:rPr>
          <w:rFonts w:cs="Times New Roman" w:eastAsia="Times New Roman"/>
          <w:lang w:eastAsia="hr-HR"/>
        </w:rPr>
        <w:t xml:space="preserve">-import, d.o.o., u stečaju, </w:t>
      </w:r>
      <w:proofErr w:type="spellStart"/>
      <w:r w:rsidRPr="00ED0BE1">
        <w:rPr>
          <w:rFonts w:cs="Times New Roman" w:eastAsia="Times New Roman"/>
          <w:lang w:eastAsia="hr-HR"/>
        </w:rPr>
        <w:t>Seget</w:t>
      </w:r>
      <w:proofErr w:type="spellEnd"/>
      <w:r w:rsidRPr="00ED0BE1">
        <w:rPr>
          <w:rFonts w:cs="Times New Roman" w:eastAsia="Times New Roman"/>
          <w:lang w:eastAsia="hr-HR"/>
        </w:rPr>
        <w:t xml:space="preserve"> Donji (Dužnik, stečajni Dužnik), kojeg zastupa stečajna upraviteljica </w:t>
      </w:r>
      <w:proofErr w:type="spellStart"/>
      <w:r w:rsidRPr="00ED0BE1">
        <w:rPr>
          <w:rFonts w:cs="Times New Roman" w:eastAsia="Times New Roman"/>
          <w:lang w:eastAsia="hr-HR"/>
        </w:rPr>
        <w:t>Anči</w:t>
      </w:r>
      <w:proofErr w:type="spellEnd"/>
      <w:r w:rsidRPr="00ED0BE1">
        <w:rPr>
          <w:rFonts w:cs="Times New Roman" w:eastAsia="Times New Roman"/>
          <w:lang w:eastAsia="hr-HR"/>
        </w:rPr>
        <w:t xml:space="preserve"> Bašić, Split, </w:t>
      </w:r>
      <w:r w:rsidRPr="00ED0BE1">
        <w:rPr>
          <w:rFonts w:cs="Times New Roman" w:eastAsia="Times New Roman"/>
          <w:lang w:val="en-US"/>
        </w:rPr>
        <w:t>Ma</w:t>
      </w:r>
      <w:r w:rsidRPr="00ED0BE1">
        <w:rPr>
          <w:rFonts w:cs="Times New Roman" w:eastAsia="Times New Roman"/>
        </w:rPr>
        <w:t>ž</w:t>
      </w:r>
      <w:proofErr w:type="spellStart"/>
      <w:r w:rsidRPr="00ED0BE1">
        <w:rPr>
          <w:rFonts w:cs="Times New Roman" w:eastAsia="Times New Roman"/>
          <w:lang w:val="en-US"/>
        </w:rPr>
        <w:t>urani</w:t>
      </w:r>
      <w:proofErr w:type="spellEnd"/>
      <w:r w:rsidRPr="00ED0BE1">
        <w:rPr>
          <w:rFonts w:cs="Times New Roman" w:eastAsia="Times New Roman"/>
        </w:rPr>
        <w:t>ć</w:t>
      </w:r>
      <w:proofErr w:type="spellStart"/>
      <w:r w:rsidRPr="00ED0BE1">
        <w:rPr>
          <w:rFonts w:cs="Times New Roman" w:eastAsia="Times New Roman"/>
          <w:lang w:val="en-US"/>
        </w:rPr>
        <w:t>evo</w:t>
      </w:r>
      <w:proofErr w:type="spellEnd"/>
      <w:r w:rsidRPr="00ED0BE1">
        <w:rPr>
          <w:rFonts w:cs="Times New Roman" w:eastAsia="Times New Roman"/>
        </w:rPr>
        <w:t xml:space="preserve"> š</w:t>
      </w:r>
      <w:proofErr w:type="spellStart"/>
      <w:r w:rsidRPr="00ED0BE1">
        <w:rPr>
          <w:rFonts w:cs="Times New Roman" w:eastAsia="Times New Roman"/>
          <w:lang w:val="en-US"/>
        </w:rPr>
        <w:t>etali</w:t>
      </w:r>
      <w:proofErr w:type="spellEnd"/>
      <w:r w:rsidRPr="00ED0BE1">
        <w:rPr>
          <w:rFonts w:cs="Times New Roman" w:eastAsia="Times New Roman"/>
        </w:rPr>
        <w:t>š</w:t>
      </w:r>
      <w:proofErr w:type="spellStart"/>
      <w:r w:rsidRPr="00ED0BE1">
        <w:rPr>
          <w:rFonts w:cs="Times New Roman" w:eastAsia="Times New Roman"/>
          <w:lang w:val="en-US"/>
        </w:rPr>
        <w:t>te</w:t>
      </w:r>
      <w:proofErr w:type="spellEnd"/>
      <w:r w:rsidRPr="00ED0BE1">
        <w:rPr>
          <w:rFonts w:cs="Times New Roman" w:eastAsia="Times New Roman"/>
        </w:rPr>
        <w:t xml:space="preserve"> 35,</w:t>
      </w:r>
      <w:r w:rsidRPr="00ED0BE1">
        <w:rPr>
          <w:rFonts w:cs="Times New Roman" w:eastAsia="Times New Roman"/>
          <w:lang w:eastAsia="hr-HR"/>
        </w:rPr>
        <w:t xml:space="preserve"> 25. rujna 2017, izvan-raspravno,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ED0BE1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ED0BE1">
        <w:rPr>
          <w:rFonts w:cs="Times New Roman" w:eastAsia="Times New Roman"/>
          <w:bCs/>
          <w:lang w:eastAsia="hr-HR"/>
        </w:rPr>
        <w:t>lj</w:t>
      </w:r>
      <w:proofErr w:type="spellEnd"/>
      <w:r w:rsidRPr="00ED0BE1">
        <w:rPr>
          <w:rFonts w:cs="Times New Roman" w:eastAsia="Times New Roman"/>
          <w:bCs/>
          <w:lang w:eastAsia="hr-HR"/>
        </w:rPr>
        <w:t xml:space="preserve"> u č i o   j e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          </w:t>
      </w:r>
      <w:r w:rsidRPr="00ED0BE1">
        <w:rPr>
          <w:rFonts w:cs="Times New Roman" w:eastAsia="Times New Roman"/>
          <w:b/>
          <w:lang w:eastAsia="hr-HR"/>
        </w:rPr>
        <w:t>1.</w:t>
      </w:r>
      <w:r w:rsidRPr="00ED0BE1">
        <w:rPr>
          <w:rFonts w:cs="Times New Roman" w:eastAsia="Times New Roman"/>
          <w:lang w:eastAsia="hr-HR"/>
        </w:rPr>
        <w:t xml:space="preserve"> Radi namirenja </w:t>
      </w:r>
      <w:proofErr w:type="spellStart"/>
      <w:r w:rsidRPr="00ED0BE1">
        <w:rPr>
          <w:rFonts w:cs="Times New Roman" w:eastAsia="Times New Roman"/>
          <w:lang w:eastAsia="hr-HR"/>
        </w:rPr>
        <w:t>razlučnog</w:t>
      </w:r>
      <w:proofErr w:type="spellEnd"/>
      <w:r w:rsidRPr="00ED0BE1">
        <w:rPr>
          <w:rFonts w:cs="Times New Roman" w:eastAsia="Times New Roman"/>
          <w:lang w:eastAsia="hr-HR"/>
        </w:rPr>
        <w:t xml:space="preserve"> vjerovnika iz unovčene stečajne mase u vlasništvu uvodno navedenoga Dužnika, </w:t>
      </w:r>
      <w:r w:rsidRPr="00ED0BE1">
        <w:rPr>
          <w:rFonts w:cs="Times New Roman" w:eastAsia="Times New Roman"/>
          <w:b/>
          <w:u w:val="single"/>
          <w:lang w:eastAsia="hr-HR"/>
        </w:rPr>
        <w:t>nekretnina</w:t>
      </w:r>
      <w:r w:rsidRPr="00ED0BE1">
        <w:rPr>
          <w:rFonts w:cs="Times New Roman" w:eastAsia="Times New Roman"/>
          <w:b/>
          <w:lang w:eastAsia="hr-HR"/>
        </w:rPr>
        <w:t xml:space="preserve"> </w:t>
      </w:r>
      <w:r w:rsidRPr="00ED0BE1">
        <w:rPr>
          <w:rFonts w:cs="Times New Roman" w:eastAsia="Times New Roman"/>
          <w:lang w:eastAsia="hr-HR"/>
        </w:rPr>
        <w:t xml:space="preserve">u naravi bivši pogon VRLIKAPLAST-a, položena u Općini Vrlika, upisanih u Područnom Uredu za katastar Split, Odjel za katastar nekretnina Sinj, Katastarska općina </w:t>
      </w:r>
      <w:proofErr w:type="spellStart"/>
      <w:r w:rsidRPr="00ED0BE1">
        <w:rPr>
          <w:rFonts w:cs="Times New Roman" w:eastAsia="Times New Roman"/>
          <w:lang w:eastAsia="hr-HR"/>
        </w:rPr>
        <w:t>Podosoje</w:t>
      </w:r>
      <w:proofErr w:type="spellEnd"/>
      <w:r w:rsidRPr="00ED0BE1">
        <w:rPr>
          <w:rFonts w:cs="Times New Roman" w:eastAsia="Times New Roman"/>
          <w:lang w:eastAsia="hr-HR"/>
        </w:rPr>
        <w:t>, Posjedovni list: 371 (Zemljišne knjige nisu oformljene), označenih kao: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>1)  kat. čest. 984, JEZIČEVKA, površine 258 m2 (dvorište 249 m2 + zgrada 9 m2),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>2)  kat. čest. 985, površine 1400 m2 (dvorište 975 m2 + zgrada 425 m2),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>3)  kat. čest. 986, površine 2324 m2 (zgrada 1348 m2 + dvorište 976 m2),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>4)  kat. čest. 987/1, površine 2429 m2 (zgrada 1367 m2 + dvorište 1062 m2),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>5)  kat. čest. 987/2, ŠLJIVIK, površine 1701 m2 (dvorište 370 m2 + zgrada 1331 m2),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>6)  kat. čest. 988/11, površine 5156 m2 (dvorište 5011 m2 + zgrada 145 m2),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ED0BE1">
        <w:rPr>
          <w:rFonts w:cs="Times New Roman" w:eastAsia="Calibri" w:hAnsi="Calibri" w:ascii="Calibri"/>
          <w:lang w:val="en-US"/>
        </w:rPr>
        <w:t>stvarno</w:t>
      </w:r>
      <w:proofErr w:type="spellEnd"/>
      <w:proofErr w:type="gram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i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knjižno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vlasništvo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uvodno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navedenoga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Dužnika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D0BE1">
        <w:rPr>
          <w:rFonts w:cs="Times New Roman" w:eastAsia="Calibri" w:hAnsi="Calibri" w:ascii="Calibri"/>
          <w:lang w:val="en-US"/>
        </w:rPr>
        <w:t>što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je u </w:t>
      </w:r>
      <w:proofErr w:type="spellStart"/>
      <w:r w:rsidRPr="00ED0BE1">
        <w:rPr>
          <w:rFonts w:cs="Times New Roman" w:eastAsia="Calibri" w:hAnsi="Calibri" w:ascii="Calibri"/>
          <w:lang w:val="en-US"/>
        </w:rPr>
        <w:t>ovome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stečajnom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postupku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unovčeno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za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neto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cijenu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od: 750.000,00 </w:t>
      </w:r>
      <w:proofErr w:type="spellStart"/>
      <w:r w:rsidRPr="00ED0BE1">
        <w:rPr>
          <w:rFonts w:cs="Times New Roman" w:eastAsia="Calibri" w:hAnsi="Calibri" w:ascii="Calibri"/>
          <w:lang w:val="en-US"/>
        </w:rPr>
        <w:t>kuna</w:t>
      </w:r>
      <w:proofErr w:type="spellEnd"/>
      <w:r w:rsidRPr="00ED0BE1">
        <w:rPr>
          <w:rFonts w:cs="Times New Roman" w:eastAsia="Calibri" w:hAnsi="Calibri" w:ascii="Calibri"/>
          <w:lang w:val="en-US"/>
        </w:rPr>
        <w:t>, (</w:t>
      </w:r>
      <w:proofErr w:type="spellStart"/>
      <w:r w:rsidRPr="00ED0BE1">
        <w:rPr>
          <w:rFonts w:cs="Times New Roman" w:eastAsia="Calibri" w:hAnsi="Calibri" w:ascii="Calibri"/>
          <w:lang w:val="en-US"/>
        </w:rPr>
        <w:t>slovima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ED0BE1">
        <w:rPr>
          <w:rFonts w:cs="Times New Roman" w:eastAsia="Calibri" w:hAnsi="Calibri" w:ascii="Calibri"/>
          <w:lang w:val="en-US"/>
        </w:rPr>
        <w:t>sedamstopedesettisuća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kuna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ED0BE1">
        <w:rPr>
          <w:rFonts w:cs="Times New Roman" w:eastAsia="Calibri" w:hAnsi="Calibri" w:ascii="Calibri"/>
          <w:lang w:val="en-US"/>
        </w:rPr>
        <w:t>javnim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nadmetanjem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koje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ED0BE1">
        <w:rPr>
          <w:rFonts w:cs="Times New Roman" w:eastAsia="Calibri" w:hAnsi="Calibri" w:ascii="Calibri"/>
          <w:lang w:val="en-US"/>
        </w:rPr>
        <w:t>održano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na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ročištu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kod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Trgovačkog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suda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ED0BE1">
        <w:rPr>
          <w:rFonts w:cs="Times New Roman" w:eastAsia="Calibri" w:hAnsi="Calibri" w:ascii="Calibri"/>
          <w:lang w:val="en-US"/>
        </w:rPr>
        <w:t>Splitu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16. </w:t>
      </w:r>
      <w:proofErr w:type="spellStart"/>
      <w:proofErr w:type="gramStart"/>
      <w:r w:rsidRPr="00ED0BE1">
        <w:rPr>
          <w:rFonts w:cs="Times New Roman" w:eastAsia="Calibri" w:hAnsi="Calibri" w:ascii="Calibri"/>
          <w:lang w:val="en-US"/>
        </w:rPr>
        <w:t>svibnja</w:t>
      </w:r>
      <w:proofErr w:type="spellEnd"/>
      <w:proofErr w:type="gramEnd"/>
      <w:r w:rsidRPr="00ED0BE1">
        <w:rPr>
          <w:rFonts w:cs="Times New Roman" w:eastAsia="Calibri" w:hAnsi="Calibri" w:ascii="Calibri"/>
          <w:lang w:val="en-US"/>
        </w:rPr>
        <w:t xml:space="preserve"> 2017. </w:t>
      </w:r>
      <w:proofErr w:type="spellStart"/>
      <w:proofErr w:type="gramStart"/>
      <w:r w:rsidRPr="00ED0BE1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po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odluci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Skupštine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vjerovnika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održane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01. </w:t>
      </w:r>
      <w:proofErr w:type="spellStart"/>
      <w:proofErr w:type="gramStart"/>
      <w:r w:rsidRPr="00ED0BE1">
        <w:rPr>
          <w:rFonts w:cs="Times New Roman" w:eastAsia="Calibri" w:hAnsi="Calibri" w:ascii="Calibri"/>
          <w:lang w:val="en-US"/>
        </w:rPr>
        <w:t>lipnja</w:t>
      </w:r>
      <w:proofErr w:type="spellEnd"/>
      <w:proofErr w:type="gramEnd"/>
      <w:r w:rsidRPr="00ED0BE1">
        <w:rPr>
          <w:rFonts w:cs="Times New Roman" w:eastAsia="Calibri" w:hAnsi="Calibri" w:ascii="Calibri"/>
          <w:lang w:val="en-US"/>
        </w:rPr>
        <w:t xml:space="preserve"> 2017,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a na kojim je nekretninama imao založno pravo založni vjerovnik Grad Vrlika i koji se u ovome stečajnom postupku pojavljuju kao </w:t>
      </w:r>
      <w:proofErr w:type="spellStart"/>
      <w:r w:rsidRPr="00ED0BE1">
        <w:rPr>
          <w:rFonts w:cs="Times New Roman" w:eastAsia="Times New Roman"/>
          <w:lang w:eastAsia="hr-HR"/>
        </w:rPr>
        <w:t>razlučni</w:t>
      </w:r>
      <w:proofErr w:type="spellEnd"/>
      <w:r w:rsidRPr="00ED0BE1">
        <w:rPr>
          <w:rFonts w:cs="Times New Roman" w:eastAsia="Times New Roman"/>
          <w:lang w:eastAsia="hr-HR"/>
        </w:rPr>
        <w:t xml:space="preserve"> vjerovnici radi namirenja novčane tražbine u iznosu od: 239.122,86 kuna sa sporednim potraživanjima,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 </w:t>
      </w:r>
    </w:p>
    <w:p w:rsidRDefault="00ED0BE1" w:rsidP="00ED0BE1" w:rsid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D0BE1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</w:t>
      </w:r>
      <w:r w:rsidRPr="00ED0BE1">
        <w:rPr>
          <w:rFonts w:cs="Times New Roman" w:eastAsia="Times New Roman"/>
          <w:b/>
          <w:szCs w:val="20"/>
          <w:lang w:eastAsia="hr-HR"/>
        </w:rPr>
        <w:t>- 2 -</w:t>
      </w:r>
      <w:r w:rsidRPr="00ED0BE1">
        <w:rPr>
          <w:rFonts w:cs="Times New Roman" w:eastAsia="Times New Roman"/>
          <w:szCs w:val="20"/>
          <w:lang w:eastAsia="hr-HR"/>
        </w:rPr>
        <w:t xml:space="preserve">                               </w:t>
      </w:r>
      <w:r w:rsidRPr="00ED0BE1">
        <w:rPr>
          <w:rFonts w:cs="Times New Roman" w:eastAsia="Times New Roman"/>
          <w:b/>
          <w:szCs w:val="20"/>
          <w:lang w:eastAsia="hr-HR"/>
        </w:rPr>
        <w:t>Broj: 14. St-80/2004.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ED0BE1">
        <w:rPr>
          <w:rFonts w:cs="Times New Roman" w:eastAsia="Times New Roman"/>
          <w:u w:val="single"/>
          <w:lang w:eastAsia="hr-HR"/>
        </w:rPr>
        <w:t xml:space="preserve">zakazuje se ročište i to za: ČETVRTAK – 26. listopada 2017, s početkom u 09,00 sati, u ovom Sudu, </w:t>
      </w:r>
      <w:proofErr w:type="spellStart"/>
      <w:r w:rsidRPr="00ED0BE1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ED0BE1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          </w:t>
      </w:r>
      <w:r w:rsidRPr="00ED0BE1">
        <w:rPr>
          <w:rFonts w:cs="Times New Roman" w:eastAsia="Times New Roman"/>
          <w:b/>
          <w:lang w:eastAsia="hr-HR"/>
        </w:rPr>
        <w:t>2.</w:t>
      </w:r>
      <w:r w:rsidRPr="00ED0BE1">
        <w:rPr>
          <w:rFonts w:cs="Times New Roman" w:eastAsia="Times New Roman"/>
          <w:lang w:eastAsia="hr-HR"/>
        </w:rPr>
        <w:t xml:space="preserve">  </w:t>
      </w:r>
      <w:r w:rsidRPr="00ED0BE1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a)  Stečajna upraviteljica: </w:t>
      </w:r>
      <w:proofErr w:type="spellStart"/>
      <w:r w:rsidRPr="00ED0BE1">
        <w:rPr>
          <w:rFonts w:cs="Times New Roman" w:eastAsia="Times New Roman"/>
          <w:lang w:eastAsia="hr-HR"/>
        </w:rPr>
        <w:t>Anči</w:t>
      </w:r>
      <w:proofErr w:type="spellEnd"/>
      <w:r w:rsidRPr="00ED0BE1">
        <w:rPr>
          <w:rFonts w:cs="Times New Roman" w:eastAsia="Times New Roman"/>
          <w:lang w:eastAsia="hr-HR"/>
        </w:rPr>
        <w:t xml:space="preserve"> Bašić, Split,  </w:t>
      </w:r>
    </w:p>
    <w:p w:rsidRDefault="00ED0BE1" w:rsidP="00ED0BE1" w:rsidR="00ED0BE1" w:rsidRPr="00ED0BE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D0BE1">
        <w:rPr>
          <w:rFonts w:cs="Times New Roman" w:eastAsia="Calibri" w:hAnsi="Calibri" w:ascii="Calibri"/>
          <w:lang w:val="en-US"/>
        </w:rPr>
        <w:t xml:space="preserve">b)  </w:t>
      </w:r>
      <w:proofErr w:type="spellStart"/>
      <w:r w:rsidRPr="00ED0BE1">
        <w:rPr>
          <w:rFonts w:cs="Times New Roman" w:eastAsia="Calibri" w:hAnsi="Calibri" w:ascii="Calibri"/>
          <w:lang w:val="en-US"/>
        </w:rPr>
        <w:t>Odvjetnik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Vinko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Samardžić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ED0BE1">
        <w:rPr>
          <w:rFonts w:cs="Times New Roman" w:eastAsia="Calibri" w:hAnsi="Calibri" w:ascii="Calibri"/>
          <w:lang w:val="en-US"/>
        </w:rPr>
        <w:t>Kavanjinova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5. (</w:t>
      </w:r>
      <w:proofErr w:type="spellStart"/>
      <w:proofErr w:type="gramStart"/>
      <w:r w:rsidRPr="00ED0BE1">
        <w:rPr>
          <w:rFonts w:cs="Times New Roman" w:eastAsia="Calibri" w:hAnsi="Calibri" w:ascii="Calibri"/>
          <w:lang w:val="en-US"/>
        </w:rPr>
        <w:t>punom</w:t>
      </w:r>
      <w:proofErr w:type="spellEnd"/>
      <w:proofErr w:type="gramEnd"/>
      <w:r w:rsidRPr="00ED0BE1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ED0BE1">
        <w:rPr>
          <w:rFonts w:cs="Times New Roman" w:eastAsia="Calibri" w:hAnsi="Calibri" w:ascii="Calibri"/>
          <w:lang w:val="en-US"/>
        </w:rPr>
        <w:t>Grada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Vrlike</w:t>
      </w:r>
      <w:proofErr w:type="spellEnd"/>
      <w:r w:rsidRPr="00ED0BE1">
        <w:rPr>
          <w:rFonts w:cs="Times New Roman" w:eastAsia="Calibri" w:hAnsi="Calibri" w:ascii="Calibri"/>
          <w:lang w:val="en-US"/>
        </w:rPr>
        <w:t>),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c) Eventualni drugi </w:t>
      </w:r>
      <w:proofErr w:type="spellStart"/>
      <w:r w:rsidRPr="00ED0BE1">
        <w:rPr>
          <w:rFonts w:cs="Times New Roman" w:eastAsia="Times New Roman"/>
          <w:lang w:eastAsia="hr-HR"/>
        </w:rPr>
        <w:t>razlučni</w:t>
      </w:r>
      <w:proofErr w:type="spellEnd"/>
      <w:r w:rsidRPr="00ED0BE1">
        <w:rPr>
          <w:rFonts w:cs="Times New Roman" w:eastAsia="Times New Roman"/>
          <w:lang w:eastAsia="hr-HR"/>
        </w:rPr>
        <w:t xml:space="preserve"> vjerovnici kao i stečajni vjerovnici objavom ovom Zaključka na mrežnoj stranici e-Oglasna ploča sudova.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          </w:t>
      </w:r>
      <w:r w:rsidRPr="00ED0BE1">
        <w:rPr>
          <w:rFonts w:cs="Times New Roman" w:eastAsia="Times New Roman"/>
          <w:b/>
          <w:lang w:eastAsia="hr-HR"/>
        </w:rPr>
        <w:t>3.</w:t>
      </w:r>
      <w:r w:rsidRPr="00ED0BE1"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– osim gore navedenoga </w:t>
      </w:r>
      <w:proofErr w:type="spellStart"/>
      <w:r w:rsidRPr="00ED0BE1">
        <w:rPr>
          <w:rFonts w:cs="Times New Roman" w:eastAsia="Times New Roman"/>
          <w:lang w:eastAsia="hr-HR"/>
        </w:rPr>
        <w:t>razlučnog</w:t>
      </w:r>
      <w:proofErr w:type="spellEnd"/>
      <w:r w:rsidRPr="00ED0BE1">
        <w:rPr>
          <w:rFonts w:cs="Times New Roman" w:eastAsia="Times New Roman"/>
          <w:lang w:eastAsia="hr-HR"/>
        </w:rPr>
        <w:t xml:space="preserve"> vjerovnika Grada Vrlike i kojeg to pravo proizlazi utvrđenim iz knjižnog upisa – najkasnije na zakazanom ročištu to svoje pravo prijaviti i dostaviti dokaz o svom pravu na odvojeno namirenje te </w:t>
      </w:r>
      <w:r w:rsidRPr="00ED0BE1">
        <w:rPr>
          <w:rFonts w:cs="Times New Roman" w:eastAsia="Times New Roman"/>
          <w:u w:val="single"/>
          <w:lang w:eastAsia="hr-HR"/>
        </w:rPr>
        <w:t>danu stjecanja</w:t>
      </w:r>
      <w:r w:rsidRPr="00ED0BE1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          </w:t>
      </w:r>
      <w:r w:rsidRPr="00ED0BE1">
        <w:rPr>
          <w:rFonts w:cs="Times New Roman" w:eastAsia="Times New Roman"/>
          <w:b/>
          <w:lang w:eastAsia="hr-HR"/>
        </w:rPr>
        <w:t>4.</w:t>
      </w:r>
      <w:r w:rsidRPr="00ED0BE1">
        <w:rPr>
          <w:rFonts w:cs="Times New Roman" w:eastAsia="Times New Roman"/>
          <w:lang w:eastAsia="hr-HR"/>
        </w:rPr>
        <w:t xml:space="preserve"> Ovaj će se Zaključak objaviti na mrežnoj stranici e-Oglasna ploča sudova, što svima pozvanima služi kao obavijest i poziv sukladno navedenom.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center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>Split, 25. rujna 2017.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STEČAJNI SUDAC: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</w:t>
      </w:r>
      <w:smartTag w:element="PersonName" w:uri="urn:schemas-microsoft-com:office:smarttags">
        <w:r w:rsidRPr="00ED0BE1">
          <w:rPr>
            <w:rFonts w:cs="Times New Roman" w:eastAsia="Times New Roman"/>
            <w:lang w:eastAsia="hr-HR"/>
          </w:rPr>
          <w:t>Jozo Ćaleta</w:t>
        </w:r>
      </w:smartTag>
      <w:r w:rsidRPr="00ED0BE1">
        <w:rPr>
          <w:rFonts w:cs="Times New Roman" w:eastAsia="Times New Roman"/>
          <w:lang w:eastAsia="hr-HR"/>
        </w:rPr>
        <w:t>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u w:val="single"/>
          <w:lang w:eastAsia="hr-HR"/>
        </w:rPr>
        <w:t>DNA:</w:t>
      </w:r>
      <w:r w:rsidRPr="00ED0BE1">
        <w:rPr>
          <w:rFonts w:cs="Times New Roman" w:eastAsia="Times New Roman"/>
          <w:lang w:eastAsia="hr-HR"/>
        </w:rPr>
        <w:t xml:space="preserve">   1.  Stečajna upraviteljica </w:t>
      </w:r>
      <w:proofErr w:type="spellStart"/>
      <w:r w:rsidRPr="00ED0BE1">
        <w:rPr>
          <w:rFonts w:cs="Times New Roman" w:eastAsia="Times New Roman"/>
          <w:lang w:eastAsia="hr-HR"/>
        </w:rPr>
        <w:t>Anči</w:t>
      </w:r>
      <w:proofErr w:type="spellEnd"/>
      <w:r w:rsidRPr="00ED0BE1">
        <w:rPr>
          <w:rFonts w:cs="Times New Roman" w:eastAsia="Times New Roman"/>
          <w:lang w:eastAsia="hr-HR"/>
        </w:rPr>
        <w:t xml:space="preserve"> Bašić, Split, </w:t>
      </w:r>
    </w:p>
    <w:p w:rsidRDefault="00ED0BE1" w:rsidP="00ED0BE1" w:rsidR="00ED0BE1" w:rsidRPr="00ED0BE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D0BE1">
        <w:rPr>
          <w:rFonts w:cs="Times New Roman" w:eastAsia="Calibri" w:hAnsi="Calibri" w:ascii="Calibri"/>
          <w:lang w:val="en-US"/>
        </w:rPr>
        <w:t xml:space="preserve">             2. </w:t>
      </w:r>
      <w:proofErr w:type="spellStart"/>
      <w:r w:rsidRPr="00ED0BE1">
        <w:rPr>
          <w:rFonts w:cs="Times New Roman" w:eastAsia="Calibri" w:hAnsi="Calibri" w:ascii="Calibri"/>
          <w:lang w:val="en-US"/>
        </w:rPr>
        <w:t>Odvjetnik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Vinko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Samardžić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ED0BE1">
        <w:rPr>
          <w:rFonts w:cs="Times New Roman" w:eastAsia="Calibri" w:hAnsi="Calibri" w:ascii="Calibri"/>
          <w:lang w:val="en-US"/>
        </w:rPr>
        <w:t>Kavanjinova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5. (</w:t>
      </w:r>
      <w:proofErr w:type="spellStart"/>
      <w:proofErr w:type="gramStart"/>
      <w:r w:rsidRPr="00ED0BE1">
        <w:rPr>
          <w:rFonts w:cs="Times New Roman" w:eastAsia="Calibri" w:hAnsi="Calibri" w:ascii="Calibri"/>
          <w:lang w:val="en-US"/>
        </w:rPr>
        <w:t>punom</w:t>
      </w:r>
      <w:proofErr w:type="spellEnd"/>
      <w:proofErr w:type="gramEnd"/>
      <w:r w:rsidRPr="00ED0BE1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ED0BE1">
        <w:rPr>
          <w:rFonts w:cs="Times New Roman" w:eastAsia="Calibri" w:hAnsi="Calibri" w:ascii="Calibri"/>
          <w:lang w:val="en-US"/>
        </w:rPr>
        <w:t>Grada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Vrlike</w:t>
      </w:r>
      <w:proofErr w:type="spellEnd"/>
      <w:r w:rsidRPr="00ED0BE1">
        <w:rPr>
          <w:rFonts w:cs="Times New Roman" w:eastAsia="Calibri" w:hAnsi="Calibri" w:ascii="Calibri"/>
          <w:lang w:val="en-US"/>
        </w:rPr>
        <w:t>),</w:t>
      </w:r>
    </w:p>
    <w:p w:rsidRDefault="00ED0BE1" w:rsidP="00ED0BE1" w:rsidR="00ED0BE1" w:rsidRPr="00ED0BE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D0BE1">
        <w:rPr>
          <w:rFonts w:cs="Times New Roman" w:eastAsia="Calibri" w:hAnsi="Calibri" w:ascii="Calibri"/>
          <w:lang w:val="en-US"/>
        </w:rPr>
        <w:t xml:space="preserve">             3. e-</w:t>
      </w:r>
      <w:proofErr w:type="spellStart"/>
      <w:r w:rsidRPr="00ED0BE1">
        <w:rPr>
          <w:rFonts w:cs="Times New Roman" w:eastAsia="Calibri" w:hAnsi="Calibri" w:ascii="Calibri"/>
          <w:lang w:val="en-US"/>
        </w:rPr>
        <w:t>Oglasna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D0BE1">
        <w:rPr>
          <w:rFonts w:cs="Times New Roman" w:eastAsia="Calibri" w:hAnsi="Calibri" w:ascii="Calibri"/>
          <w:lang w:val="en-US"/>
        </w:rPr>
        <w:t>ploča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ED0BE1">
        <w:rPr>
          <w:rFonts w:cs="Times New Roman" w:eastAsia="Calibri" w:hAnsi="Calibri" w:ascii="Calibri"/>
          <w:lang w:val="en-US"/>
        </w:rPr>
        <w:t>rok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 do </w:t>
      </w:r>
      <w:proofErr w:type="spellStart"/>
      <w:r w:rsidRPr="00ED0BE1">
        <w:rPr>
          <w:rFonts w:cs="Times New Roman" w:eastAsia="Calibri" w:hAnsi="Calibri" w:ascii="Calibri"/>
          <w:lang w:val="en-US"/>
        </w:rPr>
        <w:t>ročišta</w:t>
      </w:r>
      <w:proofErr w:type="spellEnd"/>
      <w:r w:rsidRPr="00ED0BE1">
        <w:rPr>
          <w:rFonts w:cs="Times New Roman" w:eastAsia="Calibri" w:hAnsi="Calibri" w:ascii="Calibri"/>
          <w:lang w:val="en-US"/>
        </w:rPr>
        <w:t xml:space="preserve">: </w:t>
      </w:r>
      <w:r w:rsidRPr="00ED0BE1">
        <w:rPr>
          <w:rFonts w:cs="Times New Roman" w:eastAsia="Calibri" w:hAnsi="Calibri" w:ascii="Calibri"/>
          <w:u w:val="single"/>
          <w:lang w:val="en-US"/>
        </w:rPr>
        <w:t xml:space="preserve">26. </w:t>
      </w:r>
      <w:proofErr w:type="spellStart"/>
      <w:proofErr w:type="gramStart"/>
      <w:r w:rsidRPr="00ED0BE1">
        <w:rPr>
          <w:rFonts w:cs="Times New Roman" w:eastAsia="Calibri" w:hAnsi="Calibri" w:ascii="Calibri"/>
          <w:u w:val="single"/>
          <w:lang w:val="en-US"/>
        </w:rPr>
        <w:t>listopada</w:t>
      </w:r>
      <w:proofErr w:type="spellEnd"/>
      <w:proofErr w:type="gramEnd"/>
      <w:r w:rsidRPr="00ED0BE1">
        <w:rPr>
          <w:rFonts w:cs="Times New Roman" w:eastAsia="Calibri" w:hAnsi="Calibri" w:ascii="Calibri"/>
          <w:u w:val="single"/>
          <w:lang w:val="en-US"/>
        </w:rPr>
        <w:t xml:space="preserve"> 2017,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  <w:r w:rsidRPr="00ED0BE1">
        <w:rPr>
          <w:rFonts w:cs="Times New Roman" w:eastAsia="Times New Roman"/>
          <w:lang w:eastAsia="hr-HR"/>
        </w:rPr>
        <w:t xml:space="preserve">             4. Spis.</w:t>
      </w: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ED0BE1" w:rsidRPr="00ED0BE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0BE1" w:rsidP="00ED0BE1" w:rsidR="00AE649C" w:rsidRPr="00B76F3C">
      <w:pPr>
        <w:spacing w:after="0"/>
        <w:jc w:val="both"/>
      </w:pPr>
      <w:r w:rsidRPr="00ED0BE1">
        <w:rPr>
          <w:rFonts w:cs="Times New Roman" w:eastAsia="Times New Roman"/>
          <w:lang w:eastAsia="hr-HR"/>
        </w:rPr>
        <w:t>Split, 25. rujna 2017.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0BE1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St-80/2004-63</izvorni_sadrzaj>
    <derivirana_varijabla naziv="DomainObject.Oznaka_1">St-80/2004-63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St-80/2004</izvorni_sadrzaj>
    <derivirana_varijabla naziv="DomainObject.Predmet.OznakaBroj_1">St-80/2004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MEDIĆ TOURS d.o.o.</izvorni_sadrzaj>
    <derivirana_varijabla naziv="DomainObject.Predmet.ProtustrankaFormated_1">  MEDIĆ TOURS d.o.o.</derivirana_varijabla>
  </DomainObject.Predmet.ProtustrankaFormated>
  <DomainObject.Predmet.ProtustrankaFormatedOIB>
    <izvorni_sadrzaj>  MEDIĆ TOURS d.o.o., OIB 00000000001</izvorni_sadrzaj>
    <derivirana_varijabla naziv="DomainObject.Predmet.ProtustrankaFormatedOIB_1">  MEDIĆ TOURS d.o.o., OIB 00000000001</derivirana_varijabla>
  </DomainObject.Predmet.ProtustrankaFormatedOIB>
  <DomainObject.Predmet.ProtustrankaFormatedWithAdress>
    <izvorni_sadrzaj> MEDIĆ TOURS d.o.o., Pećine bb, 21220 Seget Donji</izvorni_sadrzaj>
    <derivirana_varijabla naziv="DomainObject.Predmet.ProtustrankaFormatedWithAdress_1"> MEDIĆ TOURS d.o.o., Pećine bb, 21220 Seget Donji</derivirana_varijabla>
  </DomainObject.Predmet.ProtustrankaFormatedWithAdress>
  <DomainObject.Predmet.ProtustrankaFormatedWithAdressOIB>
    <izvorni_sadrzaj> MEDIĆ TOURS d.o.o., OIB 00000000001, Pećine bb, 21220 Seget Donji</izvorni_sadrzaj>
    <derivirana_varijabla naziv="DomainObject.Predmet.ProtustrankaFormatedWithAdressOIB_1"> MEDIĆ TOURS d.o.o., OIB 00000000001, Pećine bb, 21220 Seget Donji</derivirana_varijabla>
  </DomainObject.Predmet.ProtustrankaFormatedWithAdressOIB>
  <DomainObject.Predmet.ProtustrankaWithAdress>
    <izvorni_sadrzaj>MEDIĆ TOURS d.o.o. Pećine bb, 21220 Seget Donji</izvorni_sadrzaj>
    <derivirana_varijabla naziv="DomainObject.Predmet.ProtustrankaWithAdress_1">MEDIĆ TOURS d.o.o. Pećine bb, 21220 Seget Donji</derivirana_varijabla>
  </DomainObject.Predmet.ProtustrankaWithAdress>
  <DomainObject.Predmet.ProtustrankaWithAdressOIB>
    <izvorni_sadrzaj>MEDIĆ TOURS d.o.o., OIB 00000000001, Pećine bb, 21220 Seget Donji</izvorni_sadrzaj>
    <derivirana_varijabla naziv="DomainObject.Predmet.ProtustrankaWithAdressOIB_1">MEDIĆ TOURS d.o.o., OIB 00000000001, Pećine bb, 21220 Seget Donji</derivirana_varijabla>
  </DomainObject.Predmet.ProtustrankaWithAdressOIB>
  <DomainObject.Predmet.ProtustrankaNazivFormated>
    <izvorni_sadrzaj>MEDIĆ TOURS d.o.o.</izvorni_sadrzaj>
    <derivirana_varijabla naziv="DomainObject.Predmet.ProtustrankaNazivFormated_1">MEDIĆ TOURS d.o.o.</derivirana_varijabla>
  </DomainObject.Predmet.ProtustrankaNazivFormated>
  <DomainObject.Predmet.ProtustrankaNazivFormatedOIB>
    <izvorni_sadrzaj>MEDIĆ TOURS d.o.o., OIB 00000000001</izvorni_sadrzaj>
    <derivirana_varijabla naziv="DomainObject.Predmet.ProtustrankaNazivFormatedOIB_1">MEDIĆ TOURS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MEDIĆ TOURS d.o.o.</item>
    </izvorni_sadrzaj>
    <derivirana_varijabla naziv="DomainObject.Predmet.ProtuStrankaListFormated_1">
      <item>MEDIĆ TOURS d.o.o.</item>
    </derivirana_varijabla>
  </DomainObject.Predmet.ProtuStrankaListFormated>
  <DomainObject.Predmet.ProtuStrankaListFormatedOIB>
    <izvorni_sadrzaj>
      <item>MEDIĆ TOURS d.o.o., OIB 00000000001</item>
    </izvorni_sadrzaj>
    <derivirana_varijabla naziv="DomainObject.Predmet.ProtuStrankaListFormatedOIB_1">
      <item>MEDIĆ TOURS d.o.o., OIB 00000000001</item>
    </derivirana_varijabla>
  </DomainObject.Predmet.ProtuStrankaListFormatedOIB>
  <DomainObject.Predmet.ProtuStrankaListFormatedWithAdress>
    <izvorni_sadrzaj>
      <item>MEDIĆ TOURS d.o.o., Pećine bb, 21220 Seget Donji</item>
    </izvorni_sadrzaj>
    <derivirana_varijabla naziv="DomainObject.Predmet.ProtuStrankaListFormatedWithAdress_1">
      <item>MEDIĆ TOURS d.o.o., Pećine bb, 21220 Seget Donji</item>
    </derivirana_varijabla>
  </DomainObject.Predmet.ProtuStrankaListFormatedWithAdress>
  <DomainObject.Predmet.ProtuStrankaListFormatedWithAdressOIB>
    <izvorni_sadrzaj>
      <item>MEDIĆ TOURS d.o.o., OIB 00000000001, Pećine bb, 21220 Seget Donji</item>
    </izvorni_sadrzaj>
    <derivirana_varijabla naziv="DomainObject.Predmet.ProtuStrankaListFormatedWithAdressOIB_1">
      <item>MEDIĆ TOURS d.o.o., OIB 00000000001, Pećine bb, 21220 Seget Donji</item>
    </derivirana_varijabla>
  </DomainObject.Predmet.ProtuStrankaListFormatedWithAdressOIB>
  <DomainObject.Predmet.ProtuStrankaListNazivFormated>
    <izvorni_sadrzaj>
      <item>MEDIĆ TOURS d.o.o.</item>
    </izvorni_sadrzaj>
    <derivirana_varijabla naziv="DomainObject.Predmet.ProtuStrankaListNazivFormated_1">
      <item>MEDIĆ TOURS d.o.o.</item>
    </derivirana_varijabla>
  </DomainObject.Predmet.ProtuStrankaListNazivFormated>
  <DomainObject.Predmet.ProtuStrankaListNazivFormatedOIB>
    <izvorni_sadrzaj>
      <item>MEDIĆ TOURS d.o.o., OIB 00000000001</item>
    </izvorni_sadrzaj>
    <derivirana_varijabla naziv="DomainObject.Predmet.ProtuStrankaListNazivFormatedOIB_1">
      <item>MEDIĆ TOURS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St-80/2004-63</izvorni_sadrzaj>
    <derivirana_varijabla naziv="DomainObject.PoslovniBrojDokumenta_1">St-80/2004-63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MEDIĆ TOURS d.o.o.</izvorni_sadrzaj>
    <derivirana_varijabla naziv="DomainObject.Predmet.ProtustrankaIDrugi_1">MEDIĆ TOURS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MEDIĆ TOURS d.o.o., OIB 00000000001, Pećine bb, 21220 Seget Donji</izvorni_sadrzaj>
    <derivirana_varijabla naziv="DomainObject.Predmet.ProtustrankaIDrugiAdressOIB_1">MEDIĆ TOURS d.o.o., OIB 00000000001, Pećine 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MEDIĆ TOURS d.o.o.</item>
    </izvorni_sadrzaj>
    <derivirana_varijabla naziv="DomainObject.Predmet.SudioniciListNaziv_1">
      <item>REPUBLIKA HRVATSKA</item>
      <item>MEDIĆ TOURS d.o.o.</item>
    </derivirana_varijabla>
  </DomainObject.Predmet.SudioniciListNaziv>
  <DomainObject.Predmet.SudioniciListAdressOIB>
    <izvorni_sadrzaj>
      <item>REPUBLIKA HRVATSKA</item>
      <item>MEDIĆ TOURS d.o.o., OIB 00000000001, Pećine bb,21220 Seget Donji</item>
    </izvorni_sadrzaj>
    <derivirana_varijabla naziv="DomainObject.Predmet.SudioniciListAdressOIB_1">
      <item>REPUBLIKA HRVATSKA</item>
      <item>MEDIĆ TOURS d.o.o., OIB 00000000001, Pećine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BADE8-78CD-43BA-A42D-11308D92B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524</properties:Words>
  <properties:Characters>2752</properties:Characters>
  <properties:Lines>87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2017-09-25T11:18:00Z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St-80/2004-63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