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99f2" w14:paraId="33899f2" w:rsidRDefault="00097CC0" w:rsidP="00760D50" w:rsidR="00097CC0" w:rsidRPr="00F863A4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F863A4">
      <w:pPr>
        <w:jc w:val="both"/>
        <w:rPr>
          <w:rFonts w:hAnsi="Times New Roman" w:ascii="Times New Roman"/>
          <w:sz w:val="24"/>
          <w:szCs w:val="24"/>
        </w:rPr>
      </w:pPr>
      <w:r w:rsidRPr="00F863A4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F863A4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F863A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F863A4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63A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U 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I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M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E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 xml:space="preserve"> R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E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P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U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B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L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I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K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E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 xml:space="preserve"> 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H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R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V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A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T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S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K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F863A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63A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F863A4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0350C5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0350C5" w:rsidRPr="000350C5">
        <w:rPr>
          <w:rFonts w:hAnsi="Times New Roman" w:ascii="Times New Roman"/>
          <w:b/>
          <w:sz w:val="24"/>
          <w:szCs w:val="24"/>
        </w:rPr>
        <w:t xml:space="preserve">KUGELLAGER d.o.o. za unutarnju i vanjsku trgovinu „u stečaju“, Vinkovci, Ivane Brlić-Mažuranić 9, MBS: 030046156, OIB: 02236351889 </w:t>
      </w:r>
      <w:r w:rsidRPr="000350C5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0350C5">
        <w:rPr>
          <w:rStyle w:val="tabletextfield"/>
          <w:rFonts w:hAnsi="Times New Roman" w:ascii="Times New Roman"/>
          <w:sz w:val="24"/>
          <w:szCs w:val="24"/>
        </w:rPr>
        <w:t>7. studenog</w:t>
      </w:r>
      <w:r w:rsidR="00F863A4" w:rsidRPr="000350C5">
        <w:rPr>
          <w:rStyle w:val="tabletextfield"/>
          <w:rFonts w:hAnsi="Times New Roman" w:ascii="Times New Roman"/>
          <w:sz w:val="24"/>
          <w:szCs w:val="24"/>
        </w:rPr>
        <w:t xml:space="preserve"> 2018</w:t>
      </w:r>
      <w:r w:rsidR="009E2170" w:rsidRPr="000350C5">
        <w:rPr>
          <w:rStyle w:val="tabletextfield"/>
          <w:rFonts w:hAnsi="Times New Roman" w:ascii="Times New Roman"/>
          <w:sz w:val="24"/>
          <w:szCs w:val="24"/>
        </w:rPr>
        <w:t>. g.,</w:t>
      </w:r>
    </w:p>
    <w:p w:rsidRDefault="00825B21" w:rsidP="00825B21" w:rsidR="00825B21" w:rsidRPr="000350C5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63A4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63A4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863A4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9E2170" w:rsidR="00825B21" w:rsidRPr="00F863A4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F863A4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2C7C1F" w:rsidR="00825B21" w:rsidRPr="000350C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0350C5" w:rsidRPr="000350C5">
        <w:rPr>
          <w:rFonts w:hAnsi="Times New Roman" w:ascii="Times New Roman"/>
          <w:b/>
          <w:sz w:val="24"/>
          <w:szCs w:val="24"/>
        </w:rPr>
        <w:t>KUGELLAGER d.o.o. za unutarnju i vanjsku trgovinu „u stečaju“, Vinkovci, Ivane Brlić-Mažuranić 9, MBS: 030046156, OIB: 02236351889</w:t>
      </w:r>
      <w:r w:rsidRPr="000350C5">
        <w:rPr>
          <w:rFonts w:hAnsi="Times New Roman" w:ascii="Times New Roman"/>
          <w:sz w:val="24"/>
          <w:szCs w:val="24"/>
        </w:rPr>
        <w:t>.</w:t>
      </w:r>
    </w:p>
    <w:p w:rsidRDefault="00366B2D" w:rsidP="002C7C1F" w:rsidR="007C72F7" w:rsidRPr="000350C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0350C5">
        <w:rPr>
          <w:rFonts w:hAnsi="Times New Roman" w:ascii="Times New Roman"/>
          <w:sz w:val="24"/>
          <w:szCs w:val="24"/>
        </w:rPr>
        <w:t>e-</w:t>
      </w:r>
      <w:r w:rsidRPr="000350C5">
        <w:rPr>
          <w:rFonts w:hAnsi="Times New Roman" w:ascii="Times New Roman"/>
          <w:sz w:val="24"/>
          <w:szCs w:val="24"/>
        </w:rPr>
        <w:t>oglasnoj ploči suda</w:t>
      </w:r>
      <w:r w:rsidR="009B5376" w:rsidRPr="000350C5">
        <w:rPr>
          <w:rFonts w:hAnsi="Times New Roman" w:ascii="Times New Roman"/>
          <w:sz w:val="24"/>
          <w:szCs w:val="24"/>
        </w:rPr>
        <w:t xml:space="preserve"> Trgovačkog suda u Osijeku</w:t>
      </w:r>
      <w:r w:rsidRPr="000350C5">
        <w:rPr>
          <w:rFonts w:hAnsi="Times New Roman" w:ascii="Times New Roman"/>
          <w:sz w:val="24"/>
          <w:szCs w:val="24"/>
        </w:rPr>
        <w:t>.</w:t>
      </w:r>
    </w:p>
    <w:p w:rsidRDefault="000350C5" w:rsidP="000350C5" w:rsidR="000350C5" w:rsidRPr="000350C5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Obvezuje se stečajni upravitelj da završi sve poslove vezane za uredno zaključenje stečajnog postupka kao što su zatvaranje žiro računa stečajnog dužnika, izrada završnih izvješća te izvješće o završnoj diobi, te o tome podnijeti izvješće stečajnom sucu.</w:t>
      </w:r>
    </w:p>
    <w:p w:rsidRDefault="0074522F" w:rsidP="002C7C1F" w:rsidR="0074522F" w:rsidRPr="000350C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9E2170" w:rsidR="002C1423" w:rsidRPr="00F863A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F863A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7C1F" w:rsidP="00760D50" w:rsidR="002C7C1F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 w:rsidRPr="00F863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Pravomoćnim rješenjem Trgovačkog suda u Osijeku broj </w:t>
      </w:r>
      <w:r w:rsidR="00F863A4" w:rsidRPr="00F863A4">
        <w:rPr>
          <w:rFonts w:hAnsi="Times New Roman" w:ascii="Times New Roman"/>
          <w:sz w:val="24"/>
          <w:szCs w:val="24"/>
        </w:rPr>
        <w:t xml:space="preserve">6 </w:t>
      </w:r>
      <w:r w:rsidRPr="00F863A4">
        <w:rPr>
          <w:rFonts w:hAnsi="Times New Roman" w:ascii="Times New Roman"/>
          <w:sz w:val="24"/>
          <w:szCs w:val="24"/>
        </w:rPr>
        <w:t>S</w:t>
      </w:r>
      <w:r w:rsidR="00F8588B" w:rsidRPr="00F863A4">
        <w:rPr>
          <w:rFonts w:hAnsi="Times New Roman" w:ascii="Times New Roman"/>
          <w:sz w:val="24"/>
          <w:szCs w:val="24"/>
        </w:rPr>
        <w:t>t-</w:t>
      </w:r>
      <w:r w:rsidR="000350C5">
        <w:rPr>
          <w:rFonts w:hAnsi="Times New Roman" w:ascii="Times New Roman"/>
          <w:sz w:val="24"/>
          <w:szCs w:val="24"/>
        </w:rPr>
        <w:t>448</w:t>
      </w:r>
      <w:r w:rsidR="00F863A4" w:rsidRPr="00F863A4">
        <w:rPr>
          <w:rFonts w:hAnsi="Times New Roman" w:ascii="Times New Roman"/>
          <w:sz w:val="24"/>
          <w:szCs w:val="24"/>
        </w:rPr>
        <w:t>/16</w:t>
      </w:r>
      <w:r w:rsidR="000350C5">
        <w:rPr>
          <w:rFonts w:hAnsi="Times New Roman" w:ascii="Times New Roman"/>
          <w:sz w:val="24"/>
          <w:szCs w:val="24"/>
        </w:rPr>
        <w:t>-12</w:t>
      </w:r>
      <w:r w:rsidR="00AE729A" w:rsidRPr="00F863A4">
        <w:rPr>
          <w:rFonts w:hAnsi="Times New Roman" w:ascii="Times New Roman"/>
          <w:sz w:val="24"/>
          <w:szCs w:val="24"/>
        </w:rPr>
        <w:t xml:space="preserve"> od </w:t>
      </w:r>
      <w:r w:rsidR="000350C5">
        <w:rPr>
          <w:rFonts w:hAnsi="Times New Roman" w:ascii="Times New Roman"/>
          <w:sz w:val="24"/>
          <w:szCs w:val="24"/>
        </w:rPr>
        <w:t>25. travnja</w:t>
      </w:r>
      <w:r w:rsidR="00F863A4" w:rsidRPr="00F863A4">
        <w:rPr>
          <w:rFonts w:hAnsi="Times New Roman" w:ascii="Times New Roman"/>
          <w:sz w:val="24"/>
          <w:szCs w:val="24"/>
        </w:rPr>
        <w:t xml:space="preserve"> 2016. g.</w:t>
      </w:r>
      <w:r w:rsidR="00760D50" w:rsidRPr="00F863A4">
        <w:rPr>
          <w:rFonts w:hAnsi="Times New Roman" w:ascii="Times New Roman"/>
          <w:sz w:val="24"/>
          <w:szCs w:val="24"/>
        </w:rPr>
        <w:t xml:space="preserve"> otvoren</w:t>
      </w:r>
      <w:r w:rsidR="00867923" w:rsidRPr="00F863A4">
        <w:rPr>
          <w:rFonts w:hAnsi="Times New Roman" w:ascii="Times New Roman"/>
          <w:sz w:val="24"/>
          <w:szCs w:val="24"/>
        </w:rPr>
        <w:t xml:space="preserve"> je </w:t>
      </w:r>
      <w:r w:rsidRPr="00F863A4">
        <w:rPr>
          <w:rFonts w:hAnsi="Times New Roman" w:ascii="Times New Roman"/>
          <w:sz w:val="24"/>
          <w:szCs w:val="24"/>
        </w:rPr>
        <w:t>stečajni postupak nad</w:t>
      </w:r>
      <w:r w:rsidR="00FE5EB6" w:rsidRPr="00F863A4">
        <w:rPr>
          <w:rFonts w:hAnsi="Times New Roman" w:ascii="Times New Roman"/>
          <w:sz w:val="24"/>
          <w:szCs w:val="24"/>
        </w:rPr>
        <w:t xml:space="preserve"> </w:t>
      </w:r>
      <w:r w:rsidR="00760D50" w:rsidRPr="00F863A4">
        <w:rPr>
          <w:rFonts w:hAnsi="Times New Roman" w:ascii="Times New Roman"/>
          <w:sz w:val="24"/>
          <w:szCs w:val="24"/>
        </w:rPr>
        <w:t xml:space="preserve">dužnikom </w:t>
      </w:r>
      <w:r w:rsidR="000350C5" w:rsidRPr="000350C5">
        <w:rPr>
          <w:rFonts w:hAnsi="Times New Roman" w:ascii="Times New Roman"/>
          <w:b/>
          <w:sz w:val="24"/>
          <w:szCs w:val="24"/>
        </w:rPr>
        <w:t>KUGELLAGER d.o.o. za unutarnju i vanjsku trgovinu „u stečaju“, Vinkovci, Ivane Brlić-Mažuranić 9, MBS: 030046156, OIB: 02236351889</w:t>
      </w:r>
      <w:r w:rsidR="000350C5">
        <w:rPr>
          <w:rFonts w:hAnsi="Times New Roman" w:ascii="Times New Roman"/>
          <w:b/>
          <w:sz w:val="24"/>
          <w:szCs w:val="24"/>
        </w:rPr>
        <w:t xml:space="preserve"> </w:t>
      </w:r>
      <w:r w:rsidR="00691E87" w:rsidRPr="00F863A4">
        <w:rPr>
          <w:rFonts w:hAnsi="Times New Roman" w:ascii="Times New Roman"/>
          <w:sz w:val="24"/>
          <w:szCs w:val="24"/>
        </w:rPr>
        <w:t xml:space="preserve">a za stečajnog upravitelja imenovan je </w:t>
      </w:r>
      <w:r w:rsidR="00F863A4" w:rsidRPr="00F863A4">
        <w:rPr>
          <w:rFonts w:hAnsi="Times New Roman" w:ascii="Times New Roman"/>
          <w:sz w:val="24"/>
          <w:szCs w:val="24"/>
        </w:rPr>
        <w:t>Davor Lamza iz Osijeka</w:t>
      </w:r>
      <w:r w:rsidR="00691E87" w:rsidRPr="00F863A4">
        <w:rPr>
          <w:rFonts w:hAnsi="Times New Roman" w:ascii="Times New Roman"/>
          <w:sz w:val="24"/>
          <w:szCs w:val="24"/>
        </w:rPr>
        <w:t>.</w:t>
      </w:r>
    </w:p>
    <w:p w:rsidRDefault="0097707D" w:rsidP="00760D50" w:rsidR="007833E9" w:rsidRPr="00F863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F863A4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0350C5">
        <w:rPr>
          <w:rFonts w:hAnsi="Times New Roman" w:ascii="Times New Roman"/>
          <w:sz w:val="24"/>
          <w:szCs w:val="24"/>
        </w:rPr>
        <w:t>5. listopada</w:t>
      </w:r>
      <w:r w:rsidR="00F863A4" w:rsidRPr="00F863A4">
        <w:rPr>
          <w:rFonts w:hAnsi="Times New Roman" w:ascii="Times New Roman"/>
          <w:sz w:val="24"/>
          <w:szCs w:val="24"/>
        </w:rPr>
        <w:t xml:space="preserve"> 2018. g.</w:t>
      </w:r>
      <w:r w:rsidRPr="00F863A4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0350C5">
        <w:rPr>
          <w:rFonts w:hAnsi="Times New Roman" w:ascii="Times New Roman"/>
          <w:sz w:val="24"/>
          <w:szCs w:val="24"/>
        </w:rPr>
        <w:t>7. studenog</w:t>
      </w:r>
      <w:r w:rsidR="00F863A4" w:rsidRPr="00F863A4">
        <w:rPr>
          <w:rFonts w:hAnsi="Times New Roman" w:ascii="Times New Roman"/>
          <w:sz w:val="24"/>
          <w:szCs w:val="24"/>
        </w:rPr>
        <w:t xml:space="preserve"> 2018</w:t>
      </w:r>
      <w:r w:rsidR="007833E9" w:rsidRPr="00F863A4">
        <w:rPr>
          <w:rFonts w:hAnsi="Times New Roman" w:ascii="Times New Roman"/>
          <w:sz w:val="24"/>
          <w:szCs w:val="24"/>
        </w:rPr>
        <w:t>. g.</w:t>
      </w:r>
      <w:r w:rsidRPr="00F863A4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F863A4">
        <w:rPr>
          <w:rFonts w:hAnsi="Times New Roman" w:ascii="Times New Roman"/>
          <w:sz w:val="24"/>
          <w:szCs w:val="24"/>
        </w:rPr>
        <w:t>a</w:t>
      </w:r>
      <w:r w:rsidRPr="00F863A4">
        <w:rPr>
          <w:rFonts w:hAnsi="Times New Roman" w:ascii="Times New Roman"/>
          <w:sz w:val="24"/>
          <w:szCs w:val="24"/>
        </w:rPr>
        <w:t xml:space="preserve"> su</w:t>
      </w:r>
      <w:r w:rsidR="004375CF" w:rsidRPr="00F863A4">
        <w:rPr>
          <w:rFonts w:hAnsi="Times New Roman" w:ascii="Times New Roman"/>
          <w:sz w:val="24"/>
          <w:szCs w:val="24"/>
        </w:rPr>
        <w:t>tkinja</w:t>
      </w:r>
      <w:r w:rsidRPr="00F863A4">
        <w:rPr>
          <w:rFonts w:hAnsi="Times New Roman" w:ascii="Times New Roman"/>
          <w:sz w:val="24"/>
          <w:szCs w:val="24"/>
        </w:rPr>
        <w:t xml:space="preserve"> objavi</w:t>
      </w:r>
      <w:r w:rsidR="008F78B3" w:rsidRPr="00F863A4">
        <w:rPr>
          <w:rFonts w:hAnsi="Times New Roman" w:ascii="Times New Roman"/>
          <w:sz w:val="24"/>
          <w:szCs w:val="24"/>
        </w:rPr>
        <w:t>la</w:t>
      </w:r>
      <w:r w:rsidRPr="00F863A4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AE729A" w:rsidRPr="00F863A4">
        <w:rPr>
          <w:rFonts w:hAnsi="Times New Roman" w:ascii="Times New Roman"/>
          <w:sz w:val="24"/>
          <w:szCs w:val="24"/>
        </w:rPr>
        <w:t>og</w:t>
      </w:r>
      <w:r w:rsidR="004375CF" w:rsidRPr="00F863A4">
        <w:rPr>
          <w:rFonts w:hAnsi="Times New Roman" w:ascii="Times New Roman"/>
          <w:sz w:val="24"/>
          <w:szCs w:val="24"/>
        </w:rPr>
        <w:t xml:space="preserve"> upravitelj</w:t>
      </w:r>
      <w:r w:rsidR="00AE729A" w:rsidRPr="00F863A4">
        <w:rPr>
          <w:rFonts w:hAnsi="Times New Roman" w:ascii="Times New Roman"/>
          <w:sz w:val="24"/>
          <w:szCs w:val="24"/>
        </w:rPr>
        <w:t>a</w:t>
      </w:r>
      <w:r w:rsidR="004375CF" w:rsidRPr="00F863A4">
        <w:rPr>
          <w:rFonts w:hAnsi="Times New Roman" w:ascii="Times New Roman"/>
          <w:sz w:val="24"/>
          <w:szCs w:val="24"/>
        </w:rPr>
        <w:t xml:space="preserve"> te završni račun</w:t>
      </w:r>
      <w:r w:rsidR="00AC5E4C" w:rsidRPr="00F863A4">
        <w:rPr>
          <w:rFonts w:hAnsi="Times New Roman" w:ascii="Times New Roman"/>
          <w:sz w:val="24"/>
          <w:szCs w:val="24"/>
        </w:rPr>
        <w:t xml:space="preserve"> te završni diobni popis</w:t>
      </w:r>
      <w:r w:rsidR="004375CF" w:rsidRPr="00F863A4">
        <w:rPr>
          <w:rFonts w:hAnsi="Times New Roman" w:ascii="Times New Roman"/>
          <w:sz w:val="24"/>
          <w:szCs w:val="24"/>
        </w:rPr>
        <w:t>.</w:t>
      </w:r>
      <w:r w:rsidRPr="00F863A4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60D50" w:rsidR="0055193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760D50" w:rsidR="007833E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lastRenderedPageBreak/>
        <w:t>Na gore navedenom završnom ročištu s</w:t>
      </w:r>
      <w:r w:rsidR="0097707D" w:rsidRPr="00F863A4">
        <w:rPr>
          <w:rFonts w:hAnsi="Times New Roman" w:ascii="Times New Roman"/>
          <w:sz w:val="24"/>
          <w:szCs w:val="24"/>
        </w:rPr>
        <w:t>tečajn</w:t>
      </w:r>
      <w:r w:rsidR="00AE729A" w:rsidRPr="00F863A4">
        <w:rPr>
          <w:rFonts w:hAnsi="Times New Roman" w:ascii="Times New Roman"/>
          <w:sz w:val="24"/>
          <w:szCs w:val="24"/>
        </w:rPr>
        <w:t>i</w:t>
      </w:r>
      <w:r w:rsidR="0097707D" w:rsidRPr="00F863A4">
        <w:rPr>
          <w:rFonts w:hAnsi="Times New Roman" w:ascii="Times New Roman"/>
          <w:sz w:val="24"/>
          <w:szCs w:val="24"/>
        </w:rPr>
        <w:t xml:space="preserve"> upravitelj podn</w:t>
      </w:r>
      <w:r w:rsidRPr="00F863A4">
        <w:rPr>
          <w:rFonts w:hAnsi="Times New Roman" w:ascii="Times New Roman"/>
          <w:sz w:val="24"/>
          <w:szCs w:val="24"/>
        </w:rPr>
        <w:t>i</w:t>
      </w:r>
      <w:r w:rsidR="00AE729A" w:rsidRPr="00F863A4">
        <w:rPr>
          <w:rFonts w:hAnsi="Times New Roman" w:ascii="Times New Roman"/>
          <w:sz w:val="24"/>
          <w:szCs w:val="24"/>
        </w:rPr>
        <w:t>o</w:t>
      </w:r>
      <w:r w:rsidRPr="00F863A4">
        <w:rPr>
          <w:rFonts w:hAnsi="Times New Roman" w:ascii="Times New Roman"/>
          <w:sz w:val="24"/>
          <w:szCs w:val="24"/>
        </w:rPr>
        <w:t xml:space="preserve"> je </w:t>
      </w:r>
      <w:r w:rsidR="0097707D" w:rsidRPr="00F863A4">
        <w:rPr>
          <w:rFonts w:hAnsi="Times New Roman" w:ascii="Times New Roman"/>
          <w:sz w:val="24"/>
          <w:szCs w:val="24"/>
        </w:rPr>
        <w:t xml:space="preserve">izvješće </w:t>
      </w:r>
      <w:r w:rsidRPr="00F863A4">
        <w:rPr>
          <w:rFonts w:hAnsi="Times New Roman" w:ascii="Times New Roman"/>
          <w:sz w:val="24"/>
          <w:szCs w:val="24"/>
        </w:rPr>
        <w:t>te je nave</w:t>
      </w:r>
      <w:r w:rsidR="00AE729A" w:rsidRPr="00F863A4">
        <w:rPr>
          <w:rFonts w:hAnsi="Times New Roman" w:ascii="Times New Roman"/>
          <w:sz w:val="24"/>
          <w:szCs w:val="24"/>
        </w:rPr>
        <w:t>o</w:t>
      </w:r>
      <w:r w:rsidR="00273331" w:rsidRPr="00F863A4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F863A4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F863A4">
        <w:rPr>
          <w:rFonts w:hAnsi="Times New Roman" w:ascii="Times New Roman"/>
          <w:sz w:val="24"/>
          <w:szCs w:val="24"/>
        </w:rPr>
        <w:t>račun prihoda i rashoda t</w:t>
      </w:r>
      <w:r w:rsidR="007833E9" w:rsidRPr="00F863A4">
        <w:rPr>
          <w:rFonts w:hAnsi="Times New Roman" w:ascii="Times New Roman"/>
          <w:sz w:val="24"/>
          <w:szCs w:val="24"/>
        </w:rPr>
        <w:t xml:space="preserve">ijekom stečajnog postupka </w:t>
      </w:r>
      <w:r w:rsidR="00AC5E4C" w:rsidRPr="00F863A4">
        <w:rPr>
          <w:rFonts w:hAnsi="Times New Roman" w:ascii="Times New Roman"/>
          <w:sz w:val="24"/>
          <w:szCs w:val="24"/>
        </w:rPr>
        <w:t xml:space="preserve">te završni diobni popis </w:t>
      </w:r>
      <w:r w:rsidR="00273331" w:rsidRPr="00F863A4">
        <w:rPr>
          <w:rFonts w:hAnsi="Times New Roman" w:ascii="Times New Roman"/>
          <w:sz w:val="24"/>
          <w:szCs w:val="24"/>
        </w:rPr>
        <w:t>i to:</w:t>
      </w:r>
    </w:p>
    <w:p w:rsidRDefault="004F79F8" w:rsidP="00760D50" w:rsidR="004F79F8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350C5" w:rsidP="000350C5" w:rsidR="000350C5" w:rsidRPr="000350C5">
      <w:pPr>
        <w:spacing w:lineRule="auto" w:line="24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 xml:space="preserve"> RAČUN PRIHODA I RASHODA</w:t>
      </w:r>
    </w:p>
    <w:p w:rsidRDefault="000350C5" w:rsidP="00CF1723" w:rsidR="000350C5" w:rsidRPr="00CF1723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0350C5">
        <w:rPr>
          <w:rFonts w:hAnsi="Times New Roman" w:ascii="Times New Roman"/>
          <w:color w:val="000000"/>
          <w:sz w:val="24"/>
          <w:szCs w:val="24"/>
        </w:rPr>
        <w:t>Prihodi i rashodi za razdoblje 22.07.2016. do 24.09.2018. godine (temeljeni na novčanom tijeku)</w:t>
      </w:r>
    </w:p>
    <w:tbl>
      <w:tblPr>
        <w:tblW w:type="dxa" w:w="6236"/>
        <w:tblInd w:type="dxa" w:w="-5"/>
        <w:tblLook w:val="04A0" w:noVBand="1" w:noHBand="0" w:lastColumn="0" w:firstColumn="1" w:lastRow="0" w:firstRow="1"/>
      </w:tblPr>
      <w:tblGrid>
        <w:gridCol w:w="5140"/>
        <w:gridCol w:w="1113"/>
      </w:tblGrid>
      <w:tr w:rsidTr="00516406" w:rsidR="000350C5">
        <w:trPr>
          <w:trHeight w:val="402"/>
        </w:trPr>
        <w:tc>
          <w:tcPr>
            <w:tcW w:type="dxa" w:w="5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0350C5" w:rsidP="00516406" w:rsidR="000350C5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PRIHOD</w:t>
            </w:r>
          </w:p>
        </w:tc>
        <w:tc>
          <w:tcPr>
            <w:tcW w:type="dxa" w:w="10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0350C5" w:rsidP="00516406" w:rsidR="000350C5">
            <w:pPr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Iznos (kn)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Naplata potraživanja od kupaca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631,20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Povrat poreza na dobit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678,12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Prodaja zaliha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5.000,00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Prihodi od kamata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1,84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Prodaja nekretnine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74.400,00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 xml:space="preserve"> UKUPNI PRIHODI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80.710,80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0350C5" w:rsidP="00516406" w:rsidR="000350C5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RASHOD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0350C5" w:rsidP="00516406" w:rsidR="000350C5">
            <w:pPr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Iznos (kn)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Troškovi banke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870,50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Naknada za </w:t>
            </w:r>
            <w:proofErr w:type="spellStart"/>
            <w:r>
              <w:rPr>
                <w:lang w:eastAsia="zh-CN"/>
              </w:rPr>
              <w:t>brisovno</w:t>
            </w:r>
            <w:proofErr w:type="spellEnd"/>
            <w:r>
              <w:rPr>
                <w:lang w:eastAsia="zh-CN"/>
              </w:rPr>
              <w:t xml:space="preserve"> očitovanje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180,00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lang w:eastAsia="zh-CN"/>
              </w:rPr>
            </w:pPr>
            <w:r>
              <w:rPr>
                <w:lang w:eastAsia="zh-CN"/>
              </w:rPr>
              <w:t>PDV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411,00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lang w:eastAsia="zh-CN"/>
              </w:rPr>
            </w:pPr>
            <w:r>
              <w:rPr>
                <w:lang w:eastAsia="zh-CN"/>
              </w:rPr>
              <w:t>Javni bilježnik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480,00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lang w:eastAsia="zh-CN"/>
              </w:rPr>
            </w:pPr>
            <w:r>
              <w:rPr>
                <w:lang w:eastAsia="zh-CN"/>
              </w:rPr>
              <w:t>Oglas Glas Slavonije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1.625,00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Naknada FINI za javnu objavu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230,00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Troškovi procjene nekretnina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2.458,37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Troškovi procjene pokretnina - zaliha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2.458,37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Nagrada stečajnom upravitelju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13.882,20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Putni troškovi stečajnog  upravitelja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1.188,00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Materijalni troškovi - pošta, Graver, Fina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418,70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Troškovi knjigovodstva 06.2016 - 06.2018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12.000,00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b/>
                <w:bCs/>
                <w:color w:val="000000"/>
                <w:lang w:eastAsia="zh-CN"/>
              </w:rPr>
              <w:t>Ttoškovi</w:t>
            </w:r>
            <w:proofErr w:type="spellEnd"/>
            <w:r>
              <w:rPr>
                <w:b/>
                <w:bCs/>
                <w:color w:val="000000"/>
                <w:lang w:eastAsia="zh-CN"/>
              </w:rPr>
              <w:t xml:space="preserve"> stečajnog postupka - UKUPNO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35.783,44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Podmirenje </w:t>
            </w:r>
            <w:proofErr w:type="spellStart"/>
            <w:r>
              <w:rPr>
                <w:lang w:eastAsia="zh-CN"/>
              </w:rPr>
              <w:t>razlučnog</w:t>
            </w:r>
            <w:proofErr w:type="spellEnd"/>
            <w:r>
              <w:rPr>
                <w:lang w:eastAsia="zh-CN"/>
              </w:rPr>
              <w:t xml:space="preserve"> vjerovnika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18.150,89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Ostatak stečajne mase -Saldo računa 25.09.2018.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26.403,15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Namirenje stečajnih vjerovnika I višeg isplatnog reda 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23.000,00</w:t>
            </w:r>
          </w:p>
        </w:tc>
      </w:tr>
      <w:tr w:rsidTr="00516406" w:rsidR="000350C5">
        <w:trPr>
          <w:trHeight w:val="288"/>
        </w:trPr>
        <w:tc>
          <w:tcPr>
            <w:tcW w:type="dxa" w:w="5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Sudske pristojbe - paušalna pristojba </w:t>
            </w:r>
          </w:p>
        </w:tc>
        <w:tc>
          <w:tcPr>
            <w:tcW w:type="dxa" w:w="10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823,02</w:t>
            </w:r>
          </w:p>
        </w:tc>
      </w:tr>
      <w:tr w:rsidTr="00516406" w:rsidR="000350C5">
        <w:trPr>
          <w:trHeight w:val="552"/>
        </w:trPr>
        <w:tc>
          <w:tcPr>
            <w:tcW w:type="dxa" w:w="5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516406" w:rsidR="000350C5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Rezervacija za nepodmirene troškove - knjigovodstvo, banka, FINA, HGK, doprinos za šume</w:t>
            </w:r>
          </w:p>
        </w:tc>
        <w:tc>
          <w:tcPr>
            <w:tcW w:type="dxa" w:w="10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516406" w:rsidR="000350C5">
            <w:pPr>
              <w:jc w:val="righ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2.580,13</w:t>
            </w:r>
          </w:p>
        </w:tc>
      </w:tr>
    </w:tbl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 xml:space="preserve"> ZAVRŠNA BILANCA (fakultativno)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color w:val="0070C0"/>
          <w:sz w:val="24"/>
          <w:szCs w:val="24"/>
        </w:rPr>
      </w:pP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 xml:space="preserve"> Struktura ostvarene stečajne mase od unovčenja  nekretnina i pokretnina</w:t>
      </w:r>
    </w:p>
    <w:p w:rsidRDefault="000350C5" w:rsidP="00E27B9B" w:rsidR="000350C5" w:rsidRPr="000350C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Dužnik </w:t>
      </w:r>
      <w:r w:rsidR="00CF1723">
        <w:rPr>
          <w:rFonts w:hAnsi="Times New Roman" w:ascii="Times New Roman"/>
          <w:sz w:val="24"/>
          <w:szCs w:val="24"/>
        </w:rPr>
        <w:t xml:space="preserve">je </w:t>
      </w:r>
      <w:r w:rsidRPr="000350C5">
        <w:rPr>
          <w:rFonts w:hAnsi="Times New Roman" w:ascii="Times New Roman"/>
          <w:sz w:val="24"/>
          <w:szCs w:val="24"/>
        </w:rPr>
        <w:t xml:space="preserve">imao u vlasništvu nekretninu. </w:t>
      </w:r>
      <w:proofErr w:type="spellStart"/>
      <w:r w:rsidRPr="000350C5">
        <w:rPr>
          <w:rFonts w:hAnsi="Times New Roman" w:ascii="Times New Roman"/>
          <w:sz w:val="24"/>
          <w:szCs w:val="24"/>
        </w:rPr>
        <w:t>Razlučno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 pravo je imalo Ministarstva financija, PU  Područni ured Slavonija i Baranja.</w:t>
      </w:r>
    </w:p>
    <w:p w:rsidRDefault="000350C5" w:rsidP="00E27B9B" w:rsidR="000350C5" w:rsidRPr="000350C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nije bio prijavljenih izlučnih prava, niti saznanja stečajnog upravitelja o postojanju izlučnih prava</w:t>
      </w:r>
    </w:p>
    <w:p w:rsidRDefault="000350C5" w:rsidP="00CF1723" w:rsidR="000350C5" w:rsidRPr="000350C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200"/>
        <w:tblInd w:type="dxa" w:w="5"/>
        <w:tblLook w:val="04A0" w:noVBand="1" w:noHBand="0" w:lastColumn="0" w:firstColumn="1" w:lastRow="0" w:firstRow="1"/>
      </w:tblPr>
      <w:tblGrid>
        <w:gridCol w:w="2184"/>
        <w:gridCol w:w="2578"/>
        <w:gridCol w:w="2778"/>
        <w:gridCol w:w="1660"/>
      </w:tblGrid>
      <w:tr w:rsidTr="00516406" w:rsidR="000350C5" w:rsidRPr="000350C5">
        <w:trPr>
          <w:trHeight w:val="264"/>
        </w:trPr>
        <w:tc>
          <w:tcPr>
            <w:tcW w:type="dxa" w:w="7540"/>
            <w:gridSpan w:val="3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Struktura ostvarene stečajne mase od unovčenja nekretnina</w:t>
            </w: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76"/>
        </w:trPr>
        <w:tc>
          <w:tcPr>
            <w:tcW w:type="dxa" w:w="21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Dugotrajna imovina</w:t>
            </w:r>
          </w:p>
        </w:tc>
        <w:tc>
          <w:tcPr>
            <w:tcW w:type="dxa" w:w="2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Knjigovodstvena vrijednost</w:t>
            </w:r>
          </w:p>
        </w:tc>
        <w:tc>
          <w:tcPr>
            <w:tcW w:type="dxa" w:w="27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Procijenjena vrijednost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Ostvarena naplata</w:t>
            </w:r>
          </w:p>
        </w:tc>
      </w:tr>
      <w:tr w:rsidTr="00516406" w:rsidR="000350C5" w:rsidRPr="000350C5">
        <w:trPr>
          <w:trHeight w:val="276"/>
        </w:trPr>
        <w:tc>
          <w:tcPr>
            <w:tcW w:type="dxa" w:w="21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Nekretnina</w:t>
            </w:r>
          </w:p>
        </w:tc>
        <w:tc>
          <w:tcPr>
            <w:tcW w:type="dxa" w:w="2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107.000,00</w:t>
            </w:r>
          </w:p>
        </w:tc>
        <w:tc>
          <w:tcPr>
            <w:tcW w:type="dxa" w:w="2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107.000,00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74.400,00</w:t>
            </w:r>
          </w:p>
        </w:tc>
      </w:tr>
      <w:tr w:rsidTr="00516406" w:rsidR="000350C5" w:rsidRPr="000350C5">
        <w:trPr>
          <w:trHeight w:val="264"/>
        </w:trPr>
        <w:tc>
          <w:tcPr>
            <w:tcW w:type="dxa" w:w="2184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578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778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64"/>
        </w:trPr>
        <w:tc>
          <w:tcPr>
            <w:tcW w:type="dxa" w:w="7540"/>
            <w:gridSpan w:val="3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Struktura ostvarene stečajne mase od unovčenja zaliha robe</w:t>
            </w: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76"/>
        </w:trPr>
        <w:tc>
          <w:tcPr>
            <w:tcW w:type="dxa" w:w="21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Zaliha robe</w:t>
            </w:r>
          </w:p>
        </w:tc>
        <w:tc>
          <w:tcPr>
            <w:tcW w:type="dxa" w:w="2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Knjigovodstvena vrijednost</w:t>
            </w:r>
          </w:p>
        </w:tc>
        <w:tc>
          <w:tcPr>
            <w:tcW w:type="dxa" w:w="27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Procijenjena vrijednost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Ostvarena naplata</w:t>
            </w:r>
          </w:p>
        </w:tc>
      </w:tr>
      <w:tr w:rsidTr="00516406" w:rsidR="000350C5" w:rsidRPr="000350C5">
        <w:trPr>
          <w:trHeight w:val="276"/>
        </w:trPr>
        <w:tc>
          <w:tcPr>
            <w:tcW w:type="dxa" w:w="21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Trgovačka roba</w:t>
            </w:r>
          </w:p>
        </w:tc>
        <w:tc>
          <w:tcPr>
            <w:tcW w:type="dxa" w:w="2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217.780,54</w:t>
            </w:r>
          </w:p>
        </w:tc>
        <w:tc>
          <w:tcPr>
            <w:tcW w:type="dxa" w:w="2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43.250,00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5.000,00</w:t>
            </w:r>
          </w:p>
        </w:tc>
      </w:tr>
      <w:tr w:rsidTr="00516406" w:rsidR="000350C5" w:rsidRPr="000350C5">
        <w:trPr>
          <w:trHeight w:val="276"/>
        </w:trPr>
        <w:tc>
          <w:tcPr>
            <w:tcW w:type="dxa" w:w="2184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578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778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660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64"/>
        </w:trPr>
        <w:tc>
          <w:tcPr>
            <w:tcW w:type="dxa" w:w="7540"/>
            <w:gridSpan w:val="3"/>
            <w:noWrap/>
            <w:vAlign w:val="bottom"/>
            <w:hideMark/>
          </w:tcPr>
          <w:p w:rsidRDefault="000350C5" w:rsidP="00CF1723" w:rsidR="000350C5" w:rsidRPr="000350C5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Struktura ostvarene stečajne mase od unovčenja potraživanja</w:t>
            </w: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76"/>
        </w:trPr>
        <w:tc>
          <w:tcPr>
            <w:tcW w:type="dxa" w:w="21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Potraživanja od kupaca </w:t>
            </w:r>
          </w:p>
        </w:tc>
        <w:tc>
          <w:tcPr>
            <w:tcW w:type="dxa" w:w="2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Knjigovodstvena vrijednost</w:t>
            </w:r>
          </w:p>
        </w:tc>
        <w:tc>
          <w:tcPr>
            <w:tcW w:type="dxa" w:w="27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Ostvarena naplata</w:t>
            </w: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76"/>
        </w:trPr>
        <w:tc>
          <w:tcPr>
            <w:tcW w:type="dxa" w:w="21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UKUPNO</w:t>
            </w:r>
          </w:p>
        </w:tc>
        <w:tc>
          <w:tcPr>
            <w:tcW w:type="dxa" w:w="2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631,21</w:t>
            </w:r>
          </w:p>
        </w:tc>
        <w:tc>
          <w:tcPr>
            <w:tcW w:type="dxa" w:w="2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631,21</w:t>
            </w: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76"/>
        </w:trPr>
        <w:tc>
          <w:tcPr>
            <w:tcW w:type="dxa" w:w="2184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578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778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64"/>
        </w:trPr>
        <w:tc>
          <w:tcPr>
            <w:tcW w:type="dxa" w:w="7540"/>
            <w:gridSpan w:val="3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Struktura ukupno ostvarenih primitaka u korist stečajne mase</w:t>
            </w: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552"/>
        </w:trPr>
        <w:tc>
          <w:tcPr>
            <w:tcW w:type="dxa" w:w="21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Ukupni primici u korist stečajne mase</w:t>
            </w:r>
          </w:p>
        </w:tc>
        <w:tc>
          <w:tcPr>
            <w:tcW w:type="dxa" w:w="2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Primici od zatečene imovine</w:t>
            </w:r>
          </w:p>
        </w:tc>
        <w:tc>
          <w:tcPr>
            <w:tcW w:type="dxa" w:w="27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Primici iz poslovnih aktivnosti</w:t>
            </w: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76"/>
        </w:trPr>
        <w:tc>
          <w:tcPr>
            <w:tcW w:type="dxa" w:w="21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lastRenderedPageBreak/>
              <w:t>80.710,80</w:t>
            </w:r>
          </w:p>
        </w:tc>
        <w:tc>
          <w:tcPr>
            <w:tcW w:type="dxa" w:w="2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80.039,84</w:t>
            </w:r>
          </w:p>
        </w:tc>
        <w:tc>
          <w:tcPr>
            <w:tcW w:type="dxa" w:w="2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670,96</w:t>
            </w:r>
          </w:p>
        </w:tc>
        <w:tc>
          <w:tcPr>
            <w:tcW w:type="dxa" w:w="166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</w:tbl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Rješenjem trgovačkog suda u Osijeku </w:t>
      </w:r>
      <w:proofErr w:type="spellStart"/>
      <w:r w:rsidRPr="000350C5">
        <w:rPr>
          <w:rFonts w:hAnsi="Times New Roman" w:ascii="Times New Roman"/>
          <w:sz w:val="24"/>
          <w:szCs w:val="24"/>
        </w:rPr>
        <w:t>pos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. br. 6 St-448/16-12, od 25. travnja 2016. godine otvoren je stečajni postupak nad </w:t>
      </w:r>
      <w:proofErr w:type="spellStart"/>
      <w:r w:rsidRPr="000350C5">
        <w:rPr>
          <w:rFonts w:hAnsi="Times New Roman" w:ascii="Times New Roman"/>
          <w:sz w:val="24"/>
          <w:szCs w:val="24"/>
        </w:rPr>
        <w:t>Kugellager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 d.o.o., Vinkovci, Ivane Brlić-Mažuranić 9.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0350C5">
        <w:rPr>
          <w:rFonts w:hAnsi="Times New Roman" w:ascii="Times New Roman"/>
          <w:sz w:val="24"/>
          <w:szCs w:val="24"/>
        </w:rPr>
        <w:t>Kugellager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 d.o.o. osnovan je 30. listopada 1995. bavilo se veleprodajom rezervnih dijelova i priborom i bio je ovlašteni distributer tvrtke SKF vodećeg svjetskog proizvođača kugličnih ležajeva i brtvi (</w:t>
      </w:r>
      <w:proofErr w:type="spellStart"/>
      <w:r w:rsidRPr="000350C5">
        <w:rPr>
          <w:rFonts w:hAnsi="Times New Roman" w:ascii="Times New Roman"/>
          <w:sz w:val="24"/>
          <w:szCs w:val="24"/>
        </w:rPr>
        <w:t>semeringa</w:t>
      </w:r>
      <w:proofErr w:type="spellEnd"/>
      <w:r w:rsidRPr="000350C5">
        <w:rPr>
          <w:rFonts w:hAnsi="Times New Roman" w:ascii="Times New Roman"/>
          <w:sz w:val="24"/>
          <w:szCs w:val="24"/>
        </w:rPr>
        <w:t>).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Sukladno svojoj osnovnoj djelatnosti društvo je uvelike ovisilo o poslovanju na  području industrije u istočnoj Hrvatskoj. Poslovanje je do 2008. godine bilo uspješno. Dolaskom krize i padom industrijske proizvodnje promet se značajno smanjio tako da se ostvaruje  gubitak u poslovanju i počinje se javljati problem likvidnosti. 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Do prve blokade računa došlo je 08. lipnja 2012. godine. Blokada je trajala gotovo godinu dana, do 18. lipnja 2013 godine. Podignut je kredit kako bi se podmirile obveze i nastavilo normalno poslovanje. Nakon blokade i neostvarenja planirane veličine prometa, </w:t>
      </w:r>
      <w:proofErr w:type="spellStart"/>
      <w:r w:rsidRPr="000350C5">
        <w:rPr>
          <w:rFonts w:hAnsi="Times New Roman" w:ascii="Times New Roman"/>
          <w:sz w:val="24"/>
          <w:szCs w:val="24"/>
        </w:rPr>
        <w:t>Kugellager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 d.o.o. je izgubio prava distribucije SKF proizvoda, tako da je to dodatno otežalo poslovanje. Ovlašteni distributeri dobivaju robu s odgodom plaćanja što u vrijeme opće nelikvidnosti predstavlja veliku prednost u poslovanju.  Od 2014. godine praktički se prestaje s radom a račun je ponovo blokiran 28.kolovoza.2015. godine. Zbog blokade računa onemogućeno je poslovanje a kako je blokada trajala duže od 145 dana pokrenut je stečajni postupak.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Društvo je zadnje 4 godine imalo jednog zaposlenog koji je prestao raditi u srpnju 2015. godine. </w:t>
      </w:r>
    </w:p>
    <w:p w:rsidRDefault="000350C5" w:rsidP="000350C5" w:rsidR="000350C5" w:rsidRPr="000350C5">
      <w:pPr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 DUGOTRAJNA IMOVINA DRUŠTVA KUGELLAGER D.O.O.</w:t>
      </w:r>
    </w:p>
    <w:p w:rsidRDefault="000350C5" w:rsidP="000350C5" w:rsidR="000350C5" w:rsidRPr="000350C5">
      <w:pPr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Nekretnine - Nekretnina upisana u </w:t>
      </w:r>
      <w:proofErr w:type="spellStart"/>
      <w:r w:rsidRPr="000350C5">
        <w:rPr>
          <w:rFonts w:hAnsi="Times New Roman" w:ascii="Times New Roman"/>
          <w:sz w:val="24"/>
          <w:szCs w:val="24"/>
        </w:rPr>
        <w:t>zk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. OS Vukovar, SS Vinkovci, k.o. Vinkovci </w:t>
      </w:r>
      <w:proofErr w:type="spellStart"/>
      <w:r w:rsidRPr="000350C5">
        <w:rPr>
          <w:rFonts w:hAnsi="Times New Roman" w:ascii="Times New Roman"/>
          <w:sz w:val="24"/>
          <w:szCs w:val="24"/>
        </w:rPr>
        <w:t>zk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. ul. 71555, poduložak 539, </w:t>
      </w:r>
      <w:proofErr w:type="spellStart"/>
      <w:r w:rsidRPr="000350C5">
        <w:rPr>
          <w:rFonts w:hAnsi="Times New Roman" w:ascii="Times New Roman"/>
          <w:sz w:val="24"/>
          <w:szCs w:val="24"/>
        </w:rPr>
        <w:t>kč</w:t>
      </w:r>
      <w:proofErr w:type="spellEnd"/>
      <w:r w:rsidRPr="000350C5">
        <w:rPr>
          <w:rFonts w:hAnsi="Times New Roman" w:ascii="Times New Roman"/>
          <w:sz w:val="24"/>
          <w:szCs w:val="24"/>
        </w:rPr>
        <w:t>. br. 2450 u naravi poslovni prostor br. 24 u prizemlju, Vinkovci, Duga ulica  61, površine 23,70 m2.</w:t>
      </w:r>
    </w:p>
    <w:p w:rsidRDefault="000350C5" w:rsidP="00CF1723" w:rsidR="000350C5" w:rsidRPr="000350C5">
      <w:pPr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Procijenjena vrijednost nekretnine 107.000,00 kn</w:t>
      </w:r>
    </w:p>
    <w:p w:rsidRDefault="000350C5" w:rsidP="00CF1723" w:rsidR="000350C5" w:rsidRPr="000350C5">
      <w:pPr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KRATKOTRAJNA IMOVINA DRUŠTVA KUGELLAGER D.O.O. u stečaju</w:t>
      </w:r>
    </w:p>
    <w:p w:rsidRDefault="000350C5" w:rsidP="00CF1723" w:rsidR="000350C5" w:rsidRPr="000350C5">
      <w:pPr>
        <w:tabs>
          <w:tab w:pos="2988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Kratkotrajnu imovinu čine zalihe trgovačke robe i potraživanja od kupaca</w:t>
      </w:r>
    </w:p>
    <w:p w:rsidRDefault="000350C5" w:rsidP="000350C5" w:rsidR="000350C5" w:rsidRPr="000350C5">
      <w:pPr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Zaliha trgovačke robe (ležajevi i </w:t>
      </w:r>
      <w:proofErr w:type="spellStart"/>
      <w:r w:rsidRPr="000350C5">
        <w:rPr>
          <w:rFonts w:hAnsi="Times New Roman" w:ascii="Times New Roman"/>
          <w:sz w:val="24"/>
          <w:szCs w:val="24"/>
        </w:rPr>
        <w:t>semerinzi</w:t>
      </w:r>
      <w:proofErr w:type="spellEnd"/>
      <w:r w:rsidRPr="000350C5">
        <w:rPr>
          <w:rFonts w:hAnsi="Times New Roman" w:ascii="Times New Roman"/>
          <w:sz w:val="24"/>
          <w:szCs w:val="24"/>
        </w:rPr>
        <w:t>) - procijenjena vrijednost zaliha je 43.250,00 kn</w:t>
      </w:r>
    </w:p>
    <w:p w:rsidRDefault="000350C5" w:rsidP="00CF1723" w:rsidR="000350C5" w:rsidRPr="00CF1723">
      <w:pPr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Potraživanja od kupaca iznose 631,21 kn </w:t>
      </w:r>
    </w:p>
    <w:p w:rsidRDefault="000350C5" w:rsidP="000350C5" w:rsidR="000350C5" w:rsidRPr="000350C5">
      <w:pPr>
        <w:spacing w:lineRule="auto" w:line="24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 xml:space="preserve"> Prijavljene tražbine </w:t>
      </w:r>
      <w:proofErr w:type="spellStart"/>
      <w:r w:rsidRPr="000350C5">
        <w:rPr>
          <w:rFonts w:hAnsi="Times New Roman" w:ascii="Times New Roman"/>
          <w:b/>
          <w:sz w:val="24"/>
          <w:szCs w:val="24"/>
        </w:rPr>
        <w:t>Kugellager</w:t>
      </w:r>
      <w:proofErr w:type="spellEnd"/>
      <w:r w:rsidRPr="000350C5">
        <w:rPr>
          <w:rFonts w:hAnsi="Times New Roman" w:ascii="Times New Roman"/>
          <w:b/>
          <w:sz w:val="24"/>
          <w:szCs w:val="24"/>
        </w:rPr>
        <w:t xml:space="preserve"> d.o.o. u stečaju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Priznate su tražbine stečajnih vjerovnika :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7661"/>
        <w:tblInd w:type="dxa" w:w="-5"/>
        <w:tblLook w:val="04A0" w:noVBand="1" w:noHBand="0" w:lastColumn="0" w:firstColumn="1" w:lastRow="0" w:firstRow="1"/>
      </w:tblPr>
      <w:tblGrid>
        <w:gridCol w:w="396"/>
        <w:gridCol w:w="5980"/>
        <w:gridCol w:w="1300"/>
      </w:tblGrid>
      <w:tr w:rsidTr="00516406" w:rsidR="000350C5" w:rsidRPr="000350C5">
        <w:trPr>
          <w:trHeight w:val="315"/>
        </w:trPr>
        <w:tc>
          <w:tcPr>
            <w:tcW w:type="dxa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5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I viši isplatni red 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Iznos</w:t>
            </w: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1.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Srećko Topić, Vinkovci, I.B.Mažuranić 9,   neto plaća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81.429,28</w:t>
            </w:r>
          </w:p>
        </w:tc>
      </w:tr>
      <w:tr w:rsidTr="00516406" w:rsidR="000350C5" w:rsidRPr="000350C5">
        <w:trPr>
          <w:trHeight w:val="630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RH Ministarstvo financija, PU Područni ured Slavonija i Baranja – porez i prirez, doprinosi MIO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17.231,89</w:t>
            </w: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UKUPNO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98.661,17</w:t>
            </w:r>
          </w:p>
        </w:tc>
      </w:tr>
      <w:tr w:rsidTr="00516406" w:rsidR="000350C5" w:rsidRPr="000350C5">
        <w:trPr>
          <w:trHeight w:val="300"/>
        </w:trPr>
        <w:tc>
          <w:tcPr>
            <w:tcW w:type="dxa" w:w="381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5980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360"/>
        </w:trPr>
        <w:tc>
          <w:tcPr>
            <w:tcW w:type="dxa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5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II. viši isplatni red 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Iznos</w:t>
            </w:r>
          </w:p>
        </w:tc>
      </w:tr>
      <w:tr w:rsidTr="00516406" w:rsidR="000350C5" w:rsidRPr="000350C5">
        <w:trPr>
          <w:trHeight w:val="630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RH Ministarstvo financija, PU Područni ured Slavonija i Baranja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41.688,83</w:t>
            </w: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Finanacijska</w:t>
            </w:r>
            <w:proofErr w:type="spellEnd"/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agencija FINA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619,17</w:t>
            </w: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Hrvatske vode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408,64</w:t>
            </w: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4.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HEP Opskrba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601,35</w:t>
            </w: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5.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Eos</w:t>
            </w:r>
            <w:proofErr w:type="spellEnd"/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matrix</w:t>
            </w:r>
            <w:proofErr w:type="spellEnd"/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633,16</w:t>
            </w: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Grad Vinkovci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313,64</w:t>
            </w: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7.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Srećko Topić, Vinkovci, I.B.Mažuranić 9 – pozajmice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142.959,51</w:t>
            </w: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5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UKUPNO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187.224,30</w:t>
            </w:r>
          </w:p>
        </w:tc>
      </w:tr>
      <w:tr w:rsidTr="00516406" w:rsidR="000350C5" w:rsidRPr="000350C5">
        <w:trPr>
          <w:trHeight w:val="165"/>
        </w:trPr>
        <w:tc>
          <w:tcPr>
            <w:tcW w:type="dxa" w:w="381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598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315"/>
        </w:trPr>
        <w:tc>
          <w:tcPr>
            <w:tcW w:type="dxa" w:w="381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5980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350C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Razlučni</w:t>
            </w:r>
            <w:proofErr w:type="spellEnd"/>
            <w:r w:rsidRPr="000350C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vjerovnici </w:t>
            </w:r>
          </w:p>
        </w:tc>
        <w:tc>
          <w:tcPr>
            <w:tcW w:type="dxa" w:w="130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120"/>
        </w:trPr>
        <w:tc>
          <w:tcPr>
            <w:tcW w:type="dxa" w:w="381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5980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435"/>
        </w:trPr>
        <w:tc>
          <w:tcPr>
            <w:tcW w:type="dxa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type="dxa" w:w="5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RH Ministarstvo financija, PU Područni ured Slavonija i Baranja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23.747,03</w:t>
            </w:r>
          </w:p>
        </w:tc>
      </w:tr>
    </w:tbl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color w:val="0070C0"/>
          <w:sz w:val="24"/>
          <w:szCs w:val="24"/>
        </w:rPr>
      </w:pPr>
    </w:p>
    <w:p w:rsidRDefault="000350C5" w:rsidP="000350C5" w:rsidR="000350C5" w:rsidRPr="000350C5">
      <w:pPr>
        <w:spacing w:lineRule="auto" w:line="240"/>
        <w:ind w:left="36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Preuzeta je imovina stečajnog dužnika, zatvoreni su stari i otvoren je novi račun kod OTP banke d.d., izrađen je novi žig s naznakom „u stečaju“ dostavljena je obavijest Državnom zavodu za statistiku, imenovano je povjerenstvo za popis imovine.</w:t>
      </w:r>
    </w:p>
    <w:p w:rsidRDefault="000350C5" w:rsidP="000350C5" w:rsidR="000350C5" w:rsidRPr="000350C5">
      <w:pPr>
        <w:spacing w:lineRule="auto" w:line="240"/>
        <w:ind w:left="36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Izvršen je popis imovine te je konstatirano da se imovina sastoji od nekretnine, zaliha trgovačke robe i potraživanja od kupaca.</w:t>
      </w:r>
    </w:p>
    <w:p w:rsidRDefault="000350C5" w:rsidP="00E27B9B" w:rsidR="000350C5" w:rsidRPr="000350C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Nekretnine – lokal u Vinkovcima površine 23 m2</w:t>
      </w:r>
    </w:p>
    <w:p w:rsidRDefault="000350C5" w:rsidP="00E27B9B" w:rsidR="000350C5" w:rsidRPr="000350C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Zaliha trgovačke robe sastojala se od velike količine ležajeva i </w:t>
      </w:r>
      <w:proofErr w:type="spellStart"/>
      <w:r w:rsidRPr="000350C5">
        <w:rPr>
          <w:rFonts w:hAnsi="Times New Roman" w:ascii="Times New Roman"/>
          <w:sz w:val="24"/>
          <w:szCs w:val="24"/>
        </w:rPr>
        <w:t>semeringa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 koji se nisu uspjeli prodati tijekom poslovanja i koji su nabavljani za tvrtke koje više nisu radile ili su promijenile tehnologiju pa im ova roba više nije bila potrebna.</w:t>
      </w:r>
    </w:p>
    <w:p w:rsidRDefault="000350C5" w:rsidP="00E27B9B" w:rsidR="000350C5" w:rsidRPr="000350C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color w:val="0070C0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Potraživanja od kupaca prema izvršenom popisu odnosila su se na dva kupca u ukupnom iznosu od 631,20 kn.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color w:val="0070C0"/>
          <w:sz w:val="24"/>
          <w:szCs w:val="24"/>
        </w:rPr>
      </w:pPr>
    </w:p>
    <w:p w:rsidRDefault="000350C5" w:rsidP="000350C5" w:rsidR="000350C5" w:rsidRPr="000350C5">
      <w:pPr>
        <w:spacing w:lineRule="auto" w:line="24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 xml:space="preserve"> Prodaja imovine 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color w:val="0070C0"/>
          <w:sz w:val="24"/>
          <w:szCs w:val="24"/>
        </w:rPr>
      </w:pPr>
    </w:p>
    <w:p w:rsidRDefault="000350C5" w:rsidP="00CF1723" w:rsidR="000350C5" w:rsidRPr="00CF1723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lastRenderedPageBreak/>
        <w:t>Nekretnina</w:t>
      </w:r>
    </w:p>
    <w:p w:rsidRDefault="000350C5" w:rsidP="000350C5" w:rsidR="000350C5" w:rsidRPr="000350C5">
      <w:pPr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Lokal površine 23,70 m2, upisana u </w:t>
      </w:r>
      <w:proofErr w:type="spellStart"/>
      <w:r w:rsidRPr="000350C5">
        <w:rPr>
          <w:rFonts w:hAnsi="Times New Roman" w:ascii="Times New Roman"/>
          <w:sz w:val="24"/>
          <w:szCs w:val="24"/>
        </w:rPr>
        <w:t>zk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. OS Vukovar, SS Vinkovci, k.o. Vinkovci </w:t>
      </w:r>
      <w:proofErr w:type="spellStart"/>
      <w:r w:rsidRPr="000350C5">
        <w:rPr>
          <w:rFonts w:hAnsi="Times New Roman" w:ascii="Times New Roman"/>
          <w:sz w:val="24"/>
          <w:szCs w:val="24"/>
        </w:rPr>
        <w:t>zk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. ul. 71555, poduložak 539, </w:t>
      </w:r>
      <w:proofErr w:type="spellStart"/>
      <w:r w:rsidRPr="000350C5">
        <w:rPr>
          <w:rFonts w:hAnsi="Times New Roman" w:ascii="Times New Roman"/>
          <w:sz w:val="24"/>
          <w:szCs w:val="24"/>
        </w:rPr>
        <w:t>kč</w:t>
      </w:r>
      <w:proofErr w:type="spellEnd"/>
      <w:r w:rsidRPr="000350C5">
        <w:rPr>
          <w:rFonts w:hAnsi="Times New Roman" w:ascii="Times New Roman"/>
          <w:sz w:val="24"/>
          <w:szCs w:val="24"/>
        </w:rPr>
        <w:t>. br. 2450 u naravi poslovni prostor br. 24 u prizemlju, Vinkovci, Duga ulica  61, prodavao se usmenom javnom dražbom putem Trgovačkog suda u Osijeku.</w:t>
      </w:r>
    </w:p>
    <w:p w:rsidRDefault="000350C5" w:rsidP="00CF1723" w:rsidR="000350C5" w:rsidRPr="000350C5">
      <w:pPr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Procijenjena vrijednost je bila 107.000,00 kn a na osmom ročištu za prodaju nekretnina prodana je za 74.400,00 kn.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>Zaliha trgovačke robe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Zaliha trgovačke robe koja je bila procijenjena na 43.250,00 kn, prodavana je prikupljanjem pisanih ponuda i otvaranjem kod javnog bilježnika. 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Zaliha je na prodana je na šestom natječaju za 5.000,00 kn.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>Potraživanja od kupaca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Sva potraživanja od kupaca su naplaćena u ukupnom iznosu od 631,20 kn.</w:t>
      </w:r>
    </w:p>
    <w:p w:rsidRDefault="000350C5" w:rsidP="000350C5" w:rsidR="000350C5" w:rsidRPr="000350C5">
      <w:pPr>
        <w:spacing w:lineRule="auto" w:line="240"/>
        <w:ind w:firstLine="360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 xml:space="preserve"> Radnici</w:t>
      </w:r>
    </w:p>
    <w:p w:rsidRDefault="000350C5" w:rsidP="00E27B9B" w:rsidR="000350C5" w:rsidRPr="000350C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Na dan otvaranja stečajnog postupka nije bio zaposlenih radnika. </w:t>
      </w:r>
    </w:p>
    <w:p w:rsidRDefault="000350C5" w:rsidP="000350C5" w:rsidR="000350C5" w:rsidRPr="000350C5">
      <w:pPr>
        <w:pStyle w:val="Odlomakpopisa"/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350C5" w:rsidP="000350C5" w:rsidR="000350C5" w:rsidRPr="000350C5">
      <w:pPr>
        <w:spacing w:lineRule="auto" w:line="240"/>
        <w:ind w:firstLine="360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 xml:space="preserve"> Arhiva</w:t>
      </w:r>
    </w:p>
    <w:p w:rsidRDefault="000350C5" w:rsidP="00E27B9B" w:rsidR="000350C5" w:rsidRPr="000350C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Arhivska građa je sređena i popisana o čemu je napravljen zapisnik i predana na čuvanje novom imatelju </w:t>
      </w:r>
      <w:proofErr w:type="spellStart"/>
      <w:r w:rsidRPr="000350C5">
        <w:rPr>
          <w:rFonts w:hAnsi="Times New Roman" w:ascii="Times New Roman"/>
          <w:sz w:val="24"/>
          <w:szCs w:val="24"/>
        </w:rPr>
        <w:t>Srečku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 Topiću, Vinkovci, F Ivane Brlić-Mažuranić 9, o čemu je potpisana izjava.</w:t>
      </w:r>
    </w:p>
    <w:p w:rsidRDefault="000350C5" w:rsidP="000350C5" w:rsidR="000350C5" w:rsidRPr="000350C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0350C5">
        <w:rPr>
          <w:rFonts w:hAnsi="Times New Roman" w:ascii="Times New Roman"/>
          <w:b/>
          <w:sz w:val="24"/>
          <w:szCs w:val="24"/>
        </w:rPr>
        <w:t xml:space="preserve"> ZAVRŠNI (DIOBNI) POPIS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Ukupni prihodi u stečajnom postupku iznose 80.710,80 kn, a ukupni rashodi </w:t>
      </w:r>
      <w:r w:rsidRPr="000350C5">
        <w:rPr>
          <w:rFonts w:hAnsi="Times New Roman" w:ascii="Times New Roman"/>
          <w:bCs/>
          <w:sz w:val="24"/>
          <w:szCs w:val="24"/>
        </w:rPr>
        <w:t>35.783,44</w:t>
      </w:r>
      <w:r w:rsidRPr="000350C5">
        <w:rPr>
          <w:rFonts w:hAnsi="Times New Roman" w:ascii="Times New Roman"/>
          <w:sz w:val="24"/>
          <w:szCs w:val="24"/>
        </w:rPr>
        <w:t xml:space="preserve"> kn (detaljno prikazano u računu prihoda i rashoda)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>Rezervirana su sredstva od 3.403,15 kn za plaćanja paušalne sudske pristojbe, pokriće troškova knjigovodstva do zaključenja stečajnog postupka, troškova banke, Fine, HGK i doprinosa za šume koji nastaju prilikom predaje završnog računa a eventualna razlika bit će uplaćena na račun Fonda za namirenje troškova stečajnog postupka.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Nakon prodaje nekretnine podmirene su obveze prema </w:t>
      </w:r>
      <w:proofErr w:type="spellStart"/>
      <w:r w:rsidRPr="000350C5">
        <w:rPr>
          <w:rFonts w:hAnsi="Times New Roman" w:ascii="Times New Roman"/>
          <w:sz w:val="24"/>
          <w:szCs w:val="24"/>
        </w:rPr>
        <w:t>razlučnom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 vjerovniku RH Ministarstvu financija, Porezna uprava, Područni ured Slavonija i Baranja u iznosu od 18.150,89 kn.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t xml:space="preserve">Raspoloživa sredstva za diobu nakon podmirenja troškova stečajnog postupka, ostalih obveza stečajne mase i podmirenja </w:t>
      </w:r>
      <w:proofErr w:type="spellStart"/>
      <w:r w:rsidRPr="000350C5">
        <w:rPr>
          <w:rFonts w:hAnsi="Times New Roman" w:ascii="Times New Roman"/>
          <w:sz w:val="24"/>
          <w:szCs w:val="24"/>
        </w:rPr>
        <w:t>razlučnog</w:t>
      </w:r>
      <w:proofErr w:type="spellEnd"/>
      <w:r w:rsidRPr="000350C5">
        <w:rPr>
          <w:rFonts w:hAnsi="Times New Roman" w:ascii="Times New Roman"/>
          <w:sz w:val="24"/>
          <w:szCs w:val="24"/>
        </w:rPr>
        <w:t xml:space="preserve"> vjerovnika iznose 23.000,00 kn iz kojih se </w:t>
      </w:r>
      <w:r w:rsidR="00CF1723">
        <w:rPr>
          <w:rFonts w:hAnsi="Times New Roman" w:ascii="Times New Roman"/>
          <w:sz w:val="24"/>
          <w:szCs w:val="24"/>
        </w:rPr>
        <w:t xml:space="preserve">podmiruju vjerovnici </w:t>
      </w:r>
      <w:r w:rsidRPr="000350C5">
        <w:rPr>
          <w:rFonts w:hAnsi="Times New Roman" w:ascii="Times New Roman"/>
          <w:sz w:val="24"/>
          <w:szCs w:val="24"/>
        </w:rPr>
        <w:t>I višeg isplatnog reda što čini 23,3 %  priznatih potraživanja. Vjerovnici II višeg isplatnog reda ostali bi nepodmireni :</w:t>
      </w:r>
    </w:p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189"/>
        <w:tblInd w:type="dxa" w:w="30"/>
        <w:tblLook w:val="04A0" w:noVBand="1" w:noHBand="0" w:lastColumn="0" w:firstColumn="1" w:lastRow="0" w:firstRow="1"/>
      </w:tblPr>
      <w:tblGrid>
        <w:gridCol w:w="2937"/>
        <w:gridCol w:w="2004"/>
        <w:gridCol w:w="1556"/>
        <w:gridCol w:w="1856"/>
        <w:gridCol w:w="905"/>
      </w:tblGrid>
      <w:tr w:rsidTr="00516406" w:rsidR="000350C5" w:rsidRPr="000350C5">
        <w:trPr>
          <w:trHeight w:val="288"/>
        </w:trPr>
        <w:tc>
          <w:tcPr>
            <w:tcW w:type="dxa" w:w="3114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lastRenderedPageBreak/>
              <w:t>I prvi viši isplatni red</w:t>
            </w:r>
          </w:p>
        </w:tc>
        <w:tc>
          <w:tcPr>
            <w:tcW w:type="dxa" w:w="2121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413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672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869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348"/>
        </w:trPr>
        <w:tc>
          <w:tcPr>
            <w:tcW w:type="dxa" w:w="3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VJEROVNIK</w:t>
            </w:r>
          </w:p>
        </w:tc>
        <w:tc>
          <w:tcPr>
            <w:tcW w:type="dxa" w:w="2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PRIZNATE TRAŽBINE </w:t>
            </w:r>
          </w:p>
        </w:tc>
        <w:tc>
          <w:tcPr>
            <w:tcW w:type="dxa" w:w="1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PODMIRENO</w:t>
            </w:r>
          </w:p>
        </w:tc>
        <w:tc>
          <w:tcPr>
            <w:tcW w:type="dxa" w:w="16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NEPODMIRENO</w:t>
            </w:r>
          </w:p>
        </w:tc>
        <w:tc>
          <w:tcPr>
            <w:tcW w:type="dxa" w:w="8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% DIOBE</w:t>
            </w:r>
          </w:p>
        </w:tc>
      </w:tr>
      <w:tr w:rsidTr="00516406" w:rsidR="000350C5" w:rsidRPr="000350C5">
        <w:trPr>
          <w:trHeight w:val="552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SREĆKO TOPIĆ, VINKOVCI, Ivane Brlić-Mažuranić 9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81.429,28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18.982,88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62.446,40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23,3%</w:t>
            </w:r>
          </w:p>
        </w:tc>
      </w:tr>
      <w:tr w:rsidTr="00516406" w:rsidR="000350C5" w:rsidRPr="000350C5">
        <w:trPr>
          <w:trHeight w:val="660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RH Ministarstvo financija, PU, Područni ured Slavonija i Baranja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17.231,89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4.017,12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13.214,77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23,3%</w:t>
            </w:r>
          </w:p>
        </w:tc>
      </w:tr>
      <w:tr w:rsidTr="00516406" w:rsidR="000350C5" w:rsidRPr="000350C5">
        <w:trPr>
          <w:trHeight w:val="288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UKUPNO I VIŠI ISPATNI RED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98.661,17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23.000,00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75.661,17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23,3%</w:t>
            </w:r>
          </w:p>
        </w:tc>
      </w:tr>
      <w:tr w:rsidTr="00516406" w:rsidR="000350C5" w:rsidRPr="000350C5">
        <w:trPr>
          <w:trHeight w:val="288"/>
        </w:trPr>
        <w:tc>
          <w:tcPr>
            <w:tcW w:type="dxa" w:w="3114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121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413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672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869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88"/>
        </w:trPr>
        <w:tc>
          <w:tcPr>
            <w:tcW w:type="dxa" w:w="3114"/>
            <w:noWrap/>
            <w:vAlign w:val="bottom"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121"/>
            <w:noWrap/>
            <w:vAlign w:val="bottom"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413"/>
            <w:noWrap/>
            <w:vAlign w:val="bottom"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672"/>
            <w:noWrap/>
            <w:vAlign w:val="bottom"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869"/>
            <w:noWrap/>
            <w:vAlign w:val="bottom"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88"/>
        </w:trPr>
        <w:tc>
          <w:tcPr>
            <w:tcW w:type="dxa" w:w="3114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II viši isplatni red</w:t>
            </w:r>
          </w:p>
        </w:tc>
        <w:tc>
          <w:tcPr>
            <w:tcW w:type="dxa" w:w="2121"/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413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672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869"/>
            <w:noWrap/>
            <w:vAlign w:val="bottom"/>
            <w:hideMark/>
          </w:tcPr>
          <w:p w:rsidRDefault="000350C5" w:rsidP="000350C5" w:rsidR="000350C5" w:rsidRPr="000350C5">
            <w:pPr>
              <w:spacing w:lineRule="auto" w:line="240"/>
              <w:rPr>
                <w:rFonts w:eastAsiaTheme="minorEastAsia"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16406" w:rsidR="000350C5" w:rsidRPr="000350C5">
        <w:trPr>
          <w:trHeight w:val="288"/>
        </w:trPr>
        <w:tc>
          <w:tcPr>
            <w:tcW w:type="dxa" w:w="3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VJEROVNIK</w:t>
            </w:r>
          </w:p>
        </w:tc>
        <w:tc>
          <w:tcPr>
            <w:tcW w:type="dxa" w:w="2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PRIZNATE TRAŽBINE </w:t>
            </w:r>
          </w:p>
        </w:tc>
        <w:tc>
          <w:tcPr>
            <w:tcW w:type="dxa" w:w="1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PODMIRENO</w:t>
            </w:r>
          </w:p>
        </w:tc>
        <w:tc>
          <w:tcPr>
            <w:tcW w:type="dxa" w:w="16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NEPODMIRENO</w:t>
            </w:r>
          </w:p>
        </w:tc>
        <w:tc>
          <w:tcPr>
            <w:tcW w:type="dxa" w:w="8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% DIOBE</w:t>
            </w:r>
          </w:p>
        </w:tc>
      </w:tr>
      <w:tr w:rsidTr="00516406" w:rsidR="000350C5" w:rsidRPr="000350C5">
        <w:trPr>
          <w:trHeight w:val="552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RH Ministarstvo financija, PU, Područni ured Slavonija i Baranja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41.688,83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41.688,83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-</w:t>
            </w:r>
          </w:p>
        </w:tc>
      </w:tr>
      <w:tr w:rsidTr="00516406" w:rsidR="000350C5" w:rsidRPr="000350C5">
        <w:trPr>
          <w:trHeight w:val="312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Finanacijska</w:t>
            </w:r>
            <w:proofErr w:type="spellEnd"/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agencija FINA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619,17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619,17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-</w:t>
            </w:r>
          </w:p>
        </w:tc>
      </w:tr>
      <w:tr w:rsidTr="00516406" w:rsidR="000350C5" w:rsidRPr="000350C5">
        <w:trPr>
          <w:trHeight w:val="312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Hrvatske vode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408,64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408,64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-</w:t>
            </w:r>
          </w:p>
        </w:tc>
      </w:tr>
      <w:tr w:rsidTr="00516406" w:rsidR="000350C5" w:rsidRPr="000350C5">
        <w:trPr>
          <w:trHeight w:val="312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HEP Opskrba d.o.o.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601,35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601,35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-</w:t>
            </w:r>
          </w:p>
        </w:tc>
      </w:tr>
      <w:tr w:rsidTr="00516406" w:rsidR="000350C5" w:rsidRPr="000350C5">
        <w:trPr>
          <w:trHeight w:val="312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Eos</w:t>
            </w:r>
            <w:proofErr w:type="spellEnd"/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matrix</w:t>
            </w:r>
            <w:proofErr w:type="spellEnd"/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d.o.o.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633,16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633,16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-</w:t>
            </w:r>
          </w:p>
        </w:tc>
      </w:tr>
      <w:tr w:rsidTr="00516406" w:rsidR="000350C5" w:rsidRPr="000350C5">
        <w:trPr>
          <w:trHeight w:val="312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Grad Vinkovci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313,64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313,64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-</w:t>
            </w:r>
          </w:p>
        </w:tc>
      </w:tr>
      <w:tr w:rsidTr="00516406" w:rsidR="000350C5" w:rsidRPr="000350C5">
        <w:trPr>
          <w:trHeight w:val="552"/>
        </w:trPr>
        <w:tc>
          <w:tcPr>
            <w:tcW w:type="dxa" w:w="31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SREĆKO TOPIĆ, VINKOVCI, Ivane Brlić-Mažuranić 9 - pozajmice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142.959,51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142.959,51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-</w:t>
            </w:r>
          </w:p>
        </w:tc>
      </w:tr>
      <w:tr w:rsidTr="00516406" w:rsidR="000350C5" w:rsidRPr="000350C5">
        <w:trPr>
          <w:trHeight w:val="332"/>
        </w:trPr>
        <w:tc>
          <w:tcPr>
            <w:tcW w:type="dxa" w:w="3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UKUPNO II VIŠI ISPATNI RED</w:t>
            </w:r>
          </w:p>
        </w:tc>
        <w:tc>
          <w:tcPr>
            <w:tcW w:type="dxa" w:w="2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187.224,30</w:t>
            </w:r>
          </w:p>
        </w:tc>
        <w:tc>
          <w:tcPr>
            <w:tcW w:type="dxa" w:w="1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6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0350C5">
              <w:rPr>
                <w:rFonts w:hAnsi="Times New Roman" w:ascii="Times New Roman"/>
                <w:sz w:val="24"/>
                <w:szCs w:val="24"/>
                <w:lang w:eastAsia="zh-CN"/>
              </w:rPr>
              <w:t>187.224,30</w:t>
            </w:r>
          </w:p>
        </w:tc>
        <w:tc>
          <w:tcPr>
            <w:tcW w:type="dxa" w:w="8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350C5" w:rsidP="000350C5" w:rsidR="000350C5" w:rsidRPr="000350C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</w:tbl>
    <w:p w:rsidRDefault="000350C5" w:rsidP="000350C5" w:rsidR="000350C5" w:rsidRPr="000350C5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350C5" w:rsidP="000350C5" w:rsidR="00F863A4" w:rsidRPr="000350C5">
      <w:pPr>
        <w:spacing w:lineRule="auto" w:line="240"/>
        <w:rPr>
          <w:rFonts w:hAnsi="Times New Roman" w:ascii="Times New Roman"/>
          <w:sz w:val="24"/>
          <w:szCs w:val="24"/>
          <w:lang w:val="pl-PL"/>
        </w:rPr>
      </w:pPr>
      <w:r w:rsidRPr="000350C5">
        <w:rPr>
          <w:rFonts w:hAnsi="Times New Roman" w:ascii="Times New Roman"/>
          <w:sz w:val="24"/>
          <w:szCs w:val="24"/>
          <w:lang w:val="pl-PL"/>
        </w:rPr>
        <w:tab/>
        <w:t xml:space="preserve">Stečajni upravitelj </w:t>
      </w:r>
      <w:r w:rsidR="00CF1723">
        <w:rPr>
          <w:rFonts w:hAnsi="Times New Roman" w:ascii="Times New Roman"/>
          <w:sz w:val="24"/>
          <w:szCs w:val="24"/>
          <w:lang w:val="pl-PL"/>
        </w:rPr>
        <w:t>je predložio</w:t>
      </w:r>
      <w:r w:rsidRPr="000350C5">
        <w:rPr>
          <w:rFonts w:hAnsi="Times New Roman" w:ascii="Times New Roman"/>
          <w:sz w:val="24"/>
          <w:szCs w:val="24"/>
          <w:lang w:val="pl-PL"/>
        </w:rPr>
        <w:t xml:space="preserve"> da se zaključi stečajni postupak sukladno čl. 286 SZ (NN 71/15 i 104/17), da se prihvati njegovo izvješće i završni račun.</w:t>
      </w:r>
    </w:p>
    <w:p w:rsidRDefault="00F863A4" w:rsidP="00CF1723" w:rsidR="00DD0115" w:rsidRPr="00DD0115">
      <w:pPr>
        <w:spacing w:lineRule="auto" w:line="240"/>
        <w:rPr>
          <w:rFonts w:hAnsi="Times New Roman" w:ascii="Times New Roman"/>
          <w:sz w:val="24"/>
          <w:szCs w:val="24"/>
        </w:rPr>
      </w:pPr>
      <w:r w:rsidRPr="000350C5">
        <w:rPr>
          <w:rFonts w:hAnsi="Times New Roman" w:ascii="Times New Roman"/>
          <w:sz w:val="24"/>
          <w:szCs w:val="24"/>
        </w:rPr>
        <w:lastRenderedPageBreak/>
        <w:tab/>
      </w:r>
      <w:r w:rsidR="00CF1723">
        <w:rPr>
          <w:rFonts w:hAnsi="Times New Roman" w:ascii="Times New Roman"/>
          <w:sz w:val="24"/>
          <w:szCs w:val="24"/>
        </w:rPr>
        <w:t>Nazočni su se suglasili</w:t>
      </w:r>
      <w:r w:rsidRPr="000350C5">
        <w:rPr>
          <w:rFonts w:hAnsi="Times New Roman" w:ascii="Times New Roman"/>
          <w:sz w:val="24"/>
          <w:szCs w:val="24"/>
        </w:rPr>
        <w:t xml:space="preserve"> s izvješćem stečajnog upravitelja te s njegovim prijedlogom</w:t>
      </w:r>
      <w:r w:rsidR="00DD0115" w:rsidRPr="000350C5">
        <w:rPr>
          <w:rFonts w:hAnsi="Times New Roman" w:ascii="Times New Roman"/>
          <w:sz w:val="24"/>
          <w:szCs w:val="24"/>
        </w:rPr>
        <w:t>.</w:t>
      </w:r>
      <w:r w:rsidRPr="000350C5">
        <w:rPr>
          <w:rFonts w:hAnsi="Times New Roman" w:ascii="Times New Roman"/>
          <w:sz w:val="24"/>
          <w:szCs w:val="24"/>
        </w:rPr>
        <w:t xml:space="preserve">  Skupština </w:t>
      </w:r>
      <w:r w:rsidR="00DD0115" w:rsidRPr="000350C5">
        <w:rPr>
          <w:rFonts w:hAnsi="Times New Roman" w:ascii="Times New Roman"/>
          <w:sz w:val="24"/>
          <w:szCs w:val="24"/>
        </w:rPr>
        <w:t>vjerovnika donijela je Odluku kojom se</w:t>
      </w:r>
      <w:r w:rsidR="00CF1723">
        <w:rPr>
          <w:rFonts w:hAnsi="Times New Roman" w:ascii="Times New Roman"/>
          <w:sz w:val="24"/>
          <w:szCs w:val="24"/>
        </w:rPr>
        <w:t xml:space="preserve"> p</w:t>
      </w:r>
      <w:r w:rsidRPr="000350C5">
        <w:rPr>
          <w:rFonts w:hAnsi="Times New Roman" w:ascii="Times New Roman"/>
          <w:sz w:val="24"/>
          <w:szCs w:val="24"/>
        </w:rPr>
        <w:t xml:space="preserve">rihvaća završno izvješće </w:t>
      </w:r>
      <w:r w:rsidR="00CF1723">
        <w:rPr>
          <w:rFonts w:hAnsi="Times New Roman" w:ascii="Times New Roman"/>
          <w:sz w:val="24"/>
          <w:szCs w:val="24"/>
        </w:rPr>
        <w:t>st. upravitelja i završni račun te u</w:t>
      </w:r>
      <w:r w:rsidRPr="00F863A4">
        <w:rPr>
          <w:rFonts w:hAnsi="Times New Roman" w:ascii="Times New Roman"/>
          <w:sz w:val="24"/>
          <w:szCs w:val="24"/>
        </w:rPr>
        <w:t>svaja prijedlog za zaključenje stečajnog postupka sukladno čl. 286 SZ</w:t>
      </w:r>
    </w:p>
    <w:p w:rsidRDefault="0039558B" w:rsidP="00414F71" w:rsidR="00015ABD" w:rsidRPr="00F863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Kako su svi poslovi u ovom stečajnom postupku dovršeni, sud je temeljem čl.</w:t>
      </w:r>
      <w:r w:rsidR="00CF1723">
        <w:rPr>
          <w:rFonts w:hAnsi="Times New Roman" w:ascii="Times New Roman"/>
          <w:sz w:val="24"/>
          <w:szCs w:val="24"/>
        </w:rPr>
        <w:t>286</w:t>
      </w:r>
      <w:r w:rsidRPr="00F863A4">
        <w:rPr>
          <w:rFonts w:hAnsi="Times New Roman" w:ascii="Times New Roman"/>
          <w:sz w:val="24"/>
          <w:szCs w:val="24"/>
        </w:rPr>
        <w:t xml:space="preserve"> </w:t>
      </w:r>
      <w:r w:rsidR="00CF1723">
        <w:rPr>
          <w:rFonts w:hAnsi="Times New Roman" w:ascii="Times New Roman"/>
          <w:sz w:val="24"/>
          <w:szCs w:val="24"/>
        </w:rPr>
        <w:t>SZ</w:t>
      </w:r>
      <w:r w:rsidR="00DC430E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760D50" w:rsidR="00D870FD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877" w:rsidP="00760D50" w:rsidR="007A1877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AC5E4C" w:rsidR="00417A2B" w:rsidRPr="00F863A4">
      <w:pPr>
        <w:pStyle w:val="Bezproreda"/>
        <w:tabs>
          <w:tab w:pos="4536" w:val="center"/>
          <w:tab w:pos="6510" w:val="left"/>
        </w:tabs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ab/>
      </w:r>
      <w:r w:rsidR="00F314A8" w:rsidRPr="00F863A4">
        <w:rPr>
          <w:rFonts w:hAnsi="Times New Roman" w:ascii="Times New Roman"/>
          <w:sz w:val="24"/>
          <w:szCs w:val="24"/>
        </w:rPr>
        <w:t>U Osijeku</w:t>
      </w:r>
      <w:r w:rsidR="00ED0F94" w:rsidRPr="00F863A4">
        <w:rPr>
          <w:rFonts w:hAnsi="Times New Roman" w:ascii="Times New Roman"/>
          <w:sz w:val="24"/>
          <w:szCs w:val="24"/>
        </w:rPr>
        <w:t xml:space="preserve"> </w:t>
      </w:r>
      <w:r w:rsidR="000350C5">
        <w:rPr>
          <w:rFonts w:hAnsi="Times New Roman" w:ascii="Times New Roman"/>
          <w:sz w:val="24"/>
          <w:szCs w:val="24"/>
        </w:rPr>
        <w:t>7. studenog</w:t>
      </w:r>
      <w:r w:rsidR="00F863A4">
        <w:rPr>
          <w:rFonts w:hAnsi="Times New Roman" w:ascii="Times New Roman"/>
          <w:sz w:val="24"/>
          <w:szCs w:val="24"/>
        </w:rPr>
        <w:t xml:space="preserve"> 2018. g.</w:t>
      </w:r>
    </w:p>
    <w:p w:rsidRDefault="007833E9" w:rsidP="00760D50" w:rsidR="00F314A8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 w:rsidRPr="00F863A4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7A1877" w:rsidRPr="00F863A4">
        <w:rPr>
          <w:rFonts w:hAnsi="Times New Roman" w:ascii="Times New Roman"/>
          <w:sz w:val="24"/>
          <w:szCs w:val="24"/>
        </w:rPr>
        <w:t xml:space="preserve">   </w:t>
      </w:r>
      <w:r w:rsidRPr="00F863A4">
        <w:rPr>
          <w:rFonts w:hAnsi="Times New Roman" w:ascii="Times New Roman"/>
          <w:sz w:val="24"/>
          <w:szCs w:val="24"/>
        </w:rPr>
        <w:t>Nada Roso</w:t>
      </w:r>
    </w:p>
    <w:p w:rsidRDefault="00AC5E4C" w:rsidP="00760D50" w:rsidR="00AC5E4C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DNA:</w:t>
      </w:r>
    </w:p>
    <w:p w:rsidRDefault="00E5438B" w:rsidP="00E27B9B" w:rsidR="00E5438B" w:rsidRPr="00F863A4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st. uprav. </w:t>
      </w:r>
      <w:r w:rsidR="00F863A4">
        <w:rPr>
          <w:rFonts w:hAnsi="Times New Roman" w:ascii="Times New Roman"/>
          <w:sz w:val="24"/>
          <w:szCs w:val="24"/>
        </w:rPr>
        <w:t>Davor Lamza</w:t>
      </w:r>
    </w:p>
    <w:p w:rsidRDefault="00E5438B" w:rsidP="00E27B9B" w:rsidR="00E5438B" w:rsidRPr="00F863A4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ŽDO </w:t>
      </w:r>
      <w:r w:rsidR="00B30AB6" w:rsidRPr="00F863A4">
        <w:rPr>
          <w:rFonts w:hAnsi="Times New Roman" w:ascii="Times New Roman"/>
          <w:sz w:val="24"/>
          <w:szCs w:val="24"/>
        </w:rPr>
        <w:t>Osijek</w:t>
      </w:r>
    </w:p>
    <w:p w:rsidRDefault="00E5438B" w:rsidP="00E27B9B" w:rsidR="00E5438B" w:rsidRPr="00F863A4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AE729A" w:rsidP="00E27B9B" w:rsidR="00AE729A" w:rsidRPr="00F863A4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FINA – nakon pravomoćnosti</w:t>
      </w:r>
    </w:p>
    <w:p w:rsidRDefault="00E5438B" w:rsidP="00E27B9B" w:rsidR="00E5438B" w:rsidRPr="00F863A4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E27B9B" w:rsidR="00E5438B" w:rsidRPr="00F863A4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K-</w:t>
      </w:r>
      <w:r w:rsidR="00CF1723">
        <w:rPr>
          <w:rFonts w:hAnsi="Times New Roman" w:ascii="Times New Roman"/>
          <w:sz w:val="24"/>
          <w:szCs w:val="24"/>
        </w:rPr>
        <w:t>7.12.</w:t>
      </w: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 w:rsidRPr="00F863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D77D9" w:rsidP="00760D50" w:rsidR="00CD77D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D77D9" w:rsidP="00760D50" w:rsidR="00CD77D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4D5485" w:rsidR="00CD77D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B834B5" w:rsidP="00CD77D9" w:rsidR="00B834B5" w:rsidRPr="00F863A4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sectPr w:rsidSect="000D2DDD" w:rsidR="00B834B5" w:rsidRPr="00F863A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F6A" w:rsidP="00ED0F94" w:rsidR="00817F6A">
      <w:pPr>
        <w:spacing w:lineRule="auto" w:line="240" w:after="0"/>
      </w:pPr>
      <w:r>
        <w:separator/>
      </w:r>
    </w:p>
  </w:endnote>
  <w:endnote w:id="0" w:type="continuationSeparator">
    <w:p w:rsidRDefault="00817F6A" w:rsidP="00ED0F94" w:rsidR="00817F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F6A" w:rsidP="00ED0F94" w:rsidR="00817F6A">
      <w:pPr>
        <w:spacing w:lineRule="auto" w:line="240" w:after="0"/>
      </w:pPr>
      <w:r>
        <w:separator/>
      </w:r>
    </w:p>
  </w:footnote>
  <w:footnote w:id="0" w:type="continuationSeparator">
    <w:p w:rsidRDefault="00817F6A" w:rsidP="00ED0F94" w:rsidR="00817F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115" w:rsidR="00DD011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5485">
      <w:rPr>
        <w:noProof/>
      </w:rPr>
      <w:t>8</w:t>
    </w:r>
    <w:r>
      <w:fldChar w:fldCharType="end"/>
    </w:r>
  </w:p>
  <w:p w:rsidRDefault="00DD0115" w:rsidP="002C1423" w:rsidR="00DD0115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0350C5">
      <w:rPr>
        <w:rFonts w:hAnsi="Times New Roman" w:ascii="Times New Roman"/>
        <w:sz w:val="24"/>
        <w:szCs w:val="24"/>
      </w:rPr>
      <w:t>448/16-86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AC02950"/>
    <w:multiLevelType w:val="hybridMultilevel"/>
    <w:tmpl w:val="1666C724"/>
    <w:lvl w:tplc="AF26C0D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65C74FA"/>
    <w:multiLevelType w:val="hybridMultilevel"/>
    <w:tmpl w:val="339C3082"/>
    <w:lvl w:tplc="AF26C0D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A50"/>
    <w:rsid w:val="0001232F"/>
    <w:rsid w:val="00015ABD"/>
    <w:rsid w:val="00020A55"/>
    <w:rsid w:val="000219BF"/>
    <w:rsid w:val="000350C5"/>
    <w:rsid w:val="00065080"/>
    <w:rsid w:val="000942EF"/>
    <w:rsid w:val="00097CC0"/>
    <w:rsid w:val="000B583C"/>
    <w:rsid w:val="000D2A5B"/>
    <w:rsid w:val="000D2DDD"/>
    <w:rsid w:val="000F43C9"/>
    <w:rsid w:val="00104913"/>
    <w:rsid w:val="0012330B"/>
    <w:rsid w:val="00166691"/>
    <w:rsid w:val="00170010"/>
    <w:rsid w:val="00176CCF"/>
    <w:rsid w:val="00180EFF"/>
    <w:rsid w:val="0019446A"/>
    <w:rsid w:val="001B1092"/>
    <w:rsid w:val="001E2A3D"/>
    <w:rsid w:val="001F45C5"/>
    <w:rsid w:val="002240A0"/>
    <w:rsid w:val="00273331"/>
    <w:rsid w:val="00281BFD"/>
    <w:rsid w:val="002C1423"/>
    <w:rsid w:val="002C41A8"/>
    <w:rsid w:val="002C7C1F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D5485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11A21"/>
    <w:rsid w:val="00622A80"/>
    <w:rsid w:val="00651763"/>
    <w:rsid w:val="006639B4"/>
    <w:rsid w:val="006673F9"/>
    <w:rsid w:val="0067569E"/>
    <w:rsid w:val="00682B77"/>
    <w:rsid w:val="00691E87"/>
    <w:rsid w:val="006A1059"/>
    <w:rsid w:val="006C4385"/>
    <w:rsid w:val="0074522F"/>
    <w:rsid w:val="00752475"/>
    <w:rsid w:val="00760D50"/>
    <w:rsid w:val="007833E9"/>
    <w:rsid w:val="007A1877"/>
    <w:rsid w:val="007A5DE3"/>
    <w:rsid w:val="007B6948"/>
    <w:rsid w:val="007C72F7"/>
    <w:rsid w:val="0081116B"/>
    <w:rsid w:val="0081138D"/>
    <w:rsid w:val="00817F6A"/>
    <w:rsid w:val="00825B21"/>
    <w:rsid w:val="00834F06"/>
    <w:rsid w:val="008475B1"/>
    <w:rsid w:val="00867923"/>
    <w:rsid w:val="00887529"/>
    <w:rsid w:val="008B4458"/>
    <w:rsid w:val="008D6FC8"/>
    <w:rsid w:val="008F78B3"/>
    <w:rsid w:val="00901480"/>
    <w:rsid w:val="009316F4"/>
    <w:rsid w:val="0093701A"/>
    <w:rsid w:val="0095694F"/>
    <w:rsid w:val="0097707D"/>
    <w:rsid w:val="00985B1F"/>
    <w:rsid w:val="00985F74"/>
    <w:rsid w:val="009A0499"/>
    <w:rsid w:val="009B5376"/>
    <w:rsid w:val="009D4867"/>
    <w:rsid w:val="009E2170"/>
    <w:rsid w:val="00A32BB4"/>
    <w:rsid w:val="00A3371E"/>
    <w:rsid w:val="00A406C9"/>
    <w:rsid w:val="00A51553"/>
    <w:rsid w:val="00A601A9"/>
    <w:rsid w:val="00A618A0"/>
    <w:rsid w:val="00A875E2"/>
    <w:rsid w:val="00AB3DEE"/>
    <w:rsid w:val="00AC5E4C"/>
    <w:rsid w:val="00AC6D07"/>
    <w:rsid w:val="00AC6EB0"/>
    <w:rsid w:val="00AE1810"/>
    <w:rsid w:val="00AE729A"/>
    <w:rsid w:val="00B071A9"/>
    <w:rsid w:val="00B1188C"/>
    <w:rsid w:val="00B30AB6"/>
    <w:rsid w:val="00B50B2B"/>
    <w:rsid w:val="00B6230A"/>
    <w:rsid w:val="00B73840"/>
    <w:rsid w:val="00B834B5"/>
    <w:rsid w:val="00BA53CB"/>
    <w:rsid w:val="00BE0DC1"/>
    <w:rsid w:val="00C10736"/>
    <w:rsid w:val="00C200C7"/>
    <w:rsid w:val="00C316F8"/>
    <w:rsid w:val="00C43E65"/>
    <w:rsid w:val="00C6468B"/>
    <w:rsid w:val="00C97F87"/>
    <w:rsid w:val="00CA1194"/>
    <w:rsid w:val="00CB10D2"/>
    <w:rsid w:val="00CD23EB"/>
    <w:rsid w:val="00CD77D9"/>
    <w:rsid w:val="00CE019E"/>
    <w:rsid w:val="00CF1723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0115"/>
    <w:rsid w:val="00DD40C7"/>
    <w:rsid w:val="00DF138F"/>
    <w:rsid w:val="00DF1BF8"/>
    <w:rsid w:val="00E179C3"/>
    <w:rsid w:val="00E27B9B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863A4"/>
    <w:rsid w:val="00F91FB8"/>
    <w:rsid w:val="00FA3693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C6468B"/>
    <w:pPr>
      <w:keepNext/>
      <w:spacing w:lineRule="auto" w:line="240" w:after="60" w:before="240"/>
      <w:outlineLvl w:val="3"/>
    </w:pPr>
    <w:rPr>
      <w:rFonts w:eastAsia="Times New Roman" w:hAnsi="Times New Roman" w:ascii="Times New Roman"/>
      <w:b/>
      <w:b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2240A0"/>
    <w:rPr>
      <w:sz w:val="22"/>
      <w:szCs w:val="22"/>
      <w:lang w:eastAsia="en-US"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Naslov4Char" w:type="character">
    <w:name w:val="Naslov 4 Char"/>
    <w:basedOn w:val="Zadanifontodlomka"/>
    <w:link w:val="Naslov4"/>
    <w:semiHidden/>
    <w:rsid w:val="00C6468B"/>
    <w:rPr>
      <w:rFonts w:eastAsia="Times New Roman" w:hAnsi="Times New Roman" w:ascii="Times New Roman"/>
      <w:b/>
      <w:bCs/>
      <w:sz w:val="28"/>
      <w:szCs w:val="28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C6468B"/>
    <w:rPr>
      <w:rFonts w:eastAsia="Times New Roman"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C6468B"/>
    <w:pPr>
      <w:spacing w:lineRule="auto" w:line="24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qFormat/>
    <w:rsid w:val="00C6468B"/>
    <w:pPr>
      <w:ind w:left="720"/>
      <w:contextualSpacing/>
    </w:pPr>
  </w:style>
  <w:style w:customStyle="true" w:styleId="Standard" w:type="paragraph">
    <w:name w:val="Standard"/>
    <w:rsid w:val="00C6468B"/>
    <w:pPr>
      <w:widowControl w:val="false"/>
      <w:suppressAutoHyphens/>
      <w:autoSpaceDN w:val="false"/>
    </w:pPr>
    <w:rPr>
      <w:rFonts w:eastAsia="Arial Unicode MS" w:hAnsi="Times New Roman" w:ascii="Times New Roman"/>
      <w:color w:val="000000"/>
      <w:kern w:val="3"/>
      <w:sz w:val="24"/>
      <w:szCs w:val="24"/>
      <w:lang w:eastAsia="en-US" w:val="en-US"/>
    </w:rPr>
  </w:style>
  <w:style w:customStyle="true" w:styleId="Textbody" w:type="paragraph">
    <w:name w:val="Text body"/>
    <w:basedOn w:val="Standard"/>
    <w:rsid w:val="00C6468B"/>
    <w:pPr>
      <w:spacing w:after="120"/>
    </w:pPr>
  </w:style>
  <w:style w:customStyle="true" w:styleId="TableContents" w:type="paragraph">
    <w:name w:val="Table Contents"/>
    <w:basedOn w:val="Normal"/>
    <w:rsid w:val="00C6468B"/>
    <w:pPr>
      <w:widowControl w:val="false"/>
      <w:suppressLineNumbers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4D54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54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4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4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4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C6468B"/>
    <w:pPr>
      <w:keepNext/>
      <w:spacing w:after="60" w:before="24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2240A0"/>
    <w:rPr>
      <w:sz w:val="22"/>
      <w:szCs w:val="22"/>
      <w:lang w:eastAsia="en-US"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Naslov4Char" w:type="character">
    <w:name w:val="Naslov 4 Char"/>
    <w:basedOn w:val="Zadanifontodlomka"/>
    <w:link w:val="Naslov4"/>
    <w:semiHidden/>
    <w:rsid w:val="00C6468B"/>
    <w:rPr>
      <w:rFonts w:ascii="Times New Roman" w:eastAsia="Times New Roman" w:hAnsi="Times New Roman"/>
      <w:b/>
      <w:bCs/>
      <w:sz w:val="28"/>
      <w:szCs w:val="28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C6468B"/>
    <w:rPr>
      <w:rFonts w:ascii="Times New Roman" w:eastAsia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C6468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qFormat/>
    <w:rsid w:val="00C6468B"/>
    <w:pPr>
      <w:ind w:left="720"/>
      <w:contextualSpacing/>
    </w:pPr>
  </w:style>
  <w:style w:customStyle="1" w:styleId="Standard" w:type="paragraph">
    <w:name w:val="Standard"/>
    <w:rsid w:val="00C6468B"/>
    <w:pPr>
      <w:widowControl w:val="0"/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  <w:lang w:eastAsia="en-US" w:val="en-US"/>
    </w:rPr>
  </w:style>
  <w:style w:customStyle="1" w:styleId="Textbody" w:type="paragraph">
    <w:name w:val="Text body"/>
    <w:basedOn w:val="Standard"/>
    <w:rsid w:val="00C6468B"/>
    <w:pPr>
      <w:spacing w:after="120"/>
    </w:pPr>
  </w:style>
  <w:style w:customStyle="1" w:styleId="TableContents" w:type="paragraph">
    <w:name w:val="Table Contents"/>
    <w:basedOn w:val="Normal"/>
    <w:rsid w:val="00C6468B"/>
    <w:pPr>
      <w:widowControl w:val="0"/>
      <w:suppressLineNumbers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4D54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54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4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4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4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46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379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St-448/2016-81</izvorni_sadrzaj>
    <derivirana_varijabla naziv="DomainObject.PredzadnjaOdlukaIzPredmeta.Oznaka_1">St-448/2016-81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AB71C-9D69-4848-A600-CFC584913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9</properties:Pages>
  <properties:Words>1659</properties:Words>
  <properties:Characters>9638</properties:Characters>
  <properties:Lines>491</properties:Lines>
  <properties:Paragraphs>261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2018-11-07T11:06:00Z</dcterms:created>
  <dc:creator>Blanka</dc:creator>
  <cp:lastModifiedBy>Danijela Sekulić</cp:lastModifiedBy>
  <cp:lastPrinted>2018-11-07T11:17:00Z</cp:lastPrinted>
  <dcterms:modified xmlns:xsi="http://www.w3.org/2001/XMLSchema-instance" xsi:type="dcterms:W3CDTF">2018-11-07T11:19:00Z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(KUGELLAGER.docx)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