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e9e6" w14:paraId="ce0e9e6" w:rsidRDefault="003F0221" w:rsidP="003F0221" w:rsidR="003C5FAC" w:rsidRPr="000005BE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0005BE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0005BE">
        <w:tc>
          <w:tcPr>
            <w:tcW w:type="dxa" w:w="3060"/>
          </w:tcPr>
          <w:p w:rsidRDefault="003C5FAC" w:rsidP="00442B59" w:rsidR="003C5FAC" w:rsidRPr="000005B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005B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0005BE">
            <w:pPr>
              <w:rPr>
                <w:sz w:val="24"/>
                <w:szCs w:val="24"/>
              </w:rPr>
            </w:pPr>
            <w:r w:rsidRPr="000005BE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0005BE">
            <w:pPr>
              <w:rPr>
                <w:sz w:val="24"/>
                <w:szCs w:val="24"/>
              </w:rPr>
            </w:pPr>
            <w:r w:rsidRPr="000005BE">
              <w:rPr>
                <w:sz w:val="24"/>
                <w:szCs w:val="24"/>
              </w:rPr>
              <w:t xml:space="preserve"> </w:t>
            </w:r>
            <w:r w:rsidR="003C5FAC" w:rsidRPr="000005BE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0005BE">
      <w:pPr>
        <w:jc w:val="center"/>
        <w:rPr>
          <w:sz w:val="24"/>
          <w:szCs w:val="24"/>
        </w:rPr>
      </w:pPr>
    </w:p>
    <w:p w:rsidRDefault="00207199" w:rsidP="00207199" w:rsidR="00207199" w:rsidRPr="000005BE">
      <w:pPr>
        <w:jc w:val="center"/>
        <w:rPr>
          <w:sz w:val="24"/>
          <w:szCs w:val="24"/>
        </w:rPr>
      </w:pPr>
      <w:r w:rsidRPr="000005BE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0005B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0005BE">
        <w:rPr>
          <w:sz w:val="24"/>
          <w:szCs w:val="24"/>
        </w:rPr>
        <w:t>R J E Š E NJ E</w:t>
      </w:r>
    </w:p>
    <w:p w:rsidRDefault="004F7072" w:rsidP="00207199" w:rsidR="004F7072" w:rsidRPr="000005B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0005BE">
      <w:pPr>
        <w:jc w:val="center"/>
        <w:rPr>
          <w:b/>
          <w:sz w:val="24"/>
          <w:szCs w:val="24"/>
        </w:rPr>
      </w:pPr>
    </w:p>
    <w:p w:rsidRDefault="007F259E" w:rsidP="00BC543B" w:rsidR="00D614EE" w:rsidRPr="000005BE">
      <w:pPr>
        <w:ind w:firstLine="720"/>
        <w:jc w:val="both"/>
        <w:rPr>
          <w:sz w:val="24"/>
          <w:szCs w:val="24"/>
        </w:rPr>
      </w:pPr>
      <w:r w:rsidRPr="000005BE">
        <w:rPr>
          <w:sz w:val="24"/>
          <w:szCs w:val="24"/>
        </w:rPr>
        <w:t xml:space="preserve">Trgovački sud u Zagrebu, po sucu toga suda Vesni Sremac Šoštar, kao sucu pojedincu u stečajnom predmetu nad dužnikom </w:t>
      </w:r>
      <w:r w:rsidR="000005BE" w:rsidRPr="000005BE">
        <w:rPr>
          <w:sz w:val="24"/>
          <w:szCs w:val="24"/>
          <w:lang w:val="pt-BR"/>
        </w:rPr>
        <w:t>TALIR – BRDO d.o.o., Zagreb, Medvedgradska 32, OIB: 76929408986</w:t>
      </w:r>
      <w:r w:rsidR="000005BE" w:rsidRPr="000005BE">
        <w:rPr>
          <w:sz w:val="24"/>
          <w:szCs w:val="24"/>
        </w:rPr>
        <w:t>, dana 22</w:t>
      </w:r>
      <w:r w:rsidR="00BC543B" w:rsidRPr="000005BE">
        <w:rPr>
          <w:sz w:val="24"/>
          <w:szCs w:val="24"/>
        </w:rPr>
        <w:t>. svibnja 2018. godine</w:t>
      </w:r>
    </w:p>
    <w:p w:rsidRDefault="00BC543B" w:rsidP="00BC543B" w:rsidR="00BC543B" w:rsidRPr="000005BE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9B12DA" w:rsidR="004F7072" w:rsidRPr="000005BE">
      <w:pPr>
        <w:ind w:left="2880"/>
        <w:rPr>
          <w:sz w:val="24"/>
          <w:szCs w:val="24"/>
        </w:rPr>
      </w:pPr>
      <w:r w:rsidRPr="000005BE">
        <w:rPr>
          <w:sz w:val="24"/>
          <w:szCs w:val="24"/>
        </w:rPr>
        <w:t xml:space="preserve">         </w:t>
      </w:r>
      <w:r w:rsidR="0046586E" w:rsidRPr="000005BE">
        <w:rPr>
          <w:sz w:val="24"/>
          <w:szCs w:val="24"/>
        </w:rPr>
        <w:t>r i j e š i o   j e</w:t>
      </w:r>
    </w:p>
    <w:p w:rsidRDefault="0046586E" w:rsidP="00795035" w:rsidR="0046586E" w:rsidRPr="000005BE">
      <w:pPr>
        <w:ind w:left="2880"/>
        <w:rPr>
          <w:sz w:val="24"/>
          <w:szCs w:val="24"/>
        </w:rPr>
      </w:pPr>
      <w:r w:rsidRPr="000005BE">
        <w:rPr>
          <w:sz w:val="24"/>
          <w:szCs w:val="24"/>
        </w:rPr>
        <w:tab/>
      </w:r>
    </w:p>
    <w:p w:rsidRDefault="008F50DA" w:rsidP="008F50DA" w:rsidR="008F50DA" w:rsidRPr="000005BE">
      <w:pPr>
        <w:pStyle w:val="Odlomakpopisa"/>
        <w:numPr>
          <w:ilvl w:val="0"/>
          <w:numId w:val="38"/>
        </w:numPr>
        <w:ind w:left="720"/>
        <w:jc w:val="both"/>
      </w:pPr>
      <w:r w:rsidRPr="000005BE">
        <w:t xml:space="preserve">Saziva se skupština vjerovnika u stečajnom postupku nad dužnikom </w:t>
      </w:r>
      <w:r w:rsidR="000005BE" w:rsidRPr="000005BE">
        <w:rPr>
          <w:lang w:val="pt-BR"/>
        </w:rPr>
        <w:t>TALIR – BRDO d.o.o., Zagreb, Medvedgradska 32, OIB: 76929408986</w:t>
      </w:r>
      <w:r w:rsidRPr="000005BE">
        <w:t>, za  dan:</w:t>
      </w:r>
    </w:p>
    <w:p w:rsidRDefault="008F50DA" w:rsidP="008F50DA" w:rsidR="008F50DA" w:rsidRPr="000005BE">
      <w:pPr>
        <w:ind w:left="720"/>
        <w:jc w:val="both"/>
        <w:rPr>
          <w:sz w:val="24"/>
          <w:szCs w:val="24"/>
        </w:rPr>
      </w:pPr>
    </w:p>
    <w:p w:rsidRDefault="000005BE" w:rsidP="008F50DA" w:rsidR="008F50DA" w:rsidRPr="000005BE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12. lipnja</w:t>
      </w:r>
      <w:r w:rsidR="008F50DA" w:rsidRPr="000005BE">
        <w:rPr>
          <w:b/>
          <w:sz w:val="24"/>
          <w:szCs w:val="24"/>
        </w:rPr>
        <w:t xml:space="preserve"> 2018. u </w:t>
      </w:r>
      <w:r>
        <w:rPr>
          <w:b/>
          <w:sz w:val="24"/>
          <w:szCs w:val="24"/>
        </w:rPr>
        <w:t>10,00</w:t>
      </w:r>
      <w:r w:rsidR="008F50DA" w:rsidRPr="000005BE">
        <w:rPr>
          <w:b/>
          <w:sz w:val="24"/>
          <w:szCs w:val="24"/>
        </w:rPr>
        <w:t xml:space="preserve"> sati </w:t>
      </w:r>
      <w:r w:rsidR="008F50DA" w:rsidRPr="000005BE">
        <w:rPr>
          <w:sz w:val="24"/>
          <w:szCs w:val="24"/>
        </w:rPr>
        <w:t>u zgradi</w:t>
      </w:r>
      <w:r w:rsidR="008F50DA" w:rsidRPr="000005BE">
        <w:rPr>
          <w:b/>
          <w:sz w:val="24"/>
          <w:szCs w:val="24"/>
        </w:rPr>
        <w:t xml:space="preserve"> </w:t>
      </w:r>
      <w:r w:rsidR="008F50DA" w:rsidRPr="000005BE">
        <w:rPr>
          <w:sz w:val="24"/>
          <w:szCs w:val="24"/>
        </w:rPr>
        <w:t>Trgovačkog suda u Zagrebu, Petrinjska 8, soba 55/III  – dvorišna zgrada sa sljedećim:</w:t>
      </w:r>
    </w:p>
    <w:p w:rsidRDefault="008F50DA" w:rsidP="008F50DA" w:rsidR="008F50DA" w:rsidRPr="000005BE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0005BE">
      <w:pPr>
        <w:ind w:left="709"/>
        <w:jc w:val="both"/>
        <w:rPr>
          <w:sz w:val="24"/>
          <w:szCs w:val="24"/>
        </w:rPr>
      </w:pPr>
      <w:r w:rsidRPr="000005BE">
        <w:rPr>
          <w:sz w:val="24"/>
          <w:szCs w:val="24"/>
        </w:rPr>
        <w:t>Dnevnim redom:</w:t>
      </w:r>
    </w:p>
    <w:p w:rsidRDefault="000005BE" w:rsidP="000005BE" w:rsidR="000005BE" w:rsidRPr="000005BE">
      <w:pPr>
        <w:pStyle w:val="Odlomakpopisa"/>
        <w:numPr>
          <w:ilvl w:val="0"/>
          <w:numId w:val="43"/>
        </w:numPr>
        <w:jc w:val="both"/>
      </w:pPr>
      <w:r w:rsidRPr="000005BE">
        <w:t xml:space="preserve">Razrješenje </w:t>
      </w:r>
      <w:r w:rsidR="000B7D33">
        <w:t xml:space="preserve">dosadašnjeg </w:t>
      </w:r>
      <w:r w:rsidRPr="000005BE">
        <w:t xml:space="preserve">stečajnog upravitelja </w:t>
      </w:r>
    </w:p>
    <w:p w:rsidRDefault="000005BE" w:rsidP="000005BE" w:rsidR="000005BE" w:rsidRPr="000005BE">
      <w:pPr>
        <w:pStyle w:val="Odlomakpopisa"/>
        <w:numPr>
          <w:ilvl w:val="0"/>
          <w:numId w:val="43"/>
        </w:numPr>
        <w:jc w:val="both"/>
      </w:pPr>
      <w:r w:rsidRPr="000005BE">
        <w:t xml:space="preserve">Imenovanje novog stečajnog upravitelja po prijedlogu vjerovnika </w:t>
      </w:r>
    </w:p>
    <w:p w:rsidRDefault="000005BE" w:rsidP="000005BE" w:rsidR="000005BE" w:rsidRPr="000005BE">
      <w:pPr>
        <w:pStyle w:val="Odlomakpopisa"/>
        <w:numPr>
          <w:ilvl w:val="0"/>
          <w:numId w:val="43"/>
        </w:numPr>
        <w:jc w:val="both"/>
      </w:pPr>
      <w:r w:rsidRPr="000005BE">
        <w:t>Donošenje o</w:t>
      </w:r>
      <w:r w:rsidR="000B7D33">
        <w:t>dluke o unovčenju stečajne mase</w:t>
      </w:r>
    </w:p>
    <w:p w:rsidRDefault="008F50DA" w:rsidP="008F50DA" w:rsidR="008F50DA" w:rsidRPr="000005BE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0005BE">
      <w:pPr>
        <w:pStyle w:val="Odlomakpopisa"/>
        <w:numPr>
          <w:ilvl w:val="0"/>
          <w:numId w:val="38"/>
        </w:numPr>
        <w:ind w:left="720"/>
        <w:jc w:val="both"/>
      </w:pPr>
      <w:r w:rsidRPr="000005BE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0005BE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0005BE">
      <w:pPr>
        <w:pStyle w:val="Odlomakpopisa"/>
        <w:numPr>
          <w:ilvl w:val="0"/>
          <w:numId w:val="38"/>
        </w:numPr>
        <w:ind w:left="720"/>
        <w:jc w:val="both"/>
      </w:pPr>
      <w:r w:rsidRPr="000005BE">
        <w:t>Ovo rješenje će se objaviti ne e-oglasnoj ploči suda.</w:t>
      </w:r>
    </w:p>
    <w:p w:rsidRDefault="008F50DA" w:rsidP="00C76469" w:rsidR="008F50DA" w:rsidRPr="000005BE">
      <w:pPr>
        <w:jc w:val="both"/>
        <w:rPr>
          <w:sz w:val="24"/>
          <w:szCs w:val="24"/>
        </w:rPr>
      </w:pPr>
    </w:p>
    <w:p w:rsidRDefault="008F50DA" w:rsidP="008F50DA" w:rsidR="008F50DA" w:rsidRPr="000005BE">
      <w:pPr>
        <w:jc w:val="center"/>
        <w:rPr>
          <w:sz w:val="24"/>
          <w:szCs w:val="24"/>
        </w:rPr>
      </w:pPr>
      <w:r w:rsidRPr="000005BE">
        <w:rPr>
          <w:sz w:val="24"/>
          <w:szCs w:val="24"/>
        </w:rPr>
        <w:t>Obrazloženje</w:t>
      </w:r>
    </w:p>
    <w:p w:rsidRDefault="008F50DA" w:rsidP="008F50DA" w:rsidR="008F50DA" w:rsidRPr="000005BE">
      <w:pPr>
        <w:rPr>
          <w:sz w:val="24"/>
          <w:szCs w:val="24"/>
        </w:rPr>
      </w:pPr>
    </w:p>
    <w:p w:rsidRDefault="008F50DA" w:rsidP="008F50DA" w:rsidR="000005BE">
      <w:pPr>
        <w:jc w:val="both"/>
        <w:rPr>
          <w:sz w:val="24"/>
          <w:szCs w:val="24"/>
        </w:rPr>
      </w:pPr>
      <w:r w:rsidRPr="000005BE">
        <w:rPr>
          <w:sz w:val="24"/>
          <w:szCs w:val="24"/>
        </w:rPr>
        <w:tab/>
        <w:t xml:space="preserve">Podneskom od </w:t>
      </w:r>
      <w:r w:rsidR="000005BE">
        <w:rPr>
          <w:sz w:val="24"/>
          <w:szCs w:val="24"/>
        </w:rPr>
        <w:t>18</w:t>
      </w:r>
      <w:r w:rsidR="00D67387" w:rsidRPr="000005BE">
        <w:rPr>
          <w:sz w:val="24"/>
          <w:szCs w:val="24"/>
        </w:rPr>
        <w:t>. svibnja</w:t>
      </w:r>
      <w:r w:rsidR="007D5369" w:rsidRPr="000005BE">
        <w:rPr>
          <w:sz w:val="24"/>
          <w:szCs w:val="24"/>
        </w:rPr>
        <w:t xml:space="preserve"> 2018</w:t>
      </w:r>
      <w:r w:rsidRPr="000005BE">
        <w:rPr>
          <w:sz w:val="24"/>
          <w:szCs w:val="24"/>
        </w:rPr>
        <w:t xml:space="preserve">. stečajni </w:t>
      </w:r>
      <w:r w:rsidR="000005BE">
        <w:rPr>
          <w:sz w:val="24"/>
          <w:szCs w:val="24"/>
        </w:rPr>
        <w:t xml:space="preserve">vjerovnik V4 d.o.o., iz Zagreba, Svačićev trg 4, OIB: 27663353383 </w:t>
      </w:r>
      <w:r w:rsidR="004209F8">
        <w:rPr>
          <w:sz w:val="24"/>
          <w:szCs w:val="24"/>
        </w:rPr>
        <w:t xml:space="preserve">predlaže razriješiti dosadašnjeg stečajnog upravitelja i imenovati novog sukladno čl. 91. st. 2. SZ-a (NN 71/15 i 104/17) </w:t>
      </w:r>
      <w:r w:rsidR="000005BE">
        <w:rPr>
          <w:sz w:val="24"/>
          <w:szCs w:val="24"/>
        </w:rPr>
        <w:t xml:space="preserve"> </w:t>
      </w:r>
      <w:r w:rsidR="004209F8">
        <w:rPr>
          <w:sz w:val="24"/>
          <w:szCs w:val="24"/>
        </w:rPr>
        <w:t xml:space="preserve">i donijeti odluku o unovčenju stečajne mase, prema prijedlogu koji će se iznijeti na skupštini vjerovnika.  </w:t>
      </w:r>
    </w:p>
    <w:p w:rsidRDefault="008F50DA" w:rsidP="008F50DA" w:rsidR="008F50DA" w:rsidRPr="000005BE">
      <w:pPr>
        <w:jc w:val="both"/>
        <w:rPr>
          <w:sz w:val="24"/>
          <w:szCs w:val="24"/>
        </w:rPr>
      </w:pPr>
      <w:r w:rsidRPr="000005BE">
        <w:rPr>
          <w:sz w:val="24"/>
          <w:szCs w:val="24"/>
        </w:rPr>
        <w:tab/>
      </w:r>
    </w:p>
    <w:p w:rsidRDefault="00E31DD3" w:rsidP="001949B7" w:rsidR="008F50DA" w:rsidRPr="000005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čl. 104. st.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4.  SZ-a skupštinu vjerovnika saziva sud na obrazloženi prijedlog jednoga ili više stečajnih vjerovnika, koji ne pripadaju nižim isplatnim redovima, uz uvjet da zbroj njihovih tražbina na temelju ocijene suda prelazi 2/5 iznosa tražbina svih stečajnih vjerovnika koji ne pr</w:t>
      </w:r>
      <w:r w:rsidR="001949B7">
        <w:rPr>
          <w:sz w:val="24"/>
          <w:szCs w:val="24"/>
        </w:rPr>
        <w:t>idaju nižim isplatnim redovima.</w:t>
      </w:r>
    </w:p>
    <w:p w:rsidRDefault="008F50DA" w:rsidP="008F50DA" w:rsidR="004209F8">
      <w:pPr>
        <w:ind w:firstLine="720"/>
        <w:jc w:val="both"/>
        <w:rPr>
          <w:sz w:val="24"/>
          <w:szCs w:val="24"/>
        </w:rPr>
      </w:pPr>
      <w:r w:rsidRPr="000005BE">
        <w:rPr>
          <w:sz w:val="24"/>
          <w:szCs w:val="24"/>
        </w:rPr>
        <w:lastRenderedPageBreak/>
        <w:t>Slijedom prijedloga stečajno</w:t>
      </w:r>
      <w:r w:rsidR="004209F8">
        <w:rPr>
          <w:sz w:val="24"/>
          <w:szCs w:val="24"/>
        </w:rPr>
        <w:t>g vjerovnika, a temeljem članaka 91. st. 2., 103., 104., 105. i 107. st. 1</w:t>
      </w:r>
      <w:r w:rsidRPr="000005BE">
        <w:rPr>
          <w:sz w:val="24"/>
          <w:szCs w:val="24"/>
        </w:rPr>
        <w:t xml:space="preserve">. SZ-a, sud je sazvao skupštinu, na koju je osim stečajnih vjerovnika i stečajnog upravitelja pozvao i vjerovnike stečajne mase, a radi </w:t>
      </w:r>
      <w:r w:rsidR="004209F8">
        <w:rPr>
          <w:sz w:val="24"/>
          <w:szCs w:val="24"/>
        </w:rPr>
        <w:t xml:space="preserve">odlučivanja o prijedlogu za razrješenje dosadašnjeg stečajnog upravitelja, imenovanja novog i donošenja odluke o unovčenju stečajne mase. </w:t>
      </w:r>
    </w:p>
    <w:p w:rsidRDefault="008F50DA" w:rsidP="008F50DA" w:rsidR="008F50DA" w:rsidRPr="000005BE">
      <w:pPr>
        <w:jc w:val="both"/>
        <w:rPr>
          <w:sz w:val="24"/>
          <w:szCs w:val="24"/>
        </w:rPr>
      </w:pPr>
    </w:p>
    <w:p w:rsidRDefault="008F50DA" w:rsidP="008F50DA" w:rsidR="008F50DA" w:rsidRPr="000005BE">
      <w:pPr>
        <w:jc w:val="center"/>
        <w:rPr>
          <w:sz w:val="24"/>
          <w:szCs w:val="24"/>
        </w:rPr>
      </w:pPr>
      <w:r w:rsidRPr="000005BE">
        <w:rPr>
          <w:sz w:val="24"/>
          <w:szCs w:val="24"/>
        </w:rPr>
        <w:t xml:space="preserve">U Zagrebu, </w:t>
      </w:r>
      <w:r w:rsidR="004209F8">
        <w:rPr>
          <w:sz w:val="24"/>
          <w:szCs w:val="24"/>
        </w:rPr>
        <w:t>22</w:t>
      </w:r>
      <w:r w:rsidR="00D67387" w:rsidRPr="000005BE">
        <w:rPr>
          <w:sz w:val="24"/>
          <w:szCs w:val="24"/>
        </w:rPr>
        <w:t>. svibnja</w:t>
      </w:r>
      <w:r w:rsidRPr="000005BE">
        <w:rPr>
          <w:sz w:val="24"/>
          <w:szCs w:val="24"/>
        </w:rPr>
        <w:t xml:space="preserve"> 2018. godine</w:t>
      </w:r>
    </w:p>
    <w:p w:rsidRDefault="008F50DA" w:rsidP="008F50DA" w:rsidR="008F50DA" w:rsidRPr="000005BE">
      <w:pPr>
        <w:ind w:left="4956"/>
        <w:jc w:val="right"/>
        <w:rPr>
          <w:sz w:val="24"/>
          <w:szCs w:val="24"/>
        </w:rPr>
      </w:pPr>
      <w:r w:rsidRPr="000005BE">
        <w:rPr>
          <w:sz w:val="24"/>
          <w:szCs w:val="24"/>
        </w:rPr>
        <w:tab/>
      </w:r>
      <w:r w:rsidRPr="000005BE">
        <w:rPr>
          <w:sz w:val="24"/>
          <w:szCs w:val="24"/>
        </w:rPr>
        <w:tab/>
        <w:t xml:space="preserve">Sudac: </w:t>
      </w:r>
    </w:p>
    <w:p w:rsidRDefault="008F50DA" w:rsidP="00E53D3D" w:rsidR="00B54EF3">
      <w:pPr>
        <w:pStyle w:val="Uvuenotijeloteksta"/>
        <w:ind w:firstLine="141" w:left="1983"/>
        <w:jc w:val="right"/>
      </w:pPr>
      <w:r w:rsidRPr="000005BE">
        <w:t>Vesna Sremac Šoštar</w:t>
      </w:r>
      <w:r w:rsidR="00B54EF3">
        <w:t>,v.r.</w:t>
      </w:r>
    </w:p>
    <w:p w:rsidRDefault="00B54EF3" w:rsidP="00D338FD" w:rsidR="00B54EF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54EF3" w:rsidP="008F50DA" w:rsidR="008F50DA" w:rsidRPr="000005BE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 w:rsidRPr="000005BE">
      <w:pPr>
        <w:pStyle w:val="Tijeloteksta"/>
        <w:jc w:val="left"/>
        <w:rPr>
          <w:szCs w:val="24"/>
        </w:rPr>
      </w:pPr>
    </w:p>
    <w:p w:rsidRDefault="008F50DA" w:rsidP="008F50DA" w:rsidR="008F50DA" w:rsidRPr="000005BE">
      <w:pPr>
        <w:pStyle w:val="Tijeloteksta"/>
        <w:jc w:val="left"/>
        <w:rPr>
          <w:szCs w:val="24"/>
        </w:rPr>
      </w:pPr>
    </w:p>
    <w:p w:rsidRDefault="008F50DA" w:rsidP="008F50DA" w:rsidR="008F50DA" w:rsidRPr="000005BE">
      <w:pPr>
        <w:pStyle w:val="Tijeloteksta"/>
        <w:jc w:val="left"/>
        <w:rPr>
          <w:szCs w:val="24"/>
        </w:rPr>
      </w:pPr>
    </w:p>
    <w:p w:rsidRDefault="008F50DA" w:rsidP="008F50DA" w:rsidR="008F50DA" w:rsidRPr="000005BE">
      <w:pPr>
        <w:pStyle w:val="Tijeloteksta"/>
        <w:jc w:val="left"/>
        <w:rPr>
          <w:szCs w:val="24"/>
        </w:rPr>
      </w:pPr>
      <w:r w:rsidRPr="000005BE">
        <w:rPr>
          <w:szCs w:val="24"/>
        </w:rPr>
        <w:t>Uputa o pravnom lijeku:</w:t>
      </w:r>
    </w:p>
    <w:p w:rsidRDefault="008F50DA" w:rsidP="008F50DA" w:rsidR="008F50DA" w:rsidRPr="000005BE">
      <w:pPr>
        <w:pStyle w:val="Tijeloteksta"/>
        <w:rPr>
          <w:szCs w:val="24"/>
        </w:rPr>
      </w:pPr>
      <w:r w:rsidRPr="000005BE">
        <w:rPr>
          <w:szCs w:val="24"/>
        </w:rPr>
        <w:t xml:space="preserve">Protiv ovog rješenja nije dopuštena žalba (čl. 278. ZPP-a, a u vezi čl. 10. SZ-a). </w:t>
      </w:r>
    </w:p>
    <w:p w:rsidRDefault="00D614EE" w:rsidP="008F50DA" w:rsidR="00D614EE" w:rsidRPr="000005BE">
      <w:pPr>
        <w:pStyle w:val="Odlomakpopisa"/>
        <w:ind w:left="1080"/>
        <w:jc w:val="both"/>
      </w:pPr>
    </w:p>
    <w:sectPr w:rsidSect="008F50DA" w:rsidR="00D614EE" w:rsidRPr="000005BE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252" w:rsidR="00555252">
      <w:r>
        <w:separator/>
      </w:r>
    </w:p>
  </w:endnote>
  <w:endnote w:id="0" w:type="continuationSeparator">
    <w:p w:rsidRDefault="00555252" w:rsidR="00555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252" w:rsidR="00555252">
      <w:r>
        <w:separator/>
      </w:r>
    </w:p>
  </w:footnote>
  <w:footnote w:id="0" w:type="continuationSeparator">
    <w:p w:rsidRDefault="00555252" w:rsidR="00555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4209F8">
      <w:rPr>
        <w:sz w:val="24"/>
        <w:szCs w:val="24"/>
      </w:rPr>
      <w:t>2669/17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0005BE">
          <w:rPr>
            <w:sz w:val="24"/>
            <w:szCs w:val="24"/>
          </w:rPr>
          <w:t>2669/17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2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6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8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9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5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6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7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6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9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1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0"/>
  </w:num>
  <w:num w:numId="2">
    <w:abstractNumId w:val="10"/>
  </w:num>
  <w:num w:numId="3">
    <w:abstractNumId w:val="11"/>
  </w:num>
  <w:num w:numId="4">
    <w:abstractNumId w:val="26"/>
  </w:num>
  <w:num w:numId="5">
    <w:abstractNumId w:val="18"/>
  </w:num>
  <w:num w:numId="6">
    <w:abstractNumId w:val="8"/>
  </w:num>
  <w:num w:numId="7">
    <w:abstractNumId w:val="20"/>
  </w:num>
  <w:num w:numId="8">
    <w:abstractNumId w:val="3"/>
  </w:num>
  <w:num w:numId="9">
    <w:abstractNumId w:val="37"/>
  </w:num>
  <w:num w:numId="10">
    <w:abstractNumId w:val="19"/>
  </w:num>
  <w:num w:numId="11">
    <w:abstractNumId w:val="4"/>
  </w:num>
  <w:num w:numId="12">
    <w:abstractNumId w:val="0"/>
  </w:num>
  <w:num w:numId="13">
    <w:abstractNumId w:val="15"/>
  </w:num>
  <w:num w:numId="14">
    <w:abstractNumId w:val="25"/>
  </w:num>
  <w:num w:numId="15">
    <w:abstractNumId w:val="32"/>
  </w:num>
  <w:num w:numId="16">
    <w:abstractNumId w:val="41"/>
  </w:num>
  <w:num w:numId="17">
    <w:abstractNumId w:val="24"/>
  </w:num>
  <w:num w:numId="18">
    <w:abstractNumId w:val="23"/>
  </w:num>
  <w:num w:numId="19">
    <w:abstractNumId w:val="28"/>
  </w:num>
  <w:num w:numId="20">
    <w:abstractNumId w:val="29"/>
  </w:num>
  <w:num w:numId="21">
    <w:abstractNumId w:val="30"/>
  </w:num>
  <w:num w:numId="22">
    <w:abstractNumId w:val="2"/>
  </w:num>
  <w:num w:numId="23">
    <w:abstractNumId w:val="22"/>
  </w:num>
  <w:num w:numId="24">
    <w:abstractNumId w:val="21"/>
  </w:num>
  <w:num w:numId="25">
    <w:abstractNumId w:val="38"/>
  </w:num>
  <w:num w:numId="26">
    <w:abstractNumId w:val="34"/>
  </w:num>
  <w:num w:numId="27">
    <w:abstractNumId w:val="35"/>
  </w:num>
  <w:num w:numId="28">
    <w:abstractNumId w:val="42"/>
  </w:num>
  <w:num w:numId="29">
    <w:abstractNumId w:val="16"/>
  </w:num>
  <w:num w:numId="30">
    <w:abstractNumId w:val="13"/>
  </w:num>
  <w:num w:numId="31">
    <w:abstractNumId w:val="14"/>
  </w:num>
  <w:num w:numId="32">
    <w:abstractNumId w:val="9"/>
    <w:lvlOverride w:ilvl="0">
      <w:startOverride w:val="1"/>
    </w:lvlOverride>
  </w:num>
  <w:num w:numId="33">
    <w:abstractNumId w:val="31"/>
  </w:num>
  <w:num w:numId="34">
    <w:abstractNumId w:val="7"/>
  </w:num>
  <w:num w:numId="35">
    <w:abstractNumId w:val="27"/>
  </w:num>
  <w:num w:numId="36">
    <w:abstractNumId w:val="6"/>
  </w:num>
  <w:num w:numId="37">
    <w:abstractNumId w:val="39"/>
  </w:num>
  <w:num w:numId="38">
    <w:abstractNumId w:val="33"/>
  </w:num>
  <w:num w:numId="39">
    <w:abstractNumId w:val="12"/>
  </w:num>
  <w:num w:numId="40">
    <w:abstractNumId w:val="36"/>
  </w:num>
  <w:num w:numId="41">
    <w:abstractNumId w:val="5"/>
  </w:num>
  <w:num w:numId="42">
    <w:abstractNumId w:val="1"/>
  </w:num>
  <w:num w:numId="4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05BE"/>
    <w:rsid w:val="00023B09"/>
    <w:rsid w:val="0003404D"/>
    <w:rsid w:val="00050497"/>
    <w:rsid w:val="00054414"/>
    <w:rsid w:val="00056BF9"/>
    <w:rsid w:val="00062CBA"/>
    <w:rsid w:val="0006767C"/>
    <w:rsid w:val="00094714"/>
    <w:rsid w:val="000979D2"/>
    <w:rsid w:val="000A3AD2"/>
    <w:rsid w:val="000A438B"/>
    <w:rsid w:val="000A43AE"/>
    <w:rsid w:val="000B0316"/>
    <w:rsid w:val="000B7D33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949B7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64556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209F8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00225"/>
    <w:rsid w:val="00526B04"/>
    <w:rsid w:val="00537F75"/>
    <w:rsid w:val="00555252"/>
    <w:rsid w:val="00555C80"/>
    <w:rsid w:val="00567300"/>
    <w:rsid w:val="00581D27"/>
    <w:rsid w:val="00583D8B"/>
    <w:rsid w:val="00585C9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4EF3"/>
    <w:rsid w:val="00B561DA"/>
    <w:rsid w:val="00B57134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E234F"/>
    <w:rsid w:val="00E1180B"/>
    <w:rsid w:val="00E16A21"/>
    <w:rsid w:val="00E2754D"/>
    <w:rsid w:val="00E30351"/>
    <w:rsid w:val="00E31DD3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30B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>
      <item>Mirjana Dujmović</item>
      <item>Ljerka Živković</item>
    </izvorni_sadrzaj>
    <derivirana_varijabla naziv="DomainObject.Predmet.OstaliListFormated_1">
      <item>Mirjana Dujmović</item>
      <item>Ljerka Živković</item>
    </derivirana_varijabla>
  </DomainObject.Predmet.OstaliListFormated>
  <DomainObject.Predmet.OstaliListFormatedOIB>
    <izvorni_sadrzaj>
      <item>Mirjana Dujmović, OIB 30711927799</item>
      <item>Ljerka Živković, OIB 53744804353</item>
    </izvorni_sadrzaj>
    <derivirana_varijabla naziv="DomainObject.Predmet.OstaliListFormatedOIB_1">
      <item>Mirjana Dujmović, OIB 30711927799</item>
      <item>Ljerka Živković, OIB 53744804353</item>
    </derivirana_varijabla>
  </DomainObject.Predmet.OstaliListFormatedOIB>
  <DomainObject.Predmet.OstaliListFormatedWithAdress>
    <izvorni_sadrzaj>
      <item>Mirjana Dujmović, Božidara Magovca 48, 10000 Zagreb</item>
      <item>Ljerka Živković, M. Kraljevića 8b, 10000 Zagreb</item>
    </izvorni_sadrzaj>
    <derivirana_varijabla naziv="DomainObject.Predmet.OstaliListFormatedWithAdress_1">
      <item>Mirjana Dujmović, Božidara Magovca 48, 10000 Zagreb</item>
      <item>Ljerka Živković, M. Kraljevića 8b, 10000 Zagreb</item>
    </derivirana_varijabla>
  </DomainObject.Predmet.OstaliListFormatedWithAdress>
  <DomainObject.Predmet.OstaliListFormatedWithAdressOIB>
    <izvorni_sadrzaj>
      <item>Mirjana Dujmović, OIB 30711927799, Božidara Magovca 48, 10000 Zagreb</item>
      <item>Ljerka Živković, OIB 53744804353, M. Kraljevića 8b, 10000 Zagreb</item>
    </izvorni_sadrzaj>
    <derivirana_varijabla naziv="DomainObject.Predmet.OstaliListFormatedWithAdressOIB_1">
      <item>Mirjana Dujmović, OIB 30711927799, Božidara Magovca 48, 10000 Zagreb</item>
      <item>Ljerka Živković, OIB 53744804353, M. Kraljevića 8b, 10000 Zagreb</item>
    </derivirana_varijabla>
  </DomainObject.Predmet.OstaliListFormatedWithAdressOIB>
  <DomainObject.Predmet.OstaliListNazivFormated>
    <izvorni_sadrzaj>
      <item>Mirjana Dujmović</item>
      <item>Ljerka Živković</item>
    </izvorni_sadrzaj>
    <derivirana_varijabla naziv="DomainObject.Predmet.OstaliListNazivFormated_1">
      <item>Mirjana Dujmović</item>
      <item>Ljerka Živković</item>
    </derivirana_varijabla>
  </DomainObject.Predmet.OstaliListNazivFormated>
  <DomainObject.Predmet.OstaliListNazivFormatedOIB>
    <izvorni_sadrzaj>
      <item>Mirjana Dujmović, OIB 30711927799</item>
      <item>Ljerka Živković, OIB 53744804353</item>
    </izvorni_sadrzaj>
    <derivirana_varijabla naziv="DomainObject.Predmet.OstaliListNazivFormatedOIB_1">
      <item>Mirjana Dujmović, OIB 30711927799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  <item>Mirjana Dujmović</item>
      <item>Ljerka Živković</item>
    </izvorni_sadrzaj>
    <derivirana_varijabla naziv="DomainObject.Predmet.SudioniciListNaziv_1">
      <item>Stečajna masa iza TALIR - BRDO d.o.o. u stečaju</item>
      <item>FINA Regionalni centar Zagreb</item>
      <item>Mirjana Dujmović</item>
      <item>Ljerka Živković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  <item>, OIB 30711927799</item>
      <item>, OIB 53744804353</item>
    </izvorni_sadrzaj>
    <derivirana_varijabla naziv="DomainObject.Predmet.SudioniciListNazivOIB_1">
      <item>, OIB 76929408986</item>
      <item>, OIB 85821130368</item>
      <item>, OIB 30711927799</item>
      <item>, OIB 53744804353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1891</properties:Characters>
  <properties:Lines>60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2018-05-22T11:12:00Z</dcterms:created>
  <dc:creator>user</dc:creator>
  <cp:lastModifiedBy>Matea Bizjak</cp:lastModifiedBy>
  <cp:lastPrinted>2018-05-22T11:24:00Z</cp:lastPrinted>
  <dcterms:modified xmlns:xsi="http://www.w3.org/2001/XMLSchema-instance" xsi:type="dcterms:W3CDTF">2018-05-22T11:24:00Z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(St-2669-17-skupština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