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e62f" w14:paraId="fdde62f" w:rsidRDefault="009E2751" w:rsidP="009E2751" w:rsidR="009E2751" w:rsidRPr="004E283B">
      <w:pPr>
        <w:spacing w:lineRule="auto" w:line="240" w:after="80"/>
        <w:jc w:val="center"/>
        <w15:collapsed w:val="false"/>
        <w:rPr>
          <w:rFonts w:cs="Arial" w:eastAsia="Calibri" w:hAnsi="Arial" w:ascii="Arial"/>
          <w:b/>
          <w:sz w:val="24"/>
          <w:szCs w:val="24"/>
        </w:rPr>
      </w:pPr>
      <w:bookmarkStart w:name="_GoBack" w:id="0"/>
      <w:bookmarkEnd w:id="0"/>
      <w:r w:rsidRPr="004E283B">
        <w:rPr>
          <w:rFonts w:cs="Arial" w:eastAsia="Calibri" w:hAnsi="Arial" w:ascii="Arial"/>
          <w:b/>
          <w:sz w:val="24"/>
          <w:szCs w:val="24"/>
        </w:rPr>
        <w:t>Obrazac 20.</w:t>
      </w:r>
    </w:p>
    <w:p w:rsidRDefault="009E2751" w:rsidP="009E2751" w:rsidR="009E2751" w:rsidRPr="004E283B">
      <w:pPr>
        <w:spacing w:lineRule="auto" w:line="240" w:after="80"/>
        <w:jc w:val="center"/>
        <w:rPr>
          <w:rFonts w:cs="Arial" w:eastAsia="Calibri" w:hAnsi="Arial" w:ascii="Arial"/>
          <w:b/>
          <w:sz w:val="24"/>
          <w:szCs w:val="24"/>
        </w:rPr>
      </w:pPr>
      <w:r w:rsidRPr="004E283B">
        <w:rPr>
          <w:rFonts w:cs="Arial" w:eastAsia="Calibri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9E2751" w:rsidP="009E2751" w:rsidR="009E2751" w:rsidRPr="004E283B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Nadle</w:t>
      </w:r>
      <w:r w:rsidRPr="004E283B">
        <w:rPr>
          <w:rFonts w:cs="Arial" w:eastAsia="Calibri" w:hAnsi="Arial" w:ascii="Arial"/>
          <w:sz w:val="24"/>
          <w:szCs w:val="24"/>
        </w:rPr>
        <w:t>ž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ni</w:t>
      </w:r>
      <w:r w:rsidRPr="004E283B">
        <w:rPr>
          <w:rFonts w:cs="Arial" w:eastAsia="Calibri" w:hAnsi="Arial" w:ascii="Arial"/>
          <w:sz w:val="24"/>
          <w:szCs w:val="24"/>
        </w:rPr>
        <w:t xml:space="preserve"> 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trgova</w:t>
      </w:r>
      <w:r w:rsidRPr="004E283B">
        <w:rPr>
          <w:rFonts w:cs="Arial" w:eastAsia="Calibri" w:hAnsi="Arial" w:ascii="Arial"/>
          <w:sz w:val="24"/>
          <w:szCs w:val="24"/>
        </w:rPr>
        <w:t>č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ki</w:t>
      </w:r>
      <w:r w:rsidRPr="004E283B">
        <w:rPr>
          <w:rFonts w:cs="Arial" w:eastAsia="Calibri" w:hAnsi="Arial" w:ascii="Arial"/>
          <w:sz w:val="24"/>
          <w:szCs w:val="24"/>
        </w:rPr>
        <w:t xml:space="preserve"> 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sud</w:t>
      </w:r>
      <w:r w:rsidRPr="004E283B">
        <w:rPr>
          <w:rFonts w:cs="Arial" w:eastAsia="Calibri" w:hAnsi="Arial" w:ascii="Arial"/>
          <w:sz w:val="24"/>
          <w:szCs w:val="24"/>
        </w:rPr>
        <w:t xml:space="preserve"> </w:t>
      </w:r>
      <w:r w:rsidRPr="004E283B">
        <w:rPr>
          <w:rFonts w:cs="Arial" w:eastAsia="Calibri" w:hAnsi="Arial" w:ascii="Arial"/>
          <w:sz w:val="24"/>
          <w:szCs w:val="24"/>
          <w:u w:val="single"/>
        </w:rPr>
        <w:t>TRGOVAČKI SUD U ZAGREBU</w:t>
      </w:r>
      <w:r w:rsidRPr="004E283B">
        <w:rPr>
          <w:rFonts w:cs="Arial" w:eastAsia="Calibri" w:hAnsi="Arial" w:ascii="Arial"/>
          <w:sz w:val="24"/>
          <w:szCs w:val="24"/>
        </w:rPr>
        <w:t>________________</w:t>
      </w:r>
    </w:p>
    <w:p w:rsidRDefault="009E2751" w:rsidP="009E2751" w:rsidR="009E2751" w:rsidRPr="004E283B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 xml:space="preserve">Poslovni broj spisa       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3 St-1094/2014_____________________________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9E2751" w:rsidP="009E2751" w:rsidR="009E2751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Dužnik (ime i prezime / tvrtka ili naziv, OIB, adresa / sjedište) __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RE PROJEKT d.o.o. u stečaju, Ivana Cankara 3, Zagreb, OIB:51746471819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________</w:t>
      </w:r>
    </w:p>
    <w:p w:rsidRDefault="009E2751" w:rsidP="009E2751" w:rsidR="009E2751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I.  TIJEK STEČAJNOGA POSTUPKA U RAZDOBLJU OD_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10.</w:t>
      </w:r>
      <w:r w:rsidR="00E5278D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ožujka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 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DO 10.</w:t>
      </w:r>
      <w:r w:rsidR="00E5278D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lipnja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.godine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___________</w:t>
      </w:r>
    </w:p>
    <w:p w:rsidRDefault="009E2751" w:rsidP="009E2751" w:rsidR="009E2751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U proteklom razdoblju poduzete su sljedeće radnje:</w:t>
      </w:r>
    </w:p>
    <w:p w:rsidRDefault="009E2751" w:rsidP="009E2751" w:rsidR="009E275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 xml:space="preserve">- oglasio prodaju nekretnine zemljište na Braču i pristupio </w:t>
      </w:r>
      <w:r w:rsidR="00E5278D">
        <w:rPr>
          <w:rFonts w:cs="Arial" w:eastAsia="Calibri" w:hAnsi="Arial" w:ascii="Arial"/>
          <w:sz w:val="24"/>
          <w:szCs w:val="24"/>
          <w:lang w:val="pl-PL"/>
        </w:rPr>
        <w:t>10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.javnoj dražbi održanoj </w:t>
      </w:r>
      <w:r w:rsidR="00E5278D">
        <w:rPr>
          <w:rFonts w:cs="Arial" w:eastAsia="Calibri" w:hAnsi="Arial" w:ascii="Arial"/>
          <w:sz w:val="24"/>
          <w:szCs w:val="24"/>
          <w:lang w:val="pl-PL"/>
        </w:rPr>
        <w:t xml:space="preserve">15.ožujka 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2018.godine, te </w:t>
      </w:r>
      <w:r w:rsidR="00E5278D">
        <w:rPr>
          <w:rFonts w:cs="Arial" w:eastAsia="Calibri" w:hAnsi="Arial" w:ascii="Arial"/>
          <w:sz w:val="24"/>
          <w:szCs w:val="24"/>
          <w:lang w:val="pl-PL"/>
        </w:rPr>
        <w:t>11.javnoj dražbi održanoj 11.travnja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2018.godine,</w:t>
      </w:r>
    </w:p>
    <w:p w:rsidRDefault="009E2751" w:rsidP="009E2751" w:rsidR="009E2751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9E2751" w:rsidP="009E2751" w:rsidR="009E2751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Preostala s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tečajna masa sastoji se od:</w:t>
      </w:r>
    </w:p>
    <w:p w:rsidRDefault="009E2751" w:rsidP="009E2751" w:rsidR="009E2751" w:rsidRPr="004E283B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b/>
          <w:sz w:val="24"/>
          <w:szCs w:val="24"/>
          <w:lang w:eastAsia="hr-HR"/>
        </w:rPr>
        <w:t>Nekretnine</w:t>
      </w:r>
    </w:p>
    <w:p w:rsidRDefault="009E2751" w:rsidP="009E2751" w:rsidR="009E2751" w:rsidRPr="004E283B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  <w:r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1</w:t>
      </w:r>
      <w:r w:rsidRPr="004E283B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 xml:space="preserve">. Zemljište na Braču </w:t>
      </w:r>
    </w:p>
    <w:p w:rsidRDefault="009E2751" w:rsidP="009E2751" w:rsidR="009E2751" w:rsidRPr="004E283B">
      <w:pPr>
        <w:numPr>
          <w:ilvl w:val="0"/>
          <w:numId w:val="2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>vrt, upisan u zemljišnim knjigama Općinskog suda u Splitu, Zemljišnoknjižni odjel Supetar, katastarska općina Splitska, zemljišnoknjižni uložak broj: 962, katastarska čestica 424/1,</w:t>
      </w:r>
    </w:p>
    <w:p w:rsidRDefault="009E2751" w:rsidP="009E2751" w:rsidR="009E2751" w:rsidRPr="004E283B">
      <w:pPr>
        <w:numPr>
          <w:ilvl w:val="0"/>
          <w:numId w:val="2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>vrt, upisan u zemljišnim knjigama Općinskog suda u Splitu, Zemljišnoknjižni odjel Supetar, katastarska općina Splitska, zemljišnoknjižni uložak broj: 1186, katastarska čestica 424/2,</w:t>
      </w:r>
    </w:p>
    <w:p w:rsidRDefault="009E2751" w:rsidP="009E2751" w:rsidR="009E2751" w:rsidRPr="004E283B">
      <w:pPr>
        <w:numPr>
          <w:ilvl w:val="0"/>
          <w:numId w:val="2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>pašnjak ukupne površine 3296 m², upisan u zemljišnim knjigama Općinskog suda u Splitu, Zemljišnoknjižni odjel Supetar, katastarska općina Splitska, zemljišnoknjižni uložak broj: 1388, katastarska čestica 426/1.</w:t>
      </w:r>
    </w:p>
    <w:p w:rsidRDefault="009E2751" w:rsidP="009E2751" w:rsidR="009E2751" w:rsidRPr="004E283B">
      <w:pPr>
        <w:spacing w:lineRule="auto" w:line="240" w:after="0"/>
        <w:ind w:left="36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 xml:space="preserve">Na nekretnini je uknjiženo pravo zaloga (OV-3931/09) u iznosu 35.760.000,00 kn i (OV-3933/2009) u iznosu 3.000.000,00 kn, kao sporedni ulošci, u korist VOLKSBANK d.d. (sada SBERBANK d.d.) Zagreb, te pravo zaloga (OVR-110/13) na iznos 205.043,42 kn u korist REPUBLIKE HRVATSKE, MINISTARSTVO FINANCIJA, PODRUČNI URED ZAGREB, ISPOSTAVA ZAGREB ČRNOMEREC. </w:t>
      </w:r>
    </w:p>
    <w:p w:rsidRDefault="00E5278D" w:rsidP="009E2751" w:rsidR="00E5278D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N</w:t>
      </w:r>
      <w:r w:rsidR="009E2751">
        <w:rPr>
          <w:rFonts w:cs="Arial" w:eastAsia="Times New Roman" w:hAnsi="Arial" w:ascii="Arial"/>
          <w:sz w:val="24"/>
          <w:szCs w:val="24"/>
          <w:lang w:eastAsia="hr-HR"/>
        </w:rPr>
        <w:t>ekretnin</w:t>
      </w:r>
      <w:r>
        <w:rPr>
          <w:rFonts w:cs="Arial" w:eastAsia="Times New Roman" w:hAnsi="Arial" w:ascii="Arial"/>
          <w:sz w:val="24"/>
          <w:szCs w:val="24"/>
          <w:lang w:eastAsia="hr-HR"/>
        </w:rPr>
        <w:t>a</w:t>
      </w:r>
      <w:r w:rsidR="009E2751">
        <w:rPr>
          <w:rFonts w:cs="Arial" w:eastAsia="Times New Roman" w:hAnsi="Arial" w:ascii="Arial"/>
          <w:sz w:val="24"/>
          <w:szCs w:val="24"/>
          <w:lang w:eastAsia="hr-HR"/>
        </w:rPr>
        <w:t xml:space="preserve"> je </w:t>
      </w:r>
      <w:r>
        <w:rPr>
          <w:rFonts w:cs="Arial" w:eastAsia="Times New Roman" w:hAnsi="Arial" w:ascii="Arial"/>
          <w:sz w:val="24"/>
          <w:szCs w:val="24"/>
          <w:lang w:eastAsia="hr-HR"/>
        </w:rPr>
        <w:t>prodana na 11.javnoj dražbi za 2.000.000,00 kn razlučnom vjerovniku SBERBANK d.d. koji je za navedeni iznos stavio u prijeboj svoju tražbinu po osnovi razlučnog prava.</w:t>
      </w:r>
    </w:p>
    <w:p w:rsidRDefault="00E5278D" w:rsidP="009E2751" w:rsidR="00E5278D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Rješenjem o dosudi od 11.svibnja 2018.godine, određeno je da razlučni vjerovnik uplati paušalne troškove u iznosu od 200.000,00 kn, međutim na Rješenje o dosudi ŽDO u Zagrebu uložilo je žalbu, te je predmet sada na odlučivanju u VTS-u.</w:t>
      </w:r>
    </w:p>
    <w:p w:rsidRDefault="009E2751" w:rsidP="009E2751" w:rsidR="009E2751" w:rsidRPr="004E283B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9E2751" w:rsidP="009E2751" w:rsidR="009E2751" w:rsidRPr="004E283B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>Financijsko izvješće stečajnog dužnika RE PROJEKT d.o.o. je u prilogu ovog izvješća.</w:t>
      </w:r>
    </w:p>
    <w:p w:rsidRDefault="009E2751" w:rsidP="009E2751" w:rsidR="009E2751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III. RADNJE KOJE ĆE SE PODUZETI U NAREDNOM RAZDOBLJU</w:t>
      </w:r>
    </w:p>
    <w:p w:rsidRDefault="009E2751" w:rsidP="009E2751" w:rsidR="009E2751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u w:val="single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10.</w:t>
      </w:r>
      <w:r w:rsidR="00810F95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lipnja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do 10.</w:t>
      </w:r>
      <w:r w:rsidR="00810F95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rujna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</w:p>
    <w:p w:rsidRDefault="00810F95" w:rsidP="009E2751" w:rsidR="009E2751">
      <w:pPr>
        <w:numPr>
          <w:ilvl w:val="0"/>
          <w:numId w:val="1"/>
        </w:numPr>
        <w:spacing w:lineRule="auto" w:line="240" w:after="8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Čeka se odluka VTS-a</w:t>
      </w:r>
      <w:r w:rsidR="009E2751">
        <w:rPr>
          <w:rFonts w:cs="Arial" w:eastAsia="Calibri" w:hAnsi="Arial" w:ascii="Arial"/>
          <w:sz w:val="24"/>
          <w:szCs w:val="24"/>
          <w:lang w:val="pl-PL"/>
        </w:rPr>
        <w:t>.</w:t>
      </w:r>
    </w:p>
    <w:p w:rsidRDefault="009E2751" w:rsidP="009E2751" w:rsidR="009E2751">
      <w:pPr>
        <w:spacing w:lineRule="auto" w:line="240" w:after="80"/>
        <w:ind w:left="927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9E2751" w:rsidP="009E2751" w:rsidR="009E2751" w:rsidRPr="004E283B">
      <w:pPr>
        <w:spacing w:lineRule="auto" w:line="240" w:after="80"/>
        <w:ind w:left="927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9E2751" w:rsidP="009E2751" w:rsidR="009E2751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___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Zagreb, 10.</w:t>
      </w:r>
      <w:r w:rsidR="00810F95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lipanj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 xml:space="preserve">_                            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            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__</w:t>
      </w:r>
    </w:p>
    <w:p w:rsidRDefault="009E2751" w:rsidP="009E2751" w:rsidR="009E2751"/>
    <w:sectPr w:rsidR="009E27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E071D6"/>
    <w:multiLevelType w:val="hybridMultilevel"/>
    <w:tmpl w:val="F3C44728"/>
    <w:lvl w:tplc="7F8A58EE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565E22"/>
    <w:multiLevelType w:val="hybridMultilevel"/>
    <w:tmpl w:val="D9D67EA0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751"/>
    <w:rsid w:val="00015FCD"/>
    <w:rsid w:val="002D4CDD"/>
    <w:rsid w:val="00693122"/>
    <w:rsid w:val="00810F95"/>
    <w:rsid w:val="009E2751"/>
    <w:rsid w:val="00E5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75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D4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CDD"/>
    <w:rPr>
      <w:rFonts w:cs="Times New Roman" w:eastAsia="Calibri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CDD"/>
    <w:rPr>
      <w:rFonts w:cs="Arial" w:eastAsia="Calibri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CDD"/>
    <w:rPr>
      <w:rFonts w:cs="Arial" w:eastAsia="Calibri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CDD"/>
    <w:rPr>
      <w:rFonts w:cs="Arial" w:eastAsia="Calibri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75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D4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CDD"/>
    <w:rPr>
      <w:rFonts w:ascii="Times New Roman" w:cs="Times New Roman" w:eastAsia="Calibri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CDD"/>
    <w:rPr>
      <w:rFonts w:ascii="Arial" w:cs="Arial" w:eastAsia="Calibri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CDD"/>
    <w:rPr>
      <w:rFonts w:ascii="Arial" w:cs="Arial" w:eastAsia="Calibri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CDD"/>
    <w:rPr>
      <w:rFonts w:ascii="Arial" w:cs="Arial" w:eastAsia="Calibri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2131</properties:Characters>
  <properties:Lines>46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2018-06-12T09:39:00Z</dcterms:created>
  <dc:creator>Josip</dc:creator>
  <cp:lastModifiedBy>Sonja Pilić</cp:lastModifiedBy>
  <cp:lastPrinted>2018-06-11T14:33:00Z</cp:lastPrinted>
  <dcterms:modified xmlns:xsi="http://www.w3.org/2001/XMLSchema-instance" xsi:type="dcterms:W3CDTF">2018-06-12T11:00:00Z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(Obrazac 20-12.REDOVNO IZVJEŠĆE 10.3-10.6.18_.docx)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