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3942" w14:paraId="0783942" w:rsidRDefault="004543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54368" w:rsidP="00454368" w:rsid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Republika Hrvatska</w:t>
      </w:r>
    </w:p>
    <w:p w:rsidRDefault="00454368" w:rsidP="00454368" w:rsid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Trgovački sud u Bjelovaru</w:t>
      </w:r>
    </w:p>
    <w:p w:rsidRDefault="00454368" w:rsidP="00454368" w:rsid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Bjelovar, Šet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alište dr. I. </w:t>
      </w:r>
      <w:proofErr w:type="spellStart"/>
      <w:r>
        <w:rPr>
          <w:rFonts w:cs="Times New Roman" w:eastAsia="Times New Roman"/>
          <w:lang w:eastAsia="hr-HR"/>
        </w:rPr>
        <w:t>Lebovića</w:t>
      </w:r>
      <w:proofErr w:type="spellEnd"/>
      <w:r>
        <w:rPr>
          <w:rFonts w:cs="Times New Roman" w:eastAsia="Times New Roman"/>
          <w:lang w:eastAsia="hr-HR"/>
        </w:rPr>
        <w:t xml:space="preserve"> 42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r w:rsidRPr="00454368">
        <w:rPr>
          <w:rFonts w:cs="Times New Roman" w:eastAsia="Times New Roman"/>
          <w:lang w:eastAsia="hr-HR"/>
        </w:rPr>
        <w:t>Poslovni broj: 5. St-276/2017-32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54368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5436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 xml:space="preserve"> postupku nad dužnikom MATEO PRIDRAGA društvo s ograničenom odgovornošću za proizvodnju i usluge, Bjelovar, Ulica Augusta Šenoe 7, OIB: 42228937982, MBS: 110062219, </w:t>
      </w:r>
      <w:r w:rsidRPr="00454368">
        <w:rPr>
          <w:rFonts w:cs="Times New Roman" w:eastAsia="Calibri"/>
          <w:szCs w:val="20"/>
          <w:lang w:eastAsia="hr-HR"/>
        </w:rPr>
        <w:t xml:space="preserve">kojeg zastupaju punomoćnici Goran </w:t>
      </w:r>
      <w:proofErr w:type="spellStart"/>
      <w:r w:rsidRPr="00454368">
        <w:rPr>
          <w:rFonts w:cs="Times New Roman" w:eastAsia="Calibri"/>
          <w:szCs w:val="20"/>
          <w:lang w:eastAsia="hr-HR"/>
        </w:rPr>
        <w:t>Jujnović</w:t>
      </w:r>
      <w:proofErr w:type="spellEnd"/>
      <w:r w:rsidRPr="00454368">
        <w:rPr>
          <w:rFonts w:cs="Times New Roman" w:eastAsia="Calibri"/>
          <w:szCs w:val="20"/>
          <w:lang w:eastAsia="hr-HR"/>
        </w:rPr>
        <w:t xml:space="preserve"> Lučić, Rajko Marković i Leila Marković, odvjetnici iz Odvjetničkog društva </w:t>
      </w:r>
      <w:proofErr w:type="spellStart"/>
      <w:r w:rsidRPr="00454368">
        <w:rPr>
          <w:rFonts w:cs="Times New Roman" w:eastAsia="Calibri"/>
          <w:szCs w:val="20"/>
          <w:lang w:eastAsia="hr-HR"/>
        </w:rPr>
        <w:t>Jujnović</w:t>
      </w:r>
      <w:proofErr w:type="spellEnd"/>
      <w:r w:rsidRPr="00454368">
        <w:rPr>
          <w:rFonts w:cs="Times New Roman" w:eastAsia="Calibri"/>
          <w:szCs w:val="20"/>
          <w:lang w:eastAsia="hr-HR"/>
        </w:rPr>
        <w:t xml:space="preserve"> Lučić Marković j.t.d. iz Zagreba,</w:t>
      </w:r>
      <w:r w:rsidRPr="00454368">
        <w:rPr>
          <w:rFonts w:cs="Times New Roman" w:eastAsia="Times New Roman"/>
          <w:szCs w:val="20"/>
          <w:lang w:eastAsia="hr-HR"/>
        </w:rPr>
        <w:t xml:space="preserve"> 14. veljače 2018.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r i j e š i o  j e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1.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 xml:space="preserve"> postupak se obustavlja.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2. Nakon pravomoćnosti ovog rješenja sud će po službenoj dužnosti nastaviti postupak kao da je podnesen prijedlog za otvaranje stečajnog postupka nad dužnikom.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Obrazloženje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Dužnik je podnio ovome sudu prijedlog za otvaranje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 xml:space="preserve"> postupka, na temelju odredbe čl.25. st.1. Stečajnog zakona </w:t>
      </w:r>
      <w:r w:rsidRPr="00454368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SZ), nakon čega je ovaj sud </w:t>
      </w:r>
      <w:r w:rsidRPr="00454368">
        <w:rPr>
          <w:rFonts w:cs="Times New Roman" w:eastAsia="Times New Roman"/>
          <w:szCs w:val="20"/>
          <w:lang w:eastAsia="hr-HR"/>
        </w:rPr>
        <w:t xml:space="preserve">30. svibnja 2017. </w:t>
      </w:r>
      <w:r w:rsidRPr="00454368">
        <w:rPr>
          <w:rFonts w:cs="Times New Roman" w:eastAsia="Times New Roman"/>
          <w:noProof/>
          <w:szCs w:val="20"/>
          <w:lang w:eastAsia="hr-HR"/>
        </w:rPr>
        <w:t xml:space="preserve">donio rješenje o otvaranju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 xml:space="preserve"> postupka, kojim je između ostalog imenovao povjerenika i odredio ročište radi ispitivanja tražbina. 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Na ročištu radi ispitivanja tražbina održanom 18. kolovoza 2017. sud je sastavio tablicu ispitanih tražbina (čl.49. st.1. SZ-a) i na temelju te tablice donio 12. rujna 2017. rješenje o utvrđenim i osporenim tražbinama, uz naznaku razloga osporavanja te o upućivanju vjerovnika na parnicu radi osporavanja tražbina (čl.50. st.1. i 2. SZ-a).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Protiv navedenog rješenja u dijelu koji se tiče osporene tražbine vjerovnika Ivice Viduka (dio točaka II., III. i IV. izreke) žalbu je podnio dužnik. Rješenjem poslovni broj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Pž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 xml:space="preserve">-6566/2017-4 od 12. prosinca 2017. Visoki trgovački sud Republike Hrvatske je djelomično odbio dužnikovu žalbu kao neosnovanu i potvrdio pobijano rješenje te djelomično žalbu uvažio i pobijano rješenje preinačio.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Rješenje Visokog trgovačkog suda Republike Hrvatske poslovni broj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Pž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>-6566/2017-4 od 12. prosinca 2017. sud je dostavio poštom punomoćnicima dužnika 22. siječnja 2018., a sukladno čl.12. SZ-a rješenje je objavljeno i na mrežnoj stranici e-oglasna ploča sudova 19. siječnja 2018. Na navedeni je način dostava obavljena svim sudionicima (pa tako i dužniku) istekom osmog dana od dana objave pismena.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Nakon dostave drugostupanjskog rješenja sud je utvrdio pravomoćnost rješenja o utvrđenim i osporenim tražbinama sa 31. siječnja 2018.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Od dana pravomoćnosti tog rješenja dužniku je počeo teći rok od 8 dana, u kojem je bio dužan dostaviti sudu izmijenjeni plan restrukturiranja, budući da plan restrukturiranja koji je dostavljen uz prijedlog nije obuhvaćao sve utvrđene i osporene tražbine.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Dužnik je dostavio izmijenjeni plan restrukturiranja, koji je predao preporučeno na poštu 12. siječnja 2018., a zaprimljen je na sud 13. siječnja 2018.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S obzirom da je dužnik dostavio sudu izmijenjeni plan restrukturiranja nakon proteka roka od 8 dana, računajući od dana pravomoćnosti rješenja o utvrđenim i osporenim tražbinama, sud je temeljem odredbe čl.52. st.3. postupak obustavio i sukladno čl.64. st.2. SZ-a riješio kao u </w:t>
      </w:r>
      <w:proofErr w:type="spellStart"/>
      <w:r w:rsidRPr="0045436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454368">
        <w:rPr>
          <w:rFonts w:cs="Times New Roman" w:eastAsia="Times New Roman"/>
          <w:szCs w:val="20"/>
          <w:lang w:eastAsia="hr-HR"/>
        </w:rPr>
        <w:t>. 2. izreke.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 xml:space="preserve">U Bjelovaru 14. veljače 2018. 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Sutkinja                                                                        Marija Petrina Kubica v.r.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5436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54368" w:rsidP="00454368" w:rsidR="00454368" w:rsidRPr="004543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5436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436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54368" w:rsidP="00454368" w:rsidR="00454368" w:rsidRPr="004543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543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226144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454368" w:rsidP="00454368" w:rsidR="0045436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454368" w:rsidP="00454368" w:rsidR="00454368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rPr>
            <w:rFonts w:cs="Times New Roman" w:eastAsia="Times New Roman"/>
            <w:lang w:eastAsia="hr-HR"/>
          </w:rPr>
        </w:pPr>
        <w:r w:rsidRPr="00454368">
          <w:rPr>
            <w:rFonts w:cs="Times New Roman" w:eastAsia="Times New Roman"/>
            <w:lang w:eastAsia="hr-HR"/>
          </w:rPr>
          <w:t>Poslovni broj: 5. St-276/2017-32</w:t>
        </w:r>
      </w:p>
      <w:p w:rsidRDefault="00454368" w:rsidP="00454368" w:rsidR="008333A9" w:rsidRPr="00454368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rPr>
            <w:rFonts w:cs="Times New Roman" w:eastAsia="Times New Roman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368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00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St-276/2017-32</izvorni_sadrzaj>
    <derivirana_varijabla naziv="DomainObject.Oznaka_1">St-276/2017-32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Formated_1">
      <item>JUJNOVIĆ LUČIĆ MARKOVIĆ Odvjetničko društvo javno trgovačko društvo</item>
      <item>Mate Viduka</item>
      <item>Ivica Viduka</item>
      <item>Perica Medaković</item>
    </derivirana_varijabla>
  </DomainObject.Predmet.OstaliListFormated>
  <DomainObject.Predmet.OstaliList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izvorni_sadrzaj>
    <derivirana_varijabla naziv="DomainObject.Predmet.OstaliListFormatedWithAdress_1"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derivirana_varijabla>
  </DomainObject.Predmet.OstaliListFormatedWithAdressOIB>
  <DomainObject.Predmet.OstaliListNaziv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NazivFormated_1">
      <item>JUJNOVIĆ LUČIĆ MARKOVIĆ Odvjetničko društvo javno trgovačko društvo</item>
      <item>Mate Viduka</item>
      <item>Ivica Viduka</item>
      <item>Perica Medaković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Naziv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St-276/2017-32</izvorni_sadrzaj>
    <derivirana_varijabla naziv="DomainObject.PoslovniBrojDokumenta_1">St-276/2017-32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  <item>JUJNOVIĆ LUČIĆ MARKOVIĆ Odvjetničko društvo javno trgovačko društvo</item>
      <item>Mate Viduka</item>
      <item>Ivica Viduka</item>
      <item>Perica Medaković</item>
    </izvorni_sadrzaj>
    <derivirana_varijabla naziv="DomainObject.Predmet.SudioniciListNaziv_1">
      <item>MATEO PRIDRAGA d.o.o. za proizvodnju i usluge</item>
      <item>JUJNOVIĆ LUČIĆ MARKOVIĆ Odvjetničko društvo javno trgovačko društvo</item>
      <item>Mate Viduka</item>
      <item>Ivica Viduka</item>
      <item>Perica Medaković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izvorni_sadrzaj>
    <derivirana_varijabla naziv="DomainObject.Predmet.SudioniciListAdressOIB_1"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346FA-B8E1-47DE-A672-2D5EEC930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3060</properties:Characters>
  <properties:Lines>88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2018-02-14T12:22:00Z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St-276/2017-32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