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ac1e" w14:paraId="0b7ac1e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642333" w:rsidP="00FF76BE" w:rsidR="00FF76BE">
      <w:pPr>
        <w:jc w:val="right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Posl. br. 6-St.498</w:t>
      </w:r>
      <w:r w:rsidR="00FF76BE">
        <w:rPr>
          <w:b/>
          <w:sz w:val="22"/>
          <w:szCs w:val="22"/>
          <w:lang w:eastAsia="hr-HR" w:val="hr-HR"/>
        </w:rPr>
        <w:t>/2018-</w:t>
      </w:r>
      <w:r w:rsidR="000E6611">
        <w:rPr>
          <w:b/>
          <w:sz w:val="22"/>
          <w:szCs w:val="22"/>
          <w:lang w:eastAsia="hr-HR" w:val="hr-HR"/>
        </w:rPr>
        <w:t>5</w:t>
      </w: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jc w:val="right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U    I M E   R E P U B L I K E   H R V A T S K E</w:t>
      </w:r>
    </w:p>
    <w:p w:rsidRDefault="00FF76BE" w:rsidP="00FF76BE" w:rsidR="00FF76BE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FF76BE" w:rsidP="00FF76BE" w:rsidR="00FF76BE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>R J E Š E N J E</w:t>
      </w:r>
    </w:p>
    <w:p w:rsidRDefault="00FF76BE" w:rsidP="00FF76BE" w:rsidR="00FF76BE">
      <w:pPr>
        <w:jc w:val="center"/>
        <w:rPr>
          <w:b/>
          <w:sz w:val="22"/>
          <w:szCs w:val="22"/>
          <w:lang w:eastAsia="hr-HR" w:val="hr-HR"/>
        </w:rPr>
      </w:pPr>
    </w:p>
    <w:p w:rsidRDefault="00FF76BE" w:rsidP="00FF76BE" w:rsidR="00FF76BE">
      <w:pPr>
        <w:jc w:val="both"/>
        <w:rPr>
          <w:sz w:val="22"/>
          <w:szCs w:val="22"/>
          <w:lang w:eastAsia="hr-HR" w:val="hr-HR"/>
        </w:rPr>
      </w:pPr>
      <w:r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Podružnica Dubrovnik, za otvaranje stečajnog postupka nad dužnikom </w:t>
      </w:r>
      <w:r w:rsidR="005C0405">
        <w:rPr>
          <w:sz w:val="22"/>
          <w:szCs w:val="22"/>
          <w:lang w:eastAsia="hr-HR" w:val="hr-HR"/>
        </w:rPr>
        <w:t>BISERKA d.o.o. za trgovinu i usluge, Dubrovnik, Stjepana Cvijića 18, MBS: 090028475, OIB: 2472</w:t>
      </w:r>
      <w:r w:rsidR="000E6611">
        <w:rPr>
          <w:sz w:val="22"/>
          <w:szCs w:val="22"/>
          <w:lang w:eastAsia="hr-HR" w:val="hr-HR"/>
        </w:rPr>
        <w:t xml:space="preserve">6511740, </w:t>
      </w:r>
      <w:r>
        <w:rPr>
          <w:sz w:val="22"/>
          <w:szCs w:val="22"/>
          <w:lang w:eastAsia="hr-HR" w:val="hr-HR"/>
        </w:rPr>
        <w:t xml:space="preserve">izvan ročišta, dana </w:t>
      </w:r>
      <w:r w:rsidR="000E6611">
        <w:rPr>
          <w:sz w:val="22"/>
          <w:szCs w:val="22"/>
          <w:lang w:eastAsia="hr-HR" w:val="hr-HR"/>
        </w:rPr>
        <w:t>3</w:t>
      </w:r>
      <w:r>
        <w:rPr>
          <w:sz w:val="22"/>
          <w:szCs w:val="22"/>
          <w:lang w:eastAsia="hr-HR" w:val="hr-HR"/>
        </w:rPr>
        <w:t xml:space="preserve">. </w:t>
      </w:r>
      <w:r w:rsidR="000E6611">
        <w:rPr>
          <w:sz w:val="22"/>
          <w:szCs w:val="22"/>
          <w:lang w:eastAsia="hr-HR" w:val="hr-HR"/>
        </w:rPr>
        <w:t>prosinca</w:t>
      </w:r>
      <w:r>
        <w:rPr>
          <w:sz w:val="22"/>
          <w:szCs w:val="22"/>
          <w:lang w:eastAsia="hr-HR" w:val="hr-HR"/>
        </w:rPr>
        <w:t xml:space="preserve"> 2018. godine</w:t>
      </w:r>
    </w:p>
    <w:p w:rsidRDefault="00FF76BE" w:rsidP="00FF76BE" w:rsidR="00FF76BE">
      <w:pPr>
        <w:jc w:val="both"/>
        <w:rPr>
          <w:lang w:val="hr-HR"/>
        </w:rPr>
      </w:pPr>
    </w:p>
    <w:p w:rsidRDefault="00FF76BE" w:rsidP="00FF76BE" w:rsidR="00FF76BE">
      <w:pPr>
        <w:jc w:val="both"/>
        <w:rPr>
          <w:lang w:val="hr-HR"/>
        </w:rPr>
      </w:pPr>
    </w:p>
    <w:p w:rsidRDefault="00FF76BE" w:rsidP="00FF76BE" w:rsidR="00FF76BE">
      <w:pPr>
        <w:jc w:val="center"/>
        <w:rPr>
          <w:b/>
          <w:lang w:val="hr-HR"/>
        </w:rPr>
      </w:pPr>
      <w:r>
        <w:rPr>
          <w:b/>
          <w:lang w:val="hr-HR"/>
        </w:rPr>
        <w:t>r i j e š i o   j e</w:t>
      </w:r>
    </w:p>
    <w:p w:rsidRDefault="00FF76BE" w:rsidP="00FF76BE" w:rsidR="00FF76BE">
      <w:pPr>
        <w:jc w:val="both"/>
        <w:rPr>
          <w:b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en-AU"/>
        </w:rPr>
      </w:pPr>
      <w:r>
        <w:rPr>
          <w:b/>
          <w:sz w:val="22"/>
          <w:szCs w:val="22"/>
          <w:lang w:val="hr-HR"/>
        </w:rPr>
        <w:t>I.</w:t>
      </w:r>
      <w:r>
        <w:rPr>
          <w:sz w:val="22"/>
          <w:szCs w:val="22"/>
          <w:lang w:val="hr-HR"/>
        </w:rPr>
        <w:tab/>
        <w:t xml:space="preserve">Obustavlja se stečajni postupak nad dužnikom </w:t>
      </w:r>
      <w:r w:rsidR="000E6611" w:rsidRPr="000E6611">
        <w:rPr>
          <w:sz w:val="22"/>
          <w:szCs w:val="22"/>
          <w:lang w:val="hr-HR"/>
        </w:rPr>
        <w:t>BISERKA d.o.o. za trgovinu i usluge, Dubrovnik, Stjepana Cvijića 18, MBS: 090028475, OIB: 24726511740</w:t>
      </w:r>
      <w:r>
        <w:rPr>
          <w:sz w:val="22"/>
          <w:szCs w:val="22"/>
          <w:lang w:val="en-AU"/>
        </w:rPr>
        <w:t xml:space="preserve">. 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II.</w:t>
      </w:r>
      <w:r>
        <w:rPr>
          <w:sz w:val="22"/>
          <w:szCs w:val="22"/>
          <w:lang w:val="hr-HR"/>
        </w:rPr>
        <w:tab/>
        <w:t xml:space="preserve">Nalaže se dužniku </w:t>
      </w:r>
      <w:r w:rsidR="000E6611" w:rsidRPr="000E6611">
        <w:rPr>
          <w:sz w:val="22"/>
          <w:szCs w:val="22"/>
          <w:lang w:val="hr-HR"/>
        </w:rPr>
        <w:t>BISERKA d.o.o. za trgovinu i usluge, Dubrovnik, Stjepana Cvijića 18, MBS: 090028475, OIB: 24726511740</w:t>
      </w:r>
      <w:r>
        <w:rPr>
          <w:sz w:val="22"/>
          <w:szCs w:val="22"/>
          <w:lang w:val="hr-HR"/>
        </w:rPr>
        <w:t>, u roku od osam dana uplatiti na ime troškova postupka iznos od 175,00 kuna od u korist računa ovog suda kod Hrvatske poštanske banke broj: HR1623900011300000664 poziv na broj 10-</w:t>
      </w:r>
      <w:r w:rsidR="00B84505">
        <w:rPr>
          <w:sz w:val="22"/>
          <w:szCs w:val="22"/>
          <w:lang w:val="hr-HR"/>
        </w:rPr>
        <w:t>498</w:t>
      </w:r>
      <w:r>
        <w:rPr>
          <w:sz w:val="22"/>
          <w:szCs w:val="22"/>
          <w:lang w:val="hr-HR"/>
        </w:rPr>
        <w:t>-2018, te u istom roku u spis dostaviti dokaz o uplati.</w:t>
      </w:r>
    </w:p>
    <w:p w:rsidRDefault="00FF76BE" w:rsidP="00FF76BE" w:rsidR="00FF76BE">
      <w:pPr>
        <w:pStyle w:val="Odlomakpopisa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III.</w:t>
      </w: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Ako obveznik osoba iz točke II. ovog rješenja ne plati trošak u ostavljenom roku  i o tome ne obavijesti sud, primijenit će se pravila o prisilnoj naplati, pa se nalaže se Financijskoj agenciji radi izravne naplate iznosa iz točke II.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 </w:t>
      </w:r>
    </w:p>
    <w:p w:rsidRDefault="00FF76BE" w:rsidP="00FF76BE" w:rsidR="00FF76BE">
      <w:pPr>
        <w:pStyle w:val="Odlomakpopisa"/>
        <w:rPr>
          <w:sz w:val="16"/>
          <w:szCs w:val="16"/>
          <w:lang w:val="hr-HR"/>
        </w:rPr>
      </w:pPr>
    </w:p>
    <w:p w:rsidRDefault="00FF76BE" w:rsidP="00FF76BE" w:rsidR="00FF76BE">
      <w:pPr>
        <w:pStyle w:val="Odlomakpopisa"/>
        <w:ind w:left="0"/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IV</w:t>
      </w:r>
      <w:r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ab/>
        <w:t>Nalaže se Financijskoj agenciji novčani iznos iz točke II.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</w:t>
      </w:r>
      <w:r w:rsidR="005D2B08">
        <w:rPr>
          <w:sz w:val="22"/>
          <w:szCs w:val="22"/>
          <w:lang w:val="hr-HR"/>
        </w:rPr>
        <w:t>596</w:t>
      </w:r>
      <w:r>
        <w:rPr>
          <w:sz w:val="22"/>
          <w:szCs w:val="22"/>
          <w:lang w:val="hr-HR"/>
        </w:rPr>
        <w:t>-2018.</w:t>
      </w:r>
    </w:p>
    <w:p w:rsidRDefault="00FF76BE" w:rsidP="00FF76BE" w:rsidR="00FF76BE">
      <w:pPr>
        <w:pStyle w:val="Odlomakpopisa"/>
        <w:rPr>
          <w:sz w:val="16"/>
          <w:szCs w:val="16"/>
          <w:lang w:val="hr-HR"/>
        </w:rPr>
      </w:pPr>
    </w:p>
    <w:p w:rsidRDefault="00FF76BE" w:rsidP="00FF76BE" w:rsidR="00FF76BE">
      <w:pPr>
        <w:pStyle w:val="Odlomakpopisa"/>
        <w:numPr>
          <w:ilvl w:val="0"/>
          <w:numId w:val="5"/>
        </w:numPr>
        <w:ind w:firstLine="0" w:left="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Nalaže se Financijskoj agenciji nakon pravomoćnosti ovog rješenja osloboditi sredstva zaplijenjena na temelju čl. 112. st. 1. Stečajnog zakona dužniku </w:t>
      </w:r>
      <w:r w:rsidR="00B84505" w:rsidRPr="00B84505">
        <w:rPr>
          <w:sz w:val="22"/>
          <w:szCs w:val="22"/>
          <w:lang w:val="hr-HR"/>
        </w:rPr>
        <w:t>BISERKA d.o.o. za trgovinu i usluge, Dubrovnik, Stjepana Cvijića 18, MBS: 090028475, OIB: 24726511740</w:t>
      </w:r>
      <w:r>
        <w:rPr>
          <w:sz w:val="22"/>
          <w:szCs w:val="22"/>
          <w:lang w:val="en-AU"/>
        </w:rPr>
        <w:t>.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Obrazloženje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A15A9A" w:rsidR="00A15A9A" w:rsidRPr="00A15A9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A15A9A" w:rsidRPr="00A15A9A">
        <w:rPr>
          <w:sz w:val="22"/>
          <w:szCs w:val="22"/>
          <w:lang w:val="hr-HR"/>
        </w:rPr>
        <w:t xml:space="preserve">Financijska agencija RC Split, Podružnica Dubrovnik je podnijela ovom sudu </w:t>
      </w:r>
      <w:r w:rsidR="00B84505">
        <w:rPr>
          <w:sz w:val="22"/>
          <w:szCs w:val="22"/>
          <w:lang w:val="hr-HR"/>
        </w:rPr>
        <w:t>6</w:t>
      </w:r>
      <w:r w:rsidR="00A15A9A" w:rsidRPr="00A15A9A">
        <w:rPr>
          <w:sz w:val="22"/>
          <w:szCs w:val="22"/>
          <w:lang w:val="hr-HR"/>
        </w:rPr>
        <w:t xml:space="preserve">. </w:t>
      </w:r>
      <w:r w:rsidR="00B84505">
        <w:rPr>
          <w:sz w:val="22"/>
          <w:szCs w:val="22"/>
          <w:lang w:val="hr-HR"/>
        </w:rPr>
        <w:t>srpnja</w:t>
      </w:r>
      <w:r w:rsidR="00A15A9A" w:rsidRPr="00A15A9A">
        <w:rPr>
          <w:sz w:val="22"/>
          <w:szCs w:val="22"/>
          <w:lang w:val="hr-HR"/>
        </w:rPr>
        <w:t xml:space="preserve"> 2018. godine prijedlog za otvaranje stečajnog postupka nad dužnikom. U prijedlogu se u bitnome navodi da </w:t>
      </w:r>
      <w:r w:rsidR="00A15A9A" w:rsidRPr="00A15A9A">
        <w:rPr>
          <w:sz w:val="22"/>
          <w:szCs w:val="22"/>
          <w:lang w:val="hr-HR"/>
        </w:rPr>
        <w:lastRenderedPageBreak/>
        <w:t>na dan 2</w:t>
      </w:r>
      <w:r w:rsidR="00B84505">
        <w:rPr>
          <w:sz w:val="22"/>
          <w:szCs w:val="22"/>
          <w:lang w:val="hr-HR"/>
        </w:rPr>
        <w:t>9</w:t>
      </w:r>
      <w:r w:rsidR="00A15A9A" w:rsidRPr="00A15A9A">
        <w:rPr>
          <w:sz w:val="22"/>
          <w:szCs w:val="22"/>
          <w:lang w:val="hr-HR"/>
        </w:rPr>
        <w:t xml:space="preserve">. kolovoza 2018. godine dužnik u Očevidniku redoslijeda osnova za plaćanje ima evidentirane neizvršene osnove za plaćanje u neprekinutom razdoblju od </w:t>
      </w:r>
      <w:r w:rsidR="00B84505">
        <w:rPr>
          <w:sz w:val="22"/>
          <w:szCs w:val="22"/>
          <w:lang w:val="hr-HR"/>
        </w:rPr>
        <w:t>120</w:t>
      </w:r>
      <w:r w:rsidR="00A15A9A" w:rsidRPr="00A15A9A">
        <w:rPr>
          <w:sz w:val="22"/>
          <w:szCs w:val="22"/>
          <w:lang w:val="hr-HR"/>
        </w:rPr>
        <w:t xml:space="preserve"> dana u ukupnom iznosu od </w:t>
      </w:r>
      <w:r w:rsidR="006328A2">
        <w:rPr>
          <w:sz w:val="22"/>
          <w:szCs w:val="22"/>
          <w:lang w:val="hr-HR"/>
        </w:rPr>
        <w:t>14.985,10</w:t>
      </w:r>
      <w:r w:rsidR="00A15A9A" w:rsidRPr="00A15A9A">
        <w:rPr>
          <w:sz w:val="22"/>
          <w:szCs w:val="22"/>
          <w:lang w:val="hr-HR"/>
        </w:rPr>
        <w:t xml:space="preserve"> kuna, da ima 1 zaposlen, da ima račun kod </w:t>
      </w:r>
      <w:r w:rsidR="006328A2">
        <w:rPr>
          <w:sz w:val="22"/>
          <w:szCs w:val="22"/>
          <w:lang w:val="hr-HR"/>
        </w:rPr>
        <w:t>Raiffeisenbank Austria d.d. i Sberbank</w:t>
      </w:r>
      <w:r w:rsidR="00A15A9A" w:rsidRPr="00A15A9A">
        <w:rPr>
          <w:sz w:val="22"/>
          <w:szCs w:val="22"/>
          <w:lang w:val="hr-HR"/>
        </w:rPr>
        <w:t xml:space="preserve"> d.d., da ne raspolaže drugim podacima o imovini, te da</w:t>
      </w:r>
      <w:r w:rsidR="006328A2">
        <w:rPr>
          <w:sz w:val="22"/>
          <w:szCs w:val="22"/>
          <w:lang w:val="hr-HR"/>
        </w:rPr>
        <w:t xml:space="preserve"> i</w:t>
      </w:r>
      <w:r w:rsidR="00A15A9A" w:rsidRPr="00A15A9A">
        <w:rPr>
          <w:sz w:val="22"/>
          <w:szCs w:val="22"/>
          <w:lang w:val="hr-HR"/>
        </w:rPr>
        <w:t>ma zaplijenjenih sredstava na ime predujma za namirenje troškova stečajnog postupka.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Sukladno čl. 110. Stečajnog zakona (NN 71/15, 104/17, dalje u tekstu SZ) Financijska agencija dužna je podnijeti prijedlog za otvaranje stečajnog postupka ako prava osoba u Očevidniku redoslijeda osnova za plaćanje ima evidentirane neizvršene osnove za plaćanje u neprekinutom razdoblju od 120 dana,</w:t>
      </w:r>
      <w:r w:rsidR="005D2B08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u roku od osam od isteka tog razdoblja, ako nisu ispunjene pretpostavke za skraćeni stečajni postupak.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U spis je dostavljena potvrda F</w:t>
      </w:r>
      <w:r w:rsidR="00A509F2">
        <w:rPr>
          <w:sz w:val="22"/>
          <w:szCs w:val="22"/>
          <w:lang w:val="hr-HR"/>
        </w:rPr>
        <w:t>inancijske agencije od 3</w:t>
      </w:r>
      <w:r w:rsidR="006328A2">
        <w:rPr>
          <w:sz w:val="22"/>
          <w:szCs w:val="22"/>
          <w:lang w:val="hr-HR"/>
        </w:rPr>
        <w:t>0</w:t>
      </w:r>
      <w:r>
        <w:rPr>
          <w:sz w:val="22"/>
          <w:szCs w:val="22"/>
          <w:lang w:val="hr-HR"/>
        </w:rPr>
        <w:t>. </w:t>
      </w:r>
      <w:r w:rsidR="002416C1">
        <w:rPr>
          <w:sz w:val="22"/>
          <w:szCs w:val="22"/>
          <w:lang w:val="hr-HR"/>
        </w:rPr>
        <w:t>stud</w:t>
      </w:r>
      <w:r w:rsidR="006328A2">
        <w:rPr>
          <w:sz w:val="22"/>
          <w:szCs w:val="22"/>
          <w:lang w:val="hr-HR"/>
        </w:rPr>
        <w:t>enog</w:t>
      </w:r>
      <w:r>
        <w:rPr>
          <w:sz w:val="22"/>
          <w:szCs w:val="22"/>
          <w:lang w:val="hr-HR"/>
        </w:rPr>
        <w:t xml:space="preserve"> 2018. godine</w:t>
      </w:r>
      <w:r w:rsidR="00062F03">
        <w:rPr>
          <w:sz w:val="22"/>
          <w:szCs w:val="22"/>
          <w:lang w:val="hr-HR"/>
        </w:rPr>
        <w:t xml:space="preserve"> </w:t>
      </w:r>
      <w:r w:rsidR="00B60425">
        <w:rPr>
          <w:sz w:val="22"/>
          <w:szCs w:val="22"/>
          <w:lang w:val="hr-HR"/>
        </w:rPr>
        <w:t xml:space="preserve">(list spisa </w:t>
      </w:r>
      <w:r w:rsidR="002416C1">
        <w:rPr>
          <w:sz w:val="22"/>
          <w:szCs w:val="22"/>
          <w:lang w:val="hr-HR"/>
        </w:rPr>
        <w:t>7-8</w:t>
      </w:r>
      <w:r>
        <w:rPr>
          <w:sz w:val="22"/>
          <w:szCs w:val="22"/>
          <w:lang w:val="hr-HR"/>
        </w:rPr>
        <w:t>) iz koje proizlazi da račun dužnika nije blokiran.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Temeljem čl. 128. St. 9. SZ ako dužnik do završetka prethodnog postupka postane sposoban za plaćanje, sud će postupak obustaviti. Dužnik je postao sposoban za plaćanje. 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Sukladno čl. 3. Pravilnika o vrsti i visini naknade troškova Financijske agencije u predstečajnom postupku i o visini naknade troška Financijske agencije za podnošenje prijedloga za otvaranje stečajnog postupka (NN 106/15) visina naknade Financijske agencije za podnošenje prijedloga za otvaranje stečajnog postupka iznosi 140,00 kuna uvećano za PDV, ili 175,00 kuna.</w:t>
      </w:r>
    </w:p>
    <w:p w:rsidRDefault="00FF76BE" w:rsidP="00FF76BE" w:rsidR="00FF76BE">
      <w:pPr>
        <w:ind w:firstLine="708"/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Odgovarajućom primjenu čl. 112. st. 7. SZ naloženo je osloboditi zaplijenjena sredstva, koja nisu potrebna za podmirenje troškova stečajnog postupka, a ostatak prenijeti u korist računa suda radi pokrića nastalih troškova postupka. </w:t>
      </w:r>
    </w:p>
    <w:p w:rsidRDefault="00FF76BE" w:rsidP="00FF76BE" w:rsidR="00FF76BE">
      <w:pPr>
        <w:jc w:val="both"/>
        <w:rPr>
          <w:sz w:val="16"/>
          <w:szCs w:val="16"/>
          <w:lang w:val="hr-HR"/>
        </w:rPr>
      </w:pP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Zbog navedenog, na temelju spomenutih propisa, odlučeno je kao u izreci. 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 Dubrovniku, </w:t>
      </w:r>
      <w:r w:rsidR="00394D79">
        <w:rPr>
          <w:b/>
          <w:sz w:val="22"/>
          <w:szCs w:val="22"/>
          <w:lang w:val="hr-HR"/>
        </w:rPr>
        <w:t>3. prosinca</w:t>
      </w:r>
      <w:r>
        <w:rPr>
          <w:b/>
          <w:sz w:val="22"/>
          <w:szCs w:val="22"/>
          <w:lang w:val="hr-HR"/>
        </w:rPr>
        <w:t xml:space="preserve"> 2018. godine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Stečajni sudac:</w:t>
      </w:r>
    </w:p>
    <w:p w:rsidRDefault="00FF76BE" w:rsidP="00FF76BE" w:rsidR="00FF76BE">
      <w:pPr>
        <w:jc w:val="center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Srđan Gavranić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4230B7" w:rsidP="00FF76BE" w:rsidR="004230B7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POUKA O PRAVNOM LIJEKU</w:t>
      </w:r>
    </w:p>
    <w:p w:rsidRDefault="00FF76BE" w:rsidP="00FF76BE" w:rsidR="00FF76BE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</w:p>
    <w:p w:rsidRDefault="00FF76BE" w:rsidP="00FF76BE" w:rsidR="00FF76BE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DN-a </w:t>
      </w:r>
      <w:r>
        <w:rPr>
          <w:sz w:val="22"/>
          <w:szCs w:val="22"/>
          <w:lang w:val="hr-HR"/>
        </w:rPr>
        <w:t>(0</w:t>
      </w:r>
      <w:r w:rsidR="00394D79">
        <w:rPr>
          <w:sz w:val="22"/>
          <w:szCs w:val="22"/>
          <w:lang w:val="hr-HR"/>
        </w:rPr>
        <w:t>3</w:t>
      </w:r>
      <w:r>
        <w:rPr>
          <w:sz w:val="22"/>
          <w:szCs w:val="22"/>
          <w:lang w:val="hr-HR"/>
        </w:rPr>
        <w:t>.</w:t>
      </w:r>
      <w:r w:rsidR="00B60425">
        <w:rPr>
          <w:sz w:val="22"/>
          <w:szCs w:val="22"/>
          <w:lang w:val="hr-HR"/>
        </w:rPr>
        <w:t>1</w:t>
      </w:r>
      <w:r w:rsidR="00394D79">
        <w:rPr>
          <w:sz w:val="22"/>
          <w:szCs w:val="22"/>
          <w:lang w:val="hr-HR"/>
        </w:rPr>
        <w:t>2</w:t>
      </w:r>
      <w:r>
        <w:rPr>
          <w:sz w:val="22"/>
          <w:szCs w:val="22"/>
          <w:lang w:val="hr-HR"/>
        </w:rPr>
        <w:t>.2018.g.)</w:t>
      </w:r>
      <w:r>
        <w:rPr>
          <w:b/>
          <w:sz w:val="22"/>
          <w:szCs w:val="22"/>
          <w:lang w:val="hr-HR"/>
        </w:rPr>
        <w:t>: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predlagatelju, putem elektroničke pošte i e oglasne ploče,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</w:p>
    <w:p w:rsidRDefault="00FF76BE" w:rsidP="00FF76BE" w:rsidR="00FF76B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mrežna stranica e oglasna ploča. </w:t>
      </w:r>
    </w:p>
    <w:p w:rsidRDefault="00FF76BE" w:rsidP="00FF76BE" w:rsidR="00FF76BE">
      <w:pPr>
        <w:rPr>
          <w:lang w:val="hr-HR"/>
        </w:rPr>
      </w:pP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891C9C" w:rsidR="00891C9C" w:rsidRPr="00891C9C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397" w:rsidRPr="00D4139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3453E">
          <w:rPr>
            <w:b/>
            <w:sz w:val="22"/>
            <w:szCs w:val="22"/>
            <w:lang w:val="hr-HR"/>
          </w:rPr>
          <w:t>Posl. br. 6-St.</w:t>
        </w:r>
        <w:r w:rsidR="00074687" w:rsidRPr="00074687">
          <w:rPr>
            <w:b/>
            <w:sz w:val="22"/>
            <w:szCs w:val="22"/>
            <w:lang w:eastAsia="hr-HR" w:val="hr-HR"/>
          </w:rPr>
          <w:t xml:space="preserve"> </w:t>
        </w:r>
        <w:r w:rsidR="00642333">
          <w:rPr>
            <w:b/>
            <w:sz w:val="22"/>
            <w:szCs w:val="22"/>
            <w:lang w:eastAsia="hr-HR" w:val="hr-HR"/>
          </w:rPr>
          <w:t>498</w:t>
        </w:r>
        <w:r w:rsidR="00074687" w:rsidRPr="00074687">
          <w:rPr>
            <w:b/>
            <w:sz w:val="22"/>
            <w:szCs w:val="22"/>
            <w:lang w:val="hr-HR"/>
          </w:rPr>
          <w:t>/2018-</w:t>
        </w:r>
        <w:r w:rsidR="000E6611">
          <w:rPr>
            <w:b/>
            <w:sz w:val="22"/>
            <w:szCs w:val="22"/>
            <w:lang w:val="hr-HR"/>
          </w:rPr>
          <w:t>5</w:t>
        </w:r>
      </w:p>
      <w:p w:rsidRDefault="00D41397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825716"/>
    <w:multiLevelType w:val="hybridMultilevel"/>
    <w:tmpl w:val="B0A4F11C"/>
    <w:lvl w:tplc="5222457E" w:ilvl="0">
      <w:start w:val="5"/>
      <w:numFmt w:val="upperRoman"/>
      <w:lvlText w:val="%1."/>
      <w:lvlJc w:val="left"/>
      <w:pPr>
        <w:ind w:hanging="72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38F5"/>
    <w:rsid w:val="000054DF"/>
    <w:rsid w:val="000373BF"/>
    <w:rsid w:val="00062F03"/>
    <w:rsid w:val="00070293"/>
    <w:rsid w:val="00074687"/>
    <w:rsid w:val="000A049A"/>
    <w:rsid w:val="000C2E72"/>
    <w:rsid w:val="000E6611"/>
    <w:rsid w:val="000F16A1"/>
    <w:rsid w:val="00105E9C"/>
    <w:rsid w:val="001111A9"/>
    <w:rsid w:val="00116E16"/>
    <w:rsid w:val="00121163"/>
    <w:rsid w:val="00122ECC"/>
    <w:rsid w:val="0013453E"/>
    <w:rsid w:val="00137284"/>
    <w:rsid w:val="00152BA0"/>
    <w:rsid w:val="0018462A"/>
    <w:rsid w:val="001A356F"/>
    <w:rsid w:val="001B23A2"/>
    <w:rsid w:val="001B48CE"/>
    <w:rsid w:val="001C461E"/>
    <w:rsid w:val="001F6E0F"/>
    <w:rsid w:val="002033F6"/>
    <w:rsid w:val="00214D07"/>
    <w:rsid w:val="00235267"/>
    <w:rsid w:val="002416C1"/>
    <w:rsid w:val="0025350A"/>
    <w:rsid w:val="00256286"/>
    <w:rsid w:val="002724D2"/>
    <w:rsid w:val="00275619"/>
    <w:rsid w:val="00276D7A"/>
    <w:rsid w:val="0028576F"/>
    <w:rsid w:val="002914EC"/>
    <w:rsid w:val="00292771"/>
    <w:rsid w:val="002B69F4"/>
    <w:rsid w:val="002E5EEC"/>
    <w:rsid w:val="002E678E"/>
    <w:rsid w:val="00326D3B"/>
    <w:rsid w:val="00333915"/>
    <w:rsid w:val="0034155F"/>
    <w:rsid w:val="00355A99"/>
    <w:rsid w:val="00394D79"/>
    <w:rsid w:val="003A4331"/>
    <w:rsid w:val="003B5D2C"/>
    <w:rsid w:val="003D45CD"/>
    <w:rsid w:val="00412E0F"/>
    <w:rsid w:val="00421CA8"/>
    <w:rsid w:val="004230B7"/>
    <w:rsid w:val="0042610C"/>
    <w:rsid w:val="0048291B"/>
    <w:rsid w:val="004849B1"/>
    <w:rsid w:val="004A6FB7"/>
    <w:rsid w:val="004C5D97"/>
    <w:rsid w:val="004E2F3C"/>
    <w:rsid w:val="004E780F"/>
    <w:rsid w:val="00540445"/>
    <w:rsid w:val="00547E32"/>
    <w:rsid w:val="0055359F"/>
    <w:rsid w:val="00567A3E"/>
    <w:rsid w:val="005713B9"/>
    <w:rsid w:val="0059418E"/>
    <w:rsid w:val="00594D78"/>
    <w:rsid w:val="005B2627"/>
    <w:rsid w:val="005B4449"/>
    <w:rsid w:val="005B6D69"/>
    <w:rsid w:val="005C0405"/>
    <w:rsid w:val="005D2B08"/>
    <w:rsid w:val="00603E30"/>
    <w:rsid w:val="00632159"/>
    <w:rsid w:val="006328A2"/>
    <w:rsid w:val="00642333"/>
    <w:rsid w:val="00675D76"/>
    <w:rsid w:val="006A11EC"/>
    <w:rsid w:val="006D0679"/>
    <w:rsid w:val="006E0F35"/>
    <w:rsid w:val="006F3EF3"/>
    <w:rsid w:val="007243A9"/>
    <w:rsid w:val="00726183"/>
    <w:rsid w:val="00734617"/>
    <w:rsid w:val="00740790"/>
    <w:rsid w:val="0074155A"/>
    <w:rsid w:val="007536B4"/>
    <w:rsid w:val="00754EF3"/>
    <w:rsid w:val="0076534A"/>
    <w:rsid w:val="007937CA"/>
    <w:rsid w:val="007A0336"/>
    <w:rsid w:val="007E180C"/>
    <w:rsid w:val="007F3F05"/>
    <w:rsid w:val="008329D3"/>
    <w:rsid w:val="008621FD"/>
    <w:rsid w:val="0087509B"/>
    <w:rsid w:val="0087785B"/>
    <w:rsid w:val="00891C9C"/>
    <w:rsid w:val="00892C09"/>
    <w:rsid w:val="008D1D02"/>
    <w:rsid w:val="009129B1"/>
    <w:rsid w:val="00925F1F"/>
    <w:rsid w:val="009279E0"/>
    <w:rsid w:val="009419AC"/>
    <w:rsid w:val="009446F5"/>
    <w:rsid w:val="009825B6"/>
    <w:rsid w:val="00983196"/>
    <w:rsid w:val="009A2A70"/>
    <w:rsid w:val="009A6531"/>
    <w:rsid w:val="009B555A"/>
    <w:rsid w:val="009D6E41"/>
    <w:rsid w:val="00A15A9A"/>
    <w:rsid w:val="00A4157C"/>
    <w:rsid w:val="00A509F2"/>
    <w:rsid w:val="00A52300"/>
    <w:rsid w:val="00A55887"/>
    <w:rsid w:val="00AD0900"/>
    <w:rsid w:val="00AD5A2D"/>
    <w:rsid w:val="00B358E8"/>
    <w:rsid w:val="00B60425"/>
    <w:rsid w:val="00B84505"/>
    <w:rsid w:val="00BA4483"/>
    <w:rsid w:val="00BC1899"/>
    <w:rsid w:val="00BD077B"/>
    <w:rsid w:val="00BD2B51"/>
    <w:rsid w:val="00BF7980"/>
    <w:rsid w:val="00C02B7D"/>
    <w:rsid w:val="00C1514D"/>
    <w:rsid w:val="00C57B29"/>
    <w:rsid w:val="00C66E8D"/>
    <w:rsid w:val="00C85665"/>
    <w:rsid w:val="00C93FD9"/>
    <w:rsid w:val="00CA0377"/>
    <w:rsid w:val="00CA0AD9"/>
    <w:rsid w:val="00CB06B1"/>
    <w:rsid w:val="00CB3325"/>
    <w:rsid w:val="00CB58E0"/>
    <w:rsid w:val="00CE1B53"/>
    <w:rsid w:val="00CE5074"/>
    <w:rsid w:val="00CF597E"/>
    <w:rsid w:val="00D2685B"/>
    <w:rsid w:val="00D41397"/>
    <w:rsid w:val="00D42952"/>
    <w:rsid w:val="00D51CE7"/>
    <w:rsid w:val="00D56E24"/>
    <w:rsid w:val="00D579D1"/>
    <w:rsid w:val="00D723A4"/>
    <w:rsid w:val="00D95091"/>
    <w:rsid w:val="00DC2317"/>
    <w:rsid w:val="00E0754F"/>
    <w:rsid w:val="00E276E3"/>
    <w:rsid w:val="00E44915"/>
    <w:rsid w:val="00E76CEC"/>
    <w:rsid w:val="00E8392D"/>
    <w:rsid w:val="00EE39BD"/>
    <w:rsid w:val="00EF77BC"/>
    <w:rsid w:val="00F47360"/>
    <w:rsid w:val="00F50BEA"/>
    <w:rsid w:val="00F73428"/>
    <w:rsid w:val="00F816CB"/>
    <w:rsid w:val="00F85170"/>
    <w:rsid w:val="00F877D1"/>
    <w:rsid w:val="00FB1D34"/>
    <w:rsid w:val="00FB4AB0"/>
    <w:rsid w:val="00FB75B3"/>
    <w:rsid w:val="00FC157F"/>
    <w:rsid w:val="00FD4D3E"/>
    <w:rsid w:val="00FE288F"/>
    <w:rsid w:val="00FE2D2C"/>
    <w:rsid w:val="00FF396E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1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39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39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39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39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1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39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39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39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39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4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čl.100. st.1. SZ
1 zaposlenik</izvorni_sadrzaj>
    <derivirana_varijabla naziv="DomainObject.Predmet.Opis_1">čl.100.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St-498/2018</izvorni_sadrzaj>
    <derivirana_varijabla naziv="DomainObject.Predmet.OznakaBroj_1">St-498/2018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BISERKA d.o.o. za trgovinu i usluge</izvorni_sadrzaj>
    <derivirana_varijabla naziv="DomainObject.Predmet.ProtustrankaFormated_1">  BISERKA d.o.o. za trgovinu i usluge</derivirana_varijabla>
  </DomainObject.Predmet.ProtustrankaFormated>
  <DomainObject.Predmet.ProtustrankaFormatedOIB>
    <izvorni_sadrzaj>  BISERKA d.o.o. za trgovinu i usluge, OIB 24726511740</izvorni_sadrzaj>
    <derivirana_varijabla naziv="DomainObject.Predmet.ProtustrankaFormatedOIB_1">  BISERKA d.o.o. za trgovinu i usluge, OIB 24726511740</derivirana_varijabla>
  </DomainObject.Predmet.ProtustrankaFormatedOIB>
  <DomainObject.Predmet.ProtustrankaFormatedWithAdress>
    <izvorni_sadrzaj> BISERKA d.o.o. za trgovinu i usluge, Stjepana Cvijića 18, 20000 Dubrovnik</izvorni_sadrzaj>
    <derivirana_varijabla naziv="DomainObject.Predmet.ProtustrankaFormatedWithAdress_1"> BISERKA d.o.o. za trgovinu i usluge, Stjepana Cvijića 18, 20000 Dubrovnik</derivirana_varijabla>
  </DomainObject.Predmet.ProtustrankaFormatedWithAdress>
  <DomainObject.Predmet.ProtustrankaFormatedWithAdressOIB>
    <izvorni_sadrzaj> BISERKA d.o.o. za trgovinu i usluge, OIB 24726511740, Stjepana Cvijića 18, 20000 Dubrovnik</izvorni_sadrzaj>
    <derivirana_varijabla naziv="DomainObject.Predmet.ProtustrankaFormatedWithAdressOIB_1"> BISERKA d.o.o. za trgovinu i usluge, OIB 24726511740, Stjepana Cvijića 18, 20000 Dubrovnik</derivirana_varijabla>
  </DomainObject.Predmet.ProtustrankaFormatedWithAdressOIB>
  <DomainObject.Predmet.ProtustrankaWithAdress>
    <izvorni_sadrzaj>BISERKA d.o.o. za trgovinu i usluge Stjepana Cvijića 18, 20000 Dubrovnik</izvorni_sadrzaj>
    <derivirana_varijabla naziv="DomainObject.Predmet.ProtustrankaWithAdress_1">BISERKA d.o.o. za trgovinu i usluge Stjepana Cvijića 18, 20000 Dubrovnik</derivirana_varijabla>
  </DomainObject.Predmet.ProtustrankaWithAdress>
  <DomainObject.Predmet.ProtustrankaWithAdressOIB>
    <izvorni_sadrzaj>BISERKA d.o.o. za trgovinu i usluge, OIB 24726511740, Stjepana Cvijića 18, 20000 Dubrovnik</izvorni_sadrzaj>
    <derivirana_varijabla naziv="DomainObject.Predmet.ProtustrankaWithAdressOIB_1">BISERKA d.o.o. za trgovinu i usluge, OIB 24726511740, Stjepana Cvijića 18, 20000 Dubrovnik</derivirana_varijabla>
  </DomainObject.Predmet.ProtustrankaWithAdressOIB>
  <DomainObject.Predmet.ProtustrankaNazivFormated>
    <izvorni_sadrzaj>BISERKA d.o.o. za trgovinu i usluge</izvorni_sadrzaj>
    <derivirana_varijabla naziv="DomainObject.Predmet.ProtustrankaNazivFormated_1">BISERKA d.o.o. za trgovinu i usluge</derivirana_varijabla>
  </DomainObject.Predmet.ProtustrankaNazivFormated>
  <DomainObject.Predmet.ProtustrankaNazivFormatedOIB>
    <izvorni_sadrzaj>BISERKA d.o.o. za trgovinu i usluge, OIB 24726511740</izvorni_sadrzaj>
    <derivirana_varijabla naziv="DomainObject.Predmet.ProtustrankaNazivFormatedOIB_1">BISERKA d.o.o. za trgovinu i usluge, OIB 24726511740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14985.10</izvorni_sadrzaj>
    <derivirana_varijabla naziv="DomainObject.Predmet.TrenutnaVrijednost_1">14985.10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BISERKA d.o.o. za trgovinu i usluge</item>
    </izvorni_sadrzaj>
    <derivirana_varijabla naziv="DomainObject.Predmet.ProtuStrankaListFormated_1">
      <item>BISERKA d.o.o. za trgovinu i usluge</item>
    </derivirana_varijabla>
  </DomainObject.Predmet.ProtuStrankaListFormated>
  <DomainObject.Predmet.ProtuStrankaListFormatedOIB>
    <izvorni_sadrzaj>
      <item>BISERKA d.o.o. za trgovinu i usluge, OIB 24726511740</item>
    </izvorni_sadrzaj>
    <derivirana_varijabla naziv="DomainObject.Predmet.ProtuStrankaListFormatedOIB_1">
      <item>BISERKA d.o.o. za trgovinu i usluge, OIB 24726511740</item>
    </derivirana_varijabla>
  </DomainObject.Predmet.ProtuStrankaListFormatedOIB>
  <DomainObject.Predmet.ProtuStrankaListFormatedWithAdress>
    <izvorni_sadrzaj>
      <item>BISERKA d.o.o. za trgovinu i usluge, Stjepana Cvijića 18, 20000 Dubrovnik</item>
    </izvorni_sadrzaj>
    <derivirana_varijabla naziv="DomainObject.Predmet.ProtuStrankaListFormatedWithAdress_1">
      <item>BISERKA d.o.o. za trgovinu i usluge, Stjepana Cvijića 18, 20000 Dubrovnik</item>
    </derivirana_varijabla>
  </DomainObject.Predmet.ProtuStrankaListFormatedWithAdress>
  <DomainObject.Predmet.ProtuStrankaListFormatedWithAdressOIB>
    <izvorni_sadrzaj>
      <item>BISERKA d.o.o. za trgovinu i usluge, OIB 24726511740, Stjepana Cvijića 18, 20000 Dubrovnik</item>
    </izvorni_sadrzaj>
    <derivirana_varijabla naziv="DomainObject.Predmet.ProtuStrankaListFormatedWithAdressOIB_1">
      <item>BISERKA d.o.o. za trgovinu i usluge, OIB 24726511740, Stjepana Cvijića 18, 20000 Dubrovnik</item>
    </derivirana_varijabla>
  </DomainObject.Predmet.ProtuStrankaListFormatedWithAdressOIB>
  <DomainObject.Predmet.ProtuStrankaListNazivFormated>
    <izvorni_sadrzaj>
      <item>BISERKA d.o.o. za trgovinu i usluge</item>
    </izvorni_sadrzaj>
    <derivirana_varijabla naziv="DomainObject.Predmet.ProtuStrankaListNazivFormated_1">
      <item>BISERKA d.o.o. za trgovinu i usluge</item>
    </derivirana_varijabla>
  </DomainObject.Predmet.ProtuStrankaListNazivFormated>
  <DomainObject.Predmet.ProtuStrankaListNazivFormatedOIB>
    <izvorni_sadrzaj>
      <item>BISERKA d.o.o. za trgovinu i usluge, OIB 24726511740</item>
    </izvorni_sadrzaj>
    <derivirana_varijabla naziv="DomainObject.Predmet.ProtuStrankaListNazivFormatedOIB_1">
      <item>BISERKA d.o.o. za trgovinu i usluge, OIB 24726511740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BISERKA d.o.o. za trgovinu i usluge</izvorni_sadrzaj>
    <derivirana_varijabla naziv="DomainObject.Predmet.ProtustrankaIDrugi_1">BISERKA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BISERKA d.o.o. za trgovinu i usluge, OIB 24726511740, Stjepana Cvijića 18, 20000 Dubrovnik</izvorni_sadrzaj>
    <derivirana_varijabla naziv="DomainObject.Predmet.ProtustrankaIDrugiAdressOIB_1">BISERKA d.o.o. za trgovinu i usluge, OIB 24726511740, Stjepana Cvijića 18,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BISERKA d.o.o. za trgovinu i usluge</item>
    </izvorni_sadrzaj>
    <derivirana_varijabla naziv="DomainObject.Predmet.SudioniciListNaziv_1">
      <item>FINA, RC Split, Podružnica Dubrovnik</item>
      <item>BISERKA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BISERKA d.o.o. za trgovinu i usluge, OIB 24726511740, Stjepana Cvijića 18,20000 Dubrovnik</item>
    </izvorni_sadrzaj>
    <derivirana_varijabla naziv="DomainObject.Predmet.SudioniciListAdressOIB_1">
      <item>FINA, RC Split, Podružnica Dubrovnik, OIB 85821130368, Vukovarska 2,20000 Dubrovnik</item>
      <item>BISERKA d.o.o. za trgovinu i usluge, OIB 24726511740, Stjepana Cvijića 18,20000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24726511740</item>
    </izvorni_sadrzaj>
    <derivirana_varijabla naziv="DomainObject.Predmet.SudioniciListNazivOIB_1">
      <item>, OIB 85821130368</item>
      <item>, OIB 24726511740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0505F-8087-4B71-9563-A5D4A1FC4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4308</properties:Characters>
  <properties:Lines>103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2018-12-03T11:56:00Z</dcterms:created>
  <dc:creator>Diana Butigan Granić</dc:creator>
  <cp:lastModifiedBy>Srđan Gavranić</cp:lastModifiedBy>
  <cp:lastPrinted>2018-11-08T10:47:00Z</cp:lastPrinted>
  <dcterms:modified xmlns:xsi="http://www.w3.org/2001/XMLSchema-instance" xsi:type="dcterms:W3CDTF">2018-12-03T11:58:00Z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- obustava i trošak REDOVNI - 110 nema blokade računa prije prethodnog.docx)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