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a284" w14:paraId="977a28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F07C2">
        <w:t>3324</w:t>
      </w:r>
      <w:r w:rsidR="00A446AE">
        <w:t>/1</w:t>
      </w:r>
      <w:r w:rsidR="004D37CA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F5647">
        <w:rPr>
          <w:lang w:val="pt-BR"/>
        </w:rPr>
        <w:t xml:space="preserve">PROFIT NATJEČAJI d.o.o., Zagreb, Ilica 107, OIB: </w:t>
      </w:r>
      <w:r w:rsidR="004F5647" w:rsidRPr="00A56FE6">
        <w:t>66939025001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77C6F">
        <w:rPr>
          <w:lang w:val="pt-BR"/>
        </w:rPr>
        <w:t xml:space="preserve">PROFIT NATJEČAJI d.o.o., Zagreb, Ilica 107, OIB: </w:t>
      </w:r>
      <w:r w:rsidR="00F77C6F" w:rsidRPr="00A56FE6">
        <w:t>66939025001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A43DDC">
        <w:t xml:space="preserve">30.793,59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F07C2">
        <w:t>3324</w:t>
      </w:r>
      <w:r w:rsidR="00535D8E" w:rsidRPr="00B9015B">
        <w:t>-</w:t>
      </w:r>
      <w:r w:rsidR="00A446AE">
        <w:t>1</w:t>
      </w:r>
      <w:r w:rsidR="004D37CA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06A4E">
        <w:rPr>
          <w:lang w:val="pt-BR"/>
        </w:rPr>
        <w:t xml:space="preserve">PROFIT NATJEČAJI d.o.o., Zagreb, Ilica 107, OIB: </w:t>
      </w:r>
      <w:r w:rsidR="00A06A4E" w:rsidRPr="00A56FE6">
        <w:t>66939025001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32DD0" w:rsidR="00332DD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E6380">
        <w:rPr>
          <w:lang w:val="pt-BR"/>
        </w:rPr>
        <w:t xml:space="preserve">PROFIT NATJEČAJI d.o.o., Zagreb, Ilica 107, OIB: </w:t>
      </w:r>
      <w:r w:rsidR="008E6380" w:rsidRPr="00A56FE6">
        <w:t>66939025001</w:t>
      </w:r>
      <w:r w:rsidR="008E638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F87AD2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651873">
        <w:t>U</w:t>
      </w:r>
      <w:r w:rsidR="00651873" w:rsidRPr="00E974B3">
        <w:t xml:space="preserve"> prijedlogu za otvaranje stečajnog postupka </w:t>
      </w:r>
      <w:r w:rsidR="00651873">
        <w:t xml:space="preserve">se u bitnome navodi </w:t>
      </w:r>
      <w:r w:rsidR="00651873" w:rsidRPr="00E974B3">
        <w:t xml:space="preserve">kako </w:t>
      </w:r>
      <w:r w:rsidR="00651873">
        <w:t xml:space="preserve">je na dan 1. rujna 2015. </w:t>
      </w:r>
      <w:r w:rsidR="00651873" w:rsidRPr="00E974B3">
        <w:t>dužnik u Očevidniku redoslijeda osnova za plaćanje ima</w:t>
      </w:r>
      <w:r w:rsidR="00651873">
        <w:t>o</w:t>
      </w:r>
      <w:r w:rsidR="00651873" w:rsidRPr="00E974B3">
        <w:t xml:space="preserve"> evidentirane neizvršene osnove za plaćanje</w:t>
      </w:r>
      <w:r w:rsidR="00651873">
        <w:t xml:space="preserve"> u neprekinutom razdoblju od 460 </w:t>
      </w:r>
      <w:r w:rsidR="00651873" w:rsidRPr="00E974B3">
        <w:t xml:space="preserve">dana, u ukupnom iznosu od </w:t>
      </w:r>
      <w:r w:rsidR="00651873">
        <w:t>227.767,04 kn</w:t>
      </w:r>
      <w:r w:rsidR="00651873" w:rsidRPr="00E974B3">
        <w:t xml:space="preserve">, </w:t>
      </w:r>
      <w:r w:rsidR="00651873">
        <w:t>te je imao 1</w:t>
      </w:r>
      <w:r w:rsidR="00651873" w:rsidRPr="00E974B3">
        <w:t xml:space="preserve"> zaposlen</w:t>
      </w:r>
      <w:r w:rsidR="00651873">
        <w:t>og</w:t>
      </w:r>
      <w:r w:rsidR="00332DD0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F51240">
        <w:t>13</w:t>
      </w:r>
      <w:r w:rsidR="00250A6E">
        <w:t xml:space="preserve">. </w:t>
      </w:r>
      <w:r w:rsidR="00F51240">
        <w:t>travnja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3A330B">
        <w:t>11</w:t>
      </w:r>
      <w:r w:rsidR="00EB279D">
        <w:t xml:space="preserve">. </w:t>
      </w:r>
      <w:r w:rsidR="003A330B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16073">
        <w:t>7. lipnja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DF712B">
        <w:t xml:space="preserve">blokadi računa i novčanih sredstava </w:t>
      </w:r>
      <w:r w:rsidR="00D41D2D">
        <w:t xml:space="preserve">(list </w:t>
      </w:r>
      <w:r w:rsidR="00DF712B">
        <w:t>41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DF712B">
        <w:t>4. 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257AAA">
        <w:t>1131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A67AF" w:rsidR="00A43DDC" w:rsidRPr="00E50411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46EA5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DE26A4">
        <w:t>30.793,59 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DE26A4">
        <w:t>30.793,59 kn</w:t>
      </w:r>
      <w:r w:rsidR="005B344F">
        <w:t>, a sastoje se od</w:t>
      </w:r>
      <w:r w:rsidR="005B344F" w:rsidRPr="005315A7">
        <w:t>:</w:t>
      </w:r>
      <w:r w:rsidR="00CB2B2A">
        <w:t xml:space="preserve"> </w:t>
      </w:r>
      <w:r w:rsidR="00E50411">
        <w:t>z</w:t>
      </w:r>
      <w:r w:rsidR="00A43DDC" w:rsidRPr="00E50411">
        <w:t>akup</w:t>
      </w:r>
      <w:r w:rsidR="00E50411">
        <w:t>a</w:t>
      </w:r>
      <w:r w:rsidR="00A43DDC" w:rsidRPr="00E50411">
        <w:t xml:space="preserve"> poslovnog prostora </w:t>
      </w:r>
      <w:r w:rsidR="00E50411">
        <w:t xml:space="preserve">u iznosu od </w:t>
      </w:r>
      <w:r w:rsidR="00A43DDC" w:rsidRPr="00E50411">
        <w:t>3.000,00</w:t>
      </w:r>
      <w:r w:rsidR="00E50411">
        <w:t xml:space="preserve"> kn (500,00 kn </w:t>
      </w:r>
      <w:r w:rsidR="00E50411" w:rsidRPr="00E50411">
        <w:t>mjesečno x 6 mj</w:t>
      </w:r>
      <w:r w:rsidR="00E50411">
        <w:t>), troškova s</w:t>
      </w:r>
      <w:r w:rsidR="00A43DDC" w:rsidRPr="00E50411">
        <w:t>uradnik</w:t>
      </w:r>
      <w:r w:rsidR="00E50411">
        <w:t xml:space="preserve">a </w:t>
      </w:r>
      <w:r w:rsidR="00A43DDC" w:rsidRPr="00E50411">
        <w:t xml:space="preserve">u stečajnom postupku </w:t>
      </w:r>
      <w:r w:rsidR="00E50411">
        <w:t xml:space="preserve">u jednokratnom iznosu od </w:t>
      </w:r>
      <w:r w:rsidR="00A43DDC" w:rsidRPr="00E50411">
        <w:t>2.000,00 kn</w:t>
      </w:r>
      <w:r w:rsidR="00E50411">
        <w:t xml:space="preserve">, troškova knjigovodstveno – računovodstvenih </w:t>
      </w:r>
      <w:r w:rsidR="00A43DDC" w:rsidRPr="00E50411">
        <w:t>poslov</w:t>
      </w:r>
      <w:r w:rsidR="00E50411">
        <w:t xml:space="preserve">a u iznosu od </w:t>
      </w:r>
      <w:r w:rsidR="006A67AF" w:rsidRPr="00E50411">
        <w:t>7.500,00</w:t>
      </w:r>
      <w:r w:rsidR="006A67AF">
        <w:t xml:space="preserve"> kn (</w:t>
      </w:r>
      <w:r w:rsidR="00A43DDC" w:rsidRPr="00E50411">
        <w:t>1.</w:t>
      </w:r>
      <w:r w:rsidR="006A67AF">
        <w:t>250</w:t>
      </w:r>
      <w:r w:rsidR="00A43DDC" w:rsidRPr="00E50411">
        <w:t xml:space="preserve">,00 kn </w:t>
      </w:r>
      <w:r w:rsidR="006A67AF">
        <w:t>(</w:t>
      </w:r>
      <w:r w:rsidR="00A43DDC" w:rsidRPr="00E50411">
        <w:t xml:space="preserve">PDV </w:t>
      </w:r>
      <w:r w:rsidR="006A67AF">
        <w:t xml:space="preserve">uključen) </w:t>
      </w:r>
      <w:r w:rsidR="00A43DDC" w:rsidRPr="00E50411">
        <w:t>mj</w:t>
      </w:r>
      <w:r w:rsidR="006A67AF">
        <w:t>esečno</w:t>
      </w:r>
      <w:r w:rsidR="00A43DDC" w:rsidRPr="00E50411">
        <w:t xml:space="preserve"> x 6 mj</w:t>
      </w:r>
      <w:r w:rsidR="006A67AF">
        <w:t>), troškova uredskog materijala u iznosu od 600,00 kn mjesečno (</w:t>
      </w:r>
      <w:r w:rsidR="00A43DDC" w:rsidRPr="00E50411">
        <w:t>100,00 kn mj</w:t>
      </w:r>
      <w:r w:rsidR="006A67AF">
        <w:t xml:space="preserve">esečno </w:t>
      </w:r>
      <w:r w:rsidR="00A43DDC" w:rsidRPr="00E50411">
        <w:t>x 6 mj</w:t>
      </w:r>
      <w:r w:rsidR="006A67AF">
        <w:t>), p</w:t>
      </w:r>
      <w:r w:rsidR="00A43DDC" w:rsidRPr="00E50411">
        <w:t>oštarin</w:t>
      </w:r>
      <w:r w:rsidR="006A67AF">
        <w:t>e u iznosu od 300,00 kn (</w:t>
      </w:r>
      <w:r w:rsidR="00A43DDC" w:rsidRPr="00E50411">
        <w:t>50,00 kn mj</w:t>
      </w:r>
      <w:r w:rsidR="006A67AF">
        <w:t xml:space="preserve">esečno </w:t>
      </w:r>
      <w:r w:rsidR="00A43DDC" w:rsidRPr="00E50411">
        <w:t>x 6 mj</w:t>
      </w:r>
      <w:r w:rsidR="006A67AF">
        <w:t xml:space="preserve">), troškova </w:t>
      </w:r>
      <w:r w:rsidR="00A43DDC" w:rsidRPr="00E50411">
        <w:t>HT –</w:t>
      </w:r>
      <w:r w:rsidR="006A67AF">
        <w:t xml:space="preserve"> </w:t>
      </w:r>
      <w:r w:rsidR="00A43DDC" w:rsidRPr="00E50411">
        <w:t>telefonsk</w:t>
      </w:r>
      <w:r w:rsidR="006A67AF">
        <w:t>ih usluga u iznosu od 300,00 kn (</w:t>
      </w:r>
      <w:r w:rsidR="00A43DDC" w:rsidRPr="00E50411">
        <w:t>50,00 kn mj</w:t>
      </w:r>
      <w:r w:rsidR="006A67AF">
        <w:t>esečno</w:t>
      </w:r>
      <w:r w:rsidR="00A43DDC" w:rsidRPr="00E50411">
        <w:t xml:space="preserve"> x 6 mj</w:t>
      </w:r>
      <w:r w:rsidR="006A67AF">
        <w:t xml:space="preserve">), troškova izrade žiga u iznosu do </w:t>
      </w:r>
      <w:r w:rsidR="00A43DDC" w:rsidRPr="00E50411">
        <w:t>150,00</w:t>
      </w:r>
      <w:r w:rsidR="006A67AF">
        <w:t xml:space="preserve"> kn, troškova o</w:t>
      </w:r>
      <w:r w:rsidR="00A43DDC" w:rsidRPr="00E50411">
        <w:t>tvaranj</w:t>
      </w:r>
      <w:r w:rsidR="006A67AF">
        <w:t>a</w:t>
      </w:r>
      <w:r w:rsidR="00A43DDC" w:rsidRPr="00E50411">
        <w:t xml:space="preserve"> i zatvaranj</w:t>
      </w:r>
      <w:r w:rsidR="006A67AF">
        <w:t>a</w:t>
      </w:r>
      <w:r w:rsidR="00A43DDC" w:rsidRPr="00E50411">
        <w:t xml:space="preserve"> žiro računa</w:t>
      </w:r>
      <w:r w:rsidR="006A67AF">
        <w:t xml:space="preserve"> u iznosu od 200,00 kn, troškova </w:t>
      </w:r>
      <w:r w:rsidR="00A43DDC" w:rsidRPr="00E50411">
        <w:t xml:space="preserve">prethodnog postupka </w:t>
      </w:r>
      <w:r w:rsidR="006A67AF">
        <w:t xml:space="preserve">u bruto iznosu od </w:t>
      </w:r>
      <w:r w:rsidR="00A43DDC" w:rsidRPr="00E50411">
        <w:t>16.663,59</w:t>
      </w:r>
      <w:r w:rsidR="006A67AF">
        <w:t xml:space="preserve"> kn (odnosno u neto iznosu od </w:t>
      </w:r>
      <w:r w:rsidR="006A67AF" w:rsidRPr="00E50411">
        <w:t>10.000,00 kn</w:t>
      </w:r>
      <w:r w:rsidR="006A67AF">
        <w:t>)</w:t>
      </w:r>
      <w:r w:rsidR="006A67AF" w:rsidRPr="00E50411">
        <w:t>,</w:t>
      </w:r>
      <w:r w:rsidR="006A67AF">
        <w:t xml:space="preserve"> odnosno, te troška </w:t>
      </w:r>
      <w:r w:rsidR="00A43DDC" w:rsidRPr="00E50411">
        <w:t xml:space="preserve">biljega </w:t>
      </w:r>
      <w:r w:rsidR="006A67AF">
        <w:t xml:space="preserve">u iznosu od 80,00 kn. 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predujmiti troškove prethodnog i otvorenog stečajnog postupka u ukupnom iznosu od </w:t>
      </w:r>
      <w:r w:rsidR="00DE26A4" w:rsidRPr="00DE26A4">
        <w:rPr>
          <w:rFonts w:hAnsi="Times New Roman" w:ascii="Times New Roman"/>
          <w:sz w:val="24"/>
          <w:szCs w:val="24"/>
        </w:rPr>
        <w:t xml:space="preserve">30.793,59 </w:t>
      </w:r>
      <w:r w:rsidR="00462DDC" w:rsidRPr="00DE26A4">
        <w:rPr>
          <w:rFonts w:hAnsi="Times New Roman" w:ascii="Times New Roman"/>
          <w:sz w:val="24"/>
          <w:szCs w:val="24"/>
        </w:rPr>
        <w:t>kn</w:t>
      </w:r>
      <w:r w:rsidR="00462DDC" w:rsidRPr="008825BC">
        <w:rPr>
          <w:rFonts w:hAnsi="Times New Roman" w:ascii="Times New Roman"/>
          <w:sz w:val="24"/>
          <w:szCs w:val="24"/>
        </w:rPr>
        <w:t xml:space="preserve"> </w:t>
      </w:r>
      <w:r w:rsidR="00075754" w:rsidRPr="008825BC">
        <w:rPr>
          <w:rFonts w:hAnsi="Times New Roman" w:ascii="Times New Roman"/>
          <w:sz w:val="24"/>
          <w:szCs w:val="24"/>
        </w:rPr>
        <w:t>prema</w:t>
      </w:r>
      <w:r w:rsidR="00075754" w:rsidRPr="002C30CC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32D2B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132D2B" w:rsidP="00132D2B" w:rsidR="00132D2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32D2B" w:rsidP="00132D2B" w:rsidR="00F110C5">
      <w:r>
        <w:t>Petra Čiček</w:t>
      </w:r>
    </w:p>
    <w:p w:rsidRDefault="00132D2B" w:rsidP="00132D2B" w:rsidR="00132D2B"/>
    <w:p w:rsidRDefault="00132D2B" w:rsidP="00132D2B" w:rsidR="00132D2B" w:rsidRPr="00B9015B"/>
    <w:sectPr w:rsidSect="00563186" w:rsidR="00132D2B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275" w:rsidP="00563186" w:rsidR="00696275">
      <w:r>
        <w:separator/>
      </w:r>
    </w:p>
  </w:endnote>
  <w:endnote w:id="0" w:type="continuationSeparator">
    <w:p w:rsidRDefault="00696275" w:rsidP="00563186" w:rsidR="0069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275" w:rsidP="00563186" w:rsidR="00696275">
      <w:r>
        <w:separator/>
      </w:r>
    </w:p>
  </w:footnote>
  <w:footnote w:id="0" w:type="continuationSeparator">
    <w:p w:rsidRDefault="00696275" w:rsidP="00563186" w:rsidR="00696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32D2B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971ACD">
      <w:rPr>
        <w:sz w:val="24"/>
        <w:szCs w:val="24"/>
      </w:rPr>
      <w:t>3324</w:t>
    </w:r>
    <w:r w:rsidR="008E1461">
      <w:rPr>
        <w:sz w:val="24"/>
        <w:szCs w:val="24"/>
      </w:rPr>
      <w:t>/1</w:t>
    </w:r>
    <w:r w:rsidR="004D37CA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2D2B"/>
    <w:rsid w:val="00134F3A"/>
    <w:rsid w:val="00144F90"/>
    <w:rsid w:val="00160B46"/>
    <w:rsid w:val="00163363"/>
    <w:rsid w:val="00167196"/>
    <w:rsid w:val="001861A1"/>
    <w:rsid w:val="0019220D"/>
    <w:rsid w:val="001A762F"/>
    <w:rsid w:val="001E2FD2"/>
    <w:rsid w:val="001E4214"/>
    <w:rsid w:val="001E62E3"/>
    <w:rsid w:val="00200BDC"/>
    <w:rsid w:val="0021298E"/>
    <w:rsid w:val="00215A48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302673"/>
    <w:rsid w:val="0031025F"/>
    <w:rsid w:val="003177BE"/>
    <w:rsid w:val="00320FFD"/>
    <w:rsid w:val="00332DD0"/>
    <w:rsid w:val="003334DE"/>
    <w:rsid w:val="00361BA2"/>
    <w:rsid w:val="00366A1D"/>
    <w:rsid w:val="00383AE4"/>
    <w:rsid w:val="003874DC"/>
    <w:rsid w:val="00396DA2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96278"/>
    <w:rsid w:val="004B1299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718D9"/>
    <w:rsid w:val="0057450E"/>
    <w:rsid w:val="00576033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62650"/>
    <w:rsid w:val="00662884"/>
    <w:rsid w:val="00681B1A"/>
    <w:rsid w:val="00696275"/>
    <w:rsid w:val="006A1774"/>
    <w:rsid w:val="006A67AF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A3899"/>
    <w:rsid w:val="007B068E"/>
    <w:rsid w:val="007D02E9"/>
    <w:rsid w:val="007D3DAC"/>
    <w:rsid w:val="007D5510"/>
    <w:rsid w:val="007E6A6F"/>
    <w:rsid w:val="008019C2"/>
    <w:rsid w:val="00813103"/>
    <w:rsid w:val="00816073"/>
    <w:rsid w:val="008204DE"/>
    <w:rsid w:val="0083257E"/>
    <w:rsid w:val="008341D0"/>
    <w:rsid w:val="00854AD7"/>
    <w:rsid w:val="008567A8"/>
    <w:rsid w:val="00856D79"/>
    <w:rsid w:val="00857AD7"/>
    <w:rsid w:val="0087245C"/>
    <w:rsid w:val="008825BC"/>
    <w:rsid w:val="0089151C"/>
    <w:rsid w:val="008A27DD"/>
    <w:rsid w:val="008B669A"/>
    <w:rsid w:val="008C27CD"/>
    <w:rsid w:val="008C2A21"/>
    <w:rsid w:val="008D5709"/>
    <w:rsid w:val="008E1461"/>
    <w:rsid w:val="008E4855"/>
    <w:rsid w:val="008E6380"/>
    <w:rsid w:val="008F656F"/>
    <w:rsid w:val="00901CFD"/>
    <w:rsid w:val="00910F3E"/>
    <w:rsid w:val="00923F98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A4E"/>
    <w:rsid w:val="00A0793E"/>
    <w:rsid w:val="00A2366F"/>
    <w:rsid w:val="00A33682"/>
    <w:rsid w:val="00A43DDC"/>
    <w:rsid w:val="00A446AE"/>
    <w:rsid w:val="00A473F8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5B43"/>
    <w:rsid w:val="00AE6C78"/>
    <w:rsid w:val="00AF2856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44EA"/>
    <w:rsid w:val="00E44B26"/>
    <w:rsid w:val="00E50411"/>
    <w:rsid w:val="00E50DB1"/>
    <w:rsid w:val="00E51905"/>
    <w:rsid w:val="00E757C5"/>
    <w:rsid w:val="00E847F6"/>
    <w:rsid w:val="00EA619E"/>
    <w:rsid w:val="00EB279D"/>
    <w:rsid w:val="00EC2267"/>
    <w:rsid w:val="00EC248C"/>
    <w:rsid w:val="00ED3712"/>
    <w:rsid w:val="00EF12CC"/>
    <w:rsid w:val="00EF3D26"/>
    <w:rsid w:val="00F0151A"/>
    <w:rsid w:val="00F02806"/>
    <w:rsid w:val="00F110C5"/>
    <w:rsid w:val="00F25A48"/>
    <w:rsid w:val="00F271FA"/>
    <w:rsid w:val="00F324F6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6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6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St-3324/2016-27</izvorni_sadrzaj>
    <derivirana_varijabla naziv="DomainObject.Oznaka_1">St-3324/2016-27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Péter Lajos Tóth</izvorni_sadrzaj>
    <derivirana_varijabla naziv="DomainObject.Predmet.StrankaFormated_1">  FINA Regionalni centar Zagreb; Péter Lajos Tóth</derivirana_varijabla>
  </DomainObject.Predmet.StrankaFormated>
  <DomainObject.Predmet.StrankaFormatedOIB>
    <izvorni_sadrzaj>  FINA Regionalni centar Zagreb, OIB 85821130368; Péter Lajos Tóth, OIB 67970479560</izvorni_sadrzaj>
    <derivirana_varijabla naziv="DomainObject.Predmet.StrankaFormatedOIB_1">  FINA Regionalni centar Zagreb, OIB 85821130368; Péter Lajos Tóth, OIB 67970479560</derivirana_varijabla>
  </DomainObject.Predmet.StrankaFormatedOIB>
  <DomainObject.Predmet.StrankaFormatedWithAdress>
    <izvorni_sadrzaj> FINA Regionalni centar Zagreb, Trg svibanjskih žrtava 1995. br. 1, 10000 Zagreb; Péter Lajos Tóth, Deák Ferenc U. 020, 2336 Dunavarsány</izvorni_sadrzaj>
    <derivirana_varijabla naziv="DomainObject.Predmet.StrankaFormatedWithAdress_1"> FINA Regionalni centar Zagreb, Trg svibanjskih žrtava 1995. br. 1, 10000 Zagreb; Péter Lajos Tóth, Deák Ferenc U. 020, 2336 Dunavarsány</derivirana_varijabla>
  </DomainObject.Predmet.StrankaFormatedWithAdress>
  <DomainObject.Predmet.StrankaFormatedWithAdressOIB>
    <izvorni_sadrzaj> FINA Regionalni centar Zagreb, OIB 85821130368, Trg svibanjskih žrtava 1995. br. 1, 10000 Zagreb; Péter Lajos Tóth, OIB 67970479560, Deák Ferenc U. 020, 2336 Dunavarsány</izvorni_sadrzaj>
    <derivirana_varijabla naziv="DomainObject.Predmet.StrankaFormatedWithAdressOIB_1"> FINA Regionalni centar Zagreb, OIB 85821130368, Trg svibanjskih žrtava 1995. br. 1, 10000 Zagreb; Péter Lajos Tóth, OIB 67970479560, Deák Ferenc U. 020, 2336 Dunavarsány</derivirana_varijabla>
  </DomainObject.Predmet.StrankaFormatedWithAdressOIB>
  <DomainObject.Predmet.StrankaWithAdress>
    <izvorni_sadrzaj>FINA Regionalni centar Zagreb Trg svibanjskih žrtava 1995. br. 1,10000 Zagreb,Péter Lajos Tóth Deák Ferenc U. 020,2336 Dunavarsány</izvorni_sadrzaj>
    <derivirana_varijabla naziv="DomainObject.Predmet.StrankaWithAdress_1">FINA Regionalni centar Zagreb Trg svibanjskih žrtava 1995. br. 1,10000 Zagreb,Péter Lajos Tóth Deák Ferenc U. 020,2336 Dunavarsány</derivirana_varijabla>
  </DomainObject.Predmet.StrankaWithAdress>
  <DomainObject.Predmet.StrankaWithAdressOIB>
    <izvorni_sadrzaj>FINA Regionalni centar Zagreb, OIB 85821130368, Trg svibanjskih žrtava 1995. br. 1,10000 Zagreb,Péter Lajos Tóth, OIB 67970479560, Deák Ferenc U. 020,2336 Dunavarsány</izvorni_sadrzaj>
    <derivirana_varijabla naziv="DomainObject.Predmet.StrankaWithAdressOIB_1">FINA Regionalni centar Zagreb, OIB 85821130368, Trg svibanjskih žrtava 1995. br. 1,10000 Zagreb,Péter Lajos Tóth, OIB 67970479560, Deák Ferenc U. 020,2336 Dunavarsány</derivirana_varijabla>
  </DomainObject.Predmet.StrankaWithAdressOIB>
  <DomainObject.Predmet.StrankaNazivFormated>
    <izvorni_sadrzaj>FINA Regionalni centar Zagreb,Péter Lajos Tóth</izvorni_sadrzaj>
    <derivirana_varijabla naziv="DomainObject.Predmet.StrankaNazivFormated_1">FINA Regionalni centar Zagreb,Péter Lajos Tóth</derivirana_varijabla>
  </DomainObject.Predmet.StrankaNazivFormated>
  <DomainObject.Predmet.StrankaNazivFormatedOIB>
    <izvorni_sadrzaj>FINA Regionalni centar Zagreb, OIB 85821130368,Péter Lajos Tóth, OIB 67970479560</izvorni_sadrzaj>
    <derivirana_varijabla naziv="DomainObject.Predmet.StrankaNazivFormatedOIB_1">FINA Regionalni centar Zagreb, OIB 85821130368,Péter Lajos Tóth, OIB 67970479560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Péter Lajos Tóth</item>
    </izvorni_sadrzaj>
    <derivirana_varijabla naziv="DomainObject.Predmet.StrankaListFormated_1">
      <item>FINA Regionalni centar Zagreb</item>
      <item>Péter Lajos Tóth</item>
    </derivirana_varijabla>
  </DomainObject.Predmet.StrankaListFormated>
  <DomainObject.Predmet.StrankaListFormatedOIB>
    <izvorni_sadrzaj>
      <item>FINA Regionalni centar Zagreb, OIB 85821130368</item>
      <item>Péter Lajos Tóth, OIB 67970479560</item>
    </izvorni_sadrzaj>
    <derivirana_varijabla naziv="DomainObject.Predmet.StrankaListFormatedOIB_1">
      <item>FINA Regionalni centar Zagreb, OIB 85821130368</item>
      <item>Péter Lajos Tóth, OIB 67970479560</item>
    </derivirana_varijabla>
  </DomainObject.Predmet.StrankaListFormatedOIB>
  <DomainObject.Predmet.StrankaListFormatedWithAdress>
    <izvorni_sadrzaj>
      <item>FINA Regionalni centar Zagreb, Trg svibanjskih žrtava 1995. br. 1, 10000 Zagreb</item>
      <item>Péter Lajos Tóth, Deák Ferenc U. 020, 2336 Dunavarsány</item>
    </izvorni_sadrzaj>
    <derivirana_varijabla naziv="DomainObject.Predmet.StrankaListFormatedWithAdress_1">
      <item>FINA Regionalni centar Zagreb, Trg svibanjskih žrtava 1995. br. 1, 10000 Zagreb</item>
      <item>Péter Lajos Tóth, Deák Ferenc U. 020, 2336 Dunavarsány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Péter Lajos Tóth, OIB 67970479560, Deák Ferenc U. 020, 2336 Dunavarsány</item>
    </izvorni_sadrzaj>
    <derivirana_varijabla naziv="DomainObject.Predmet.StrankaListFormatedWithAdressOIB_1">
      <item>FINA Regionalni centar Zagreb, OIB 85821130368, Trg svibanjskih žrtava 1995. br. 1, 10000 Zagreb</item>
      <item>Péter Lajos Tóth, OIB 67970479560, Deák Ferenc U. 020, 2336 Dunavarsány</item>
    </derivirana_varijabla>
  </DomainObject.Predmet.StrankaListFormatedWithAdressOIB>
  <DomainObject.Predmet.StrankaListNazivFormated>
    <izvorni_sadrzaj>
      <item>FINA Regionalni centar Zagreb</item>
      <item>Péter Lajos Tóth</item>
    </izvorni_sadrzaj>
    <derivirana_varijabla naziv="DomainObject.Predmet.StrankaListNazivFormated_1">
      <item>FINA Regionalni centar Zagreb</item>
      <item>Péter Lajos Tóth</item>
    </derivirana_varijabla>
  </DomainObject.Predmet.StrankaListNazivFormated>
  <DomainObject.Predmet.StrankaListNazivFormatedOIB>
    <izvorni_sadrzaj>
      <item>FINA Regionalni centar Zagreb, OIB 85821130368</item>
      <item>Péter Lajos Tóth, OIB 67970479560</item>
    </izvorni_sadrzaj>
    <derivirana_varijabla naziv="DomainObject.Predmet.StrankaListNazivFormatedOIB_1">
      <item>FINA Regionalni centar Zagreb, OIB 85821130368</item>
      <item>Péter Lajos Tóth, OIB 67970479560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>
      <item>Péter Lajos Tóth</item>
      <item>Ilona Mária Horváthné Zámori</item>
      <item>SOCIETE GENERALE-SPLITSKA BANKA dioničko društvo</item>
    </izvorni_sadrzaj>
    <derivirana_varijabla naziv="DomainObject.Predmet.OstaliListFormated_1">
      <item>Péter Lajos Tóth</item>
      <item>Ilona Mária Horváthné Zámori</item>
      <item>SOCIETE GENERALE-SPLITSKA BANKA dioničko društvo</item>
    </derivirana_varijabla>
  </DomainObject.Predmet.OstaliListFormated>
  <DomainObject.Predmet.OstaliList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FormatedOIB>
  <DomainObject.Predmet.OstaliListFormatedWithAdress>
    <izvorni_sadrzaj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izvorni_sadrzaj>
    <derivirana_varijabla naziv="DomainObject.Predmet.OstaliListFormatedWithAdress_1">
      <item>Péter Lajos Tóth, Deák Ferenc U. 020, 2336 Dunavarsány</item>
      <item>Ilona Mária Horváthné Zámori, Olaszliszka Utca 15, 1172 Budimpešta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izvorni_sadrzaj>
    <derivirana_varijabla naziv="DomainObject.Predmet.OstaliListFormatedWithAdressOIB_1">
      <item>Péter Lajos Tóth, OIB 67970479560, Deák Ferenc U. 020, 2336 Dunavarsány</item>
      <item>Ilona Mária Horváthné Zámori, OIB 15141585145, Olaszliszka Utca 15, 1172 Budimpešta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Péter Lajos Tóth</item>
      <item>Ilona Mária Horváthné Zámori</item>
      <item>SOCIETE GENERALE-SPLITSKA BANKA dioničko društvo</item>
    </izvorni_sadrzaj>
    <derivirana_varijabla naziv="DomainObject.Predmet.OstaliListNazivFormated_1">
      <item>Péter Lajos Tóth</item>
      <item>Ilona Mária Horváthné Zámori</item>
      <item>SOCIETE GENERALE-SPLITSKA BANKA dioničko društvo</item>
    </derivirana_varijabla>
  </DomainObject.Predmet.OstaliListNazivFormated>
  <DomainObject.Predmet.OstaliListNazivFormatedOIB>
    <izvorni_sadrzaj>
      <item>Péter Lajos Tóth, OIB 67970479560</item>
      <item>Ilona Mária Horváthné Zámori, OIB 15141585145</item>
      <item>SOCIETE GENERALE-SPLITSKA BANKA dioničko društvo, OIB 69326397242</item>
    </izvorni_sadrzaj>
    <derivirana_varijabla naziv="DomainObject.Predmet.OstaliListNazivFormatedOIB_1">
      <item>Péter Lajos Tóth, OIB 67970479560</item>
      <item>Ilona Mária Horváthné Zámori, OIB 15141585145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St-3324/2016-27</izvorni_sadrzaj>
    <derivirana_varijabla naziv="DomainObject.PoslovniBrojDokumenta_1">St-3324/2016-27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 NATJEČAJI d.o.o.</item>
      <item>Péter Lajos Tóth</item>
      <item>Péter Lajos Tóth</item>
      <item>Ilona Mária Horváthné Zámori</item>
      <item>SOCIETE GENERALE-SPLITSKA BANKA dioničko društvo</item>
    </izvorni_sadrzaj>
    <derivirana_varijabla naziv="DomainObject.Predmet.SudioniciListNaziv_1">
      <item>FINA Regionalni centar Zagreb</item>
      <item>PROFIT NATJEČAJI d.o.o.</item>
      <item>Péter Lajos Tóth</item>
      <item>Péter Lajos Tóth</item>
      <item>Ilona Mária Horváthné Zámori</item>
      <item>SOCIETE GENERALE-SPLITSKA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Péter Lajos Tóth, OIB 67970479560, Deák Ferenc U. 020,2336 Dunavarsány</item>
      <item>Ilona Mária Horváthné Zámori, OIB 15141585145, Olaszliszka Utca 15,1172 Budimpešta</item>
      <item>SOCIETE GENERALE-SPLITSKA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  <item>Péter Lajos Tóth, OIB 67970479560, Deák Ferenc U. 020,2336 Dunavarsány</item>
      <item>Ilona Mária Horváthné Zámori, OIB 15141585145, Olaszliszka Utca 15,1172 Budimpešta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  <item>, OIB 67970479560</item>
      <item>, OIB 67970479560</item>
      <item>, OIB 15141585145</item>
      <item>, OIB 69326397242</item>
    </izvorni_sadrzaj>
    <derivirana_varijabla naziv="DomainObject.Predmet.SudioniciListNazivOIB_1">
      <item>, OIB 85821130368</item>
      <item>, OIB 66939025001</item>
      <item>, OIB 67970479560</item>
      <item>, OIB 67970479560</item>
      <item>, OIB 15141585145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1E01D-FAA4-4307-B332-F7E4F4998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5166</properties:Characters>
  <properties:Lines>96</properties:Lines>
  <properties:Paragraphs>24</properties:Paragraphs>
  <properties:TotalTime>354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2017-09-15T12:32:00Z</cp:lastPrinted>
  <dcterms:modified xmlns:xsi="http://www.w3.org/2001/XMLSchema-instance" xsi:type="dcterms:W3CDTF">2017-09-15T12:32:00Z</dcterms:modified>
  <cp:revision>276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