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24f7c" w14:paraId="bd24f7c"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165F9C">
        <w:rPr>
          <w:bCs/>
          <w:sz w:val="24"/>
          <w:szCs w:val="24"/>
        </w:rPr>
        <w:t>2865/18</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30125B">
        <w:rPr>
          <w:rFonts w:hAnsi="Times New Roman" w:ascii="Times New Roman"/>
          <w:bCs/>
          <w:sz w:val="24"/>
          <w:szCs w:val="24"/>
        </w:rPr>
        <w:t>28</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w:t>
      </w:r>
      <w:r w:rsidR="002E18C9" w:rsidRPr="002E18C9">
        <w:rPr>
          <w:rFonts w:hAnsi="Times New Roman" w:ascii="Times New Roman"/>
          <w:sz w:val="24"/>
          <w:szCs w:val="24"/>
        </w:rPr>
        <w:t>Stečajnom masom iza stečajnog dužnika BUINAC d.o.o., Sisak, Augusta Cesarca 95, (raniji OIB: 97540022967),</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EF55C2" w:rsidR="00954230">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2E18C9">
        <w:rPr>
          <w:sz w:val="24"/>
          <w:szCs w:val="24"/>
        </w:rPr>
        <w:t>Krešimir Fučkar</w:t>
      </w:r>
    </w:p>
    <w:p w:rsidRDefault="00EF55C2" w:rsidP="00EF55C2" w:rsidR="00EF55C2" w:rsidRPr="00EA7318">
      <w:pPr>
        <w:jc w:val="both"/>
        <w:rPr>
          <w:bCs/>
          <w:sz w:val="24"/>
          <w:szCs w:val="24"/>
        </w:rPr>
      </w:pPr>
    </w:p>
    <w:p w:rsidRDefault="00071633" w:rsidP="00C62C16" w:rsidR="00D4581C" w:rsidRPr="00EA7318">
      <w:pPr>
        <w:jc w:val="both"/>
        <w:rPr>
          <w:bCs/>
          <w:sz w:val="24"/>
          <w:szCs w:val="24"/>
        </w:rPr>
      </w:pPr>
      <w:r w:rsidRPr="00EA7318">
        <w:rPr>
          <w:bCs/>
          <w:sz w:val="24"/>
          <w:szCs w:val="24"/>
        </w:rPr>
        <w:t xml:space="preserve">Započeto u </w:t>
      </w:r>
      <w:r w:rsidR="00EF55C2">
        <w:rPr>
          <w:bCs/>
          <w:sz w:val="24"/>
          <w:szCs w:val="24"/>
        </w:rPr>
        <w:t>11</w:t>
      </w:r>
      <w:r w:rsidR="00964FA3">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3833CB" w:rsidR="00936C5C">
      <w:pPr>
        <w:jc w:val="both"/>
        <w:rPr>
          <w:bCs/>
          <w:sz w:val="24"/>
          <w:szCs w:val="24"/>
        </w:rPr>
      </w:pPr>
      <w:r>
        <w:rPr>
          <w:bCs/>
          <w:sz w:val="24"/>
          <w:szCs w:val="24"/>
        </w:rPr>
        <w:t>RH-MINISTARSTVO FINANCIJA – POREZNA UPRAVA –</w:t>
      </w:r>
      <w:r w:rsidR="00DB2CF7">
        <w:rPr>
          <w:bCs/>
          <w:sz w:val="24"/>
          <w:szCs w:val="24"/>
        </w:rPr>
        <w:t xml:space="preserve"> </w:t>
      </w:r>
      <w:r w:rsidR="00A32481">
        <w:rPr>
          <w:bCs/>
          <w:sz w:val="24"/>
          <w:szCs w:val="24"/>
        </w:rPr>
        <w:t>Gabriela Majer, zamjenik ŽDO-a Sisak</w:t>
      </w:r>
    </w:p>
    <w:p w:rsidRDefault="00A32481" w:rsidP="003833CB" w:rsidR="00A32481">
      <w:pPr>
        <w:jc w:val="both"/>
        <w:rPr>
          <w:bCs/>
          <w:sz w:val="24"/>
          <w:szCs w:val="24"/>
        </w:rPr>
      </w:pPr>
      <w:r>
        <w:rPr>
          <w:bCs/>
          <w:sz w:val="24"/>
          <w:szCs w:val="24"/>
        </w:rPr>
        <w:t>H-ABDUCO d.o.o. – pun. Juraj Marijačić, gen. pun. Su-5/17</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2E18C9">
        <w:rPr>
          <w:b w:val="false"/>
          <w:szCs w:val="24"/>
        </w:rPr>
        <w:t>12. studenog</w:t>
      </w:r>
      <w:r w:rsidRPr="00EA7318">
        <w:rPr>
          <w:b w:val="false"/>
          <w:szCs w:val="24"/>
        </w:rPr>
        <w:t xml:space="preserve"> 2018., broj gornji, </w:t>
      </w:r>
      <w:r w:rsidR="002E18C9">
        <w:rPr>
          <w:b w:val="false"/>
          <w:szCs w:val="24"/>
        </w:rPr>
        <w:t xml:space="preserve">nastavljen stečajni postupak nad </w:t>
      </w:r>
      <w:r w:rsidR="002E18C9" w:rsidRPr="002E18C9">
        <w:rPr>
          <w:b w:val="false"/>
        </w:rPr>
        <w:t>Stečajnom masom iza stečajnog dužnika BUINAC d.o.o., Sisak, Augusta Cesarca 95, (raniji OIB: 97540022967),</w:t>
      </w:r>
      <w:r w:rsidR="00EF55C2" w:rsidRPr="002E18C9">
        <w:rPr>
          <w:b w:val="false"/>
        </w:rPr>
        <w:t>,</w:t>
      </w:r>
      <w:r w:rsidR="00EF55C2" w:rsidRPr="00EF55C2">
        <w:rPr>
          <w:b w:val="false"/>
        </w:rPr>
        <w:t xml:space="preserve">  </w:t>
      </w:r>
      <w:r w:rsidRPr="00EA7318">
        <w:rPr>
          <w:b w:val="false"/>
          <w:szCs w:val="24"/>
        </w:rPr>
        <w:t xml:space="preserve">kojim je određeno današnje ispitno i izvještajno ročište objavljeno na mrežnoj stranici e-oglasna ploča Trgovačkog suda u Zagrebu istog dana, tj. </w:t>
      </w:r>
      <w:r w:rsidR="002E18C9">
        <w:rPr>
          <w:b w:val="false"/>
          <w:szCs w:val="24"/>
        </w:rPr>
        <w:t>12. studenog</w:t>
      </w:r>
      <w:r w:rsidR="00FF32FD">
        <w:rPr>
          <w:b w:val="false"/>
          <w:szCs w:val="24"/>
        </w:rPr>
        <w:t xml:space="preserve">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2E18C9">
        <w:rPr>
          <w:sz w:val="24"/>
          <w:szCs w:val="24"/>
        </w:rPr>
        <w:t>12. studenog</w:t>
      </w:r>
      <w:r w:rsidRPr="00EA7318">
        <w:rPr>
          <w:sz w:val="24"/>
          <w:szCs w:val="24"/>
        </w:rPr>
        <w:t xml:space="preserve"> 2018</w:t>
      </w:r>
      <w:r w:rsidRPr="00EA7318">
        <w:rPr>
          <w:bCs/>
          <w:sz w:val="24"/>
          <w:szCs w:val="24"/>
        </w:rPr>
        <w:t>.</w:t>
      </w:r>
      <w:r w:rsidR="00CD5312">
        <w:rPr>
          <w:bCs/>
          <w:sz w:val="24"/>
          <w:szCs w:val="24"/>
        </w:rPr>
        <w:t>g.</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4A665E">
        <w:rPr>
          <w:sz w:val="24"/>
          <w:szCs w:val="24"/>
        </w:rPr>
        <w:t xml:space="preserve"> </w:t>
      </w:r>
      <w:r w:rsidR="00A36955">
        <w:rPr>
          <w:sz w:val="24"/>
          <w:szCs w:val="24"/>
        </w:rPr>
        <w:t xml:space="preserve">I i </w:t>
      </w:r>
      <w:r w:rsidR="00217D53">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4A665E">
        <w:rPr>
          <w:sz w:val="24"/>
          <w:szCs w:val="24"/>
        </w:rPr>
        <w:t xml:space="preserve"> </w:t>
      </w:r>
      <w:r w:rsidR="00E77A03" w:rsidRPr="00EA7318">
        <w:rPr>
          <w:sz w:val="24"/>
          <w:szCs w:val="24"/>
        </w:rPr>
        <w:t xml:space="preserve"> </w:t>
      </w:r>
      <w:r w:rsidR="00A36955">
        <w:rPr>
          <w:sz w:val="24"/>
          <w:szCs w:val="24"/>
        </w:rPr>
        <w:t xml:space="preserve">I i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4A665E" w:rsidR="0032159C">
      <w:pPr>
        <w:ind w:firstLine="360"/>
        <w:jc w:val="both"/>
        <w:rPr>
          <w:sz w:val="24"/>
          <w:szCs w:val="24"/>
        </w:rPr>
      </w:pPr>
      <w:r w:rsidRPr="00EA7318">
        <w:rPr>
          <w:sz w:val="24"/>
          <w:szCs w:val="24"/>
        </w:rPr>
        <w:t>Stečajni upravitelj priznaje sljedeće prijavljene tražbine vjerovnika</w:t>
      </w:r>
      <w:r w:rsidR="004A665E">
        <w:rPr>
          <w:sz w:val="24"/>
          <w:szCs w:val="24"/>
        </w:rPr>
        <w:t xml:space="preserve"> </w:t>
      </w:r>
      <w:r w:rsidR="00A36955">
        <w:rPr>
          <w:sz w:val="24"/>
          <w:szCs w:val="24"/>
        </w:rPr>
        <w:t xml:space="preserve">I i </w:t>
      </w:r>
      <w:r w:rsidR="000457CD" w:rsidRPr="00EA7318">
        <w:rPr>
          <w:sz w:val="24"/>
          <w:szCs w:val="24"/>
        </w:rPr>
        <w:t xml:space="preserve">II. </w:t>
      </w:r>
      <w:r w:rsidRPr="00EA7318">
        <w:rPr>
          <w:sz w:val="24"/>
          <w:szCs w:val="24"/>
        </w:rPr>
        <w:t>višeg isplatnog reda upisane u tablici :</w:t>
      </w:r>
    </w:p>
    <w:p w:rsidRDefault="0032159C" w:rsidP="00E94EDB" w:rsidR="0032159C">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750849" w:rsidP="00E94EDB" w:rsidR="00750849">
      <w:pPr>
        <w:rPr>
          <w:sz w:val="24"/>
          <w:szCs w:val="24"/>
        </w:rPr>
      </w:pPr>
    </w:p>
    <w:p w:rsidRDefault="00C81CC6" w:rsidP="00C81CC6" w:rsidR="00B63C0A" w:rsidRPr="00C81CC6">
      <w:pPr>
        <w:pStyle w:val="Odlomakpopisa"/>
        <w:numPr>
          <w:ilvl w:val="0"/>
          <w:numId w:val="21"/>
        </w:numPr>
        <w:rPr>
          <w:rFonts w:hAnsi="Times New Roman" w:ascii="Times New Roman"/>
          <w:sz w:val="24"/>
          <w:szCs w:val="24"/>
        </w:rPr>
      </w:pPr>
      <w:r w:rsidRPr="00C81CC6">
        <w:rPr>
          <w:rFonts w:hAnsi="Times New Roman" w:ascii="Times New Roman"/>
          <w:sz w:val="24"/>
          <w:szCs w:val="24"/>
        </w:rPr>
        <w:t>viši isplatni red</w:t>
      </w:r>
    </w:p>
    <w:p w:rsidRDefault="00B63C0A" w:rsidP="00E94EDB" w:rsidR="00B63C0A">
      <w:pPr>
        <w:rPr>
          <w:sz w:val="24"/>
          <w:szCs w:val="24"/>
        </w:rPr>
      </w:pPr>
    </w:p>
    <w:p w:rsidRDefault="00F57D88" w:rsidP="00E94EDB" w:rsidR="00F57D88">
      <w:pPr>
        <w:rPr>
          <w:sz w:val="24"/>
          <w:szCs w:val="24"/>
        </w:rPr>
      </w:pPr>
    </w:p>
    <w:p w:rsidRDefault="00B63C0A" w:rsidP="00E94EDB" w:rsidR="00B63C0A">
      <w:pPr>
        <w:rPr>
          <w:sz w:val="24"/>
          <w:szCs w:val="24"/>
        </w:rPr>
      </w:pPr>
    </w:p>
    <w:p w:rsidRDefault="00B63C0A" w:rsidP="00E94EDB" w:rsidR="00B63C0A">
      <w:pPr>
        <w:rPr>
          <w:sz w:val="24"/>
          <w:szCs w:val="24"/>
        </w:rPr>
      </w:pPr>
    </w:p>
    <w:p w:rsidRDefault="00B63C0A" w:rsidP="00E94EDB" w:rsidR="00B63C0A">
      <w:pPr>
        <w:rPr>
          <w:sz w:val="24"/>
          <w:szCs w:val="24"/>
        </w:rPr>
      </w:pPr>
    </w:p>
    <w:p w:rsidRDefault="00B63C0A" w:rsidP="00E94EDB" w:rsidR="00B63C0A">
      <w:pPr>
        <w:rPr>
          <w:sz w:val="24"/>
          <w:szCs w:val="24"/>
        </w:rPr>
      </w:pPr>
    </w:p>
    <w:p w:rsidRDefault="00B63C0A" w:rsidP="00E94EDB" w:rsidR="00B63C0A">
      <w:pPr>
        <w:rPr>
          <w:sz w:val="24"/>
          <w:szCs w:val="24"/>
        </w:rPr>
      </w:pPr>
    </w:p>
    <w:p w:rsidRDefault="00B63C0A" w:rsidP="00E94EDB" w:rsidR="00B63C0A">
      <w:pPr>
        <w:rPr>
          <w:sz w:val="24"/>
          <w:szCs w:val="24"/>
        </w:rPr>
      </w:pPr>
    </w:p>
    <w:p w:rsidRDefault="00B63C0A" w:rsidP="00E94EDB" w:rsidR="00B63C0A">
      <w:pPr>
        <w:rPr>
          <w:sz w:val="24"/>
          <w:szCs w:val="24"/>
        </w:rPr>
      </w:pPr>
    </w:p>
    <w:p w:rsidRDefault="00B63C0A" w:rsidP="00E94EDB" w:rsidR="00B63C0A">
      <w:pPr>
        <w:rPr>
          <w:sz w:val="24"/>
          <w:szCs w:val="24"/>
        </w:rPr>
      </w:pPr>
    </w:p>
    <w:p w:rsidRDefault="00B63C0A" w:rsidP="00E94EDB" w:rsidR="00B63C0A">
      <w:pPr>
        <w:rPr>
          <w:sz w:val="24"/>
          <w:szCs w:val="24"/>
        </w:rPr>
      </w:pPr>
    </w:p>
    <w:p w:rsidRDefault="00F57D88" w:rsidP="00E94EDB" w:rsidR="00F57D88">
      <w:pPr>
        <w:rPr>
          <w:sz w:val="24"/>
          <w:szCs w:val="24"/>
        </w:rPr>
      </w:pPr>
    </w:p>
    <w:p w:rsidRDefault="00B63C0A" w:rsidP="00E94EDB" w:rsidR="00B63C0A">
      <w:pPr>
        <w:rPr>
          <w:sz w:val="24"/>
          <w:szCs w:val="24"/>
        </w:rPr>
      </w:pPr>
    </w:p>
    <w:p w:rsidRDefault="00B63C0A" w:rsidP="00E94EDB" w:rsidR="00B63C0A">
      <w:pPr>
        <w:rPr>
          <w:sz w:val="24"/>
          <w:szCs w:val="24"/>
        </w:rPr>
      </w:pPr>
    </w:p>
    <w:p w:rsidRDefault="00B63C0A" w:rsidP="00E94EDB" w:rsidR="00B63C0A">
      <w:pPr>
        <w:rPr>
          <w:sz w:val="24"/>
          <w:szCs w:val="24"/>
        </w:rPr>
      </w:pPr>
    </w:p>
    <w:p w:rsidRDefault="00931E1A" w:rsidP="00B63C0A" w:rsidR="00931E1A">
      <w:pPr>
        <w:rPr>
          <w:sz w:val="24"/>
          <w:szCs w:val="24"/>
        </w:rPr>
      </w:pPr>
    </w:p>
    <w:tbl>
      <w:tblPr>
        <w:tblStyle w:val="Reetkatablice"/>
        <w:tblpPr w:tblpY="2251" w:tblpXSpec="center" w:horzAnchor="margin" w:vertAnchor="page" w:rightFromText="180" w:leftFromText="180"/>
        <w:tblW w:type="dxa" w:w="10173"/>
        <w:tblLayout w:type="fixed"/>
        <w:tblLook w:val="04A0" w:noVBand="1" w:noHBand="0" w:lastColumn="0" w:firstColumn="1" w:lastRow="0" w:firstRow="1"/>
      </w:tblPr>
      <w:tblGrid>
        <w:gridCol w:w="534"/>
        <w:gridCol w:w="1643"/>
        <w:gridCol w:w="1256"/>
        <w:gridCol w:w="1372"/>
        <w:gridCol w:w="1115"/>
        <w:gridCol w:w="1276"/>
        <w:gridCol w:w="1417"/>
        <w:gridCol w:w="1560"/>
      </w:tblGrid>
      <w:tr w:rsidTr="00EB1EEB" w:rsidR="00750849" w:rsidRPr="00541FA9">
        <w:trPr>
          <w:trHeight w:val="988"/>
        </w:trPr>
        <w:tc>
          <w:tcPr>
            <w:tcW w:type="dxa" w:w="534"/>
          </w:tcPr>
          <w:p w:rsidRDefault="00362491" w:rsidP="00E14827" w:rsidR="00750849" w:rsidRPr="00541FA9">
            <w:pPr>
              <w:rPr>
                <w:rFonts w:cs="Times New Roman" w:hAnsi="Times New Roman" w:ascii="Times New Roman"/>
                <w:sz w:val="20"/>
                <w:szCs w:val="20"/>
              </w:rPr>
            </w:pPr>
            <w:r>
              <w:rPr>
                <w:rFonts w:cs="Times New Roman" w:hAnsi="Times New Roman" w:ascii="Times New Roman"/>
                <w:sz w:val="20"/>
                <w:szCs w:val="20"/>
              </w:rPr>
              <w:t>RB</w:t>
            </w:r>
          </w:p>
        </w:tc>
        <w:tc>
          <w:tcPr>
            <w:tcW w:type="dxa" w:w="1643"/>
          </w:tcPr>
          <w:p w:rsidRDefault="00362491" w:rsidP="00E14827" w:rsidR="00750849" w:rsidRPr="00541FA9">
            <w:pPr>
              <w:rPr>
                <w:rFonts w:cs="Times New Roman" w:hAnsi="Times New Roman" w:ascii="Times New Roman"/>
                <w:sz w:val="20"/>
                <w:szCs w:val="20"/>
              </w:rPr>
            </w:pPr>
            <w:r>
              <w:rPr>
                <w:rFonts w:cs="Times New Roman" w:hAnsi="Times New Roman" w:ascii="Times New Roman"/>
                <w:sz w:val="20"/>
                <w:szCs w:val="20"/>
              </w:rPr>
              <w:t>Stečajni vjerovnik, OIB, adresa</w:t>
            </w:r>
          </w:p>
        </w:tc>
        <w:tc>
          <w:tcPr>
            <w:tcW w:type="dxa" w:w="1256"/>
          </w:tcPr>
          <w:p w:rsidRDefault="00362491" w:rsidP="00E14827" w:rsidR="00750849" w:rsidRPr="00541FA9">
            <w:pPr>
              <w:rPr>
                <w:rFonts w:cs="Times New Roman" w:hAnsi="Times New Roman" w:ascii="Times New Roman"/>
                <w:sz w:val="20"/>
                <w:szCs w:val="20"/>
              </w:rPr>
            </w:pPr>
            <w:r>
              <w:rPr>
                <w:rFonts w:cs="Times New Roman" w:hAnsi="Times New Roman" w:ascii="Times New Roman"/>
                <w:sz w:val="20"/>
                <w:szCs w:val="20"/>
              </w:rPr>
              <w:t>Iznos prijavljene tražbine NETO</w:t>
            </w:r>
          </w:p>
        </w:tc>
        <w:tc>
          <w:tcPr>
            <w:tcW w:type="dxa" w:w="1372"/>
          </w:tcPr>
          <w:p w:rsidRDefault="00362491" w:rsidP="00E14827" w:rsidR="00750849" w:rsidRPr="00541FA9">
            <w:pPr>
              <w:rPr>
                <w:rFonts w:cs="Times New Roman" w:hAnsi="Times New Roman" w:ascii="Times New Roman"/>
                <w:sz w:val="20"/>
                <w:szCs w:val="20"/>
              </w:rPr>
            </w:pPr>
            <w:r>
              <w:rPr>
                <w:rFonts w:cs="Times New Roman" w:hAnsi="Times New Roman" w:ascii="Times New Roman"/>
                <w:sz w:val="20"/>
                <w:szCs w:val="20"/>
              </w:rPr>
              <w:t>Iznos prijavljene tražbine BRUTO</w:t>
            </w:r>
          </w:p>
        </w:tc>
        <w:tc>
          <w:tcPr>
            <w:tcW w:type="dxa" w:w="1115"/>
          </w:tcPr>
          <w:p w:rsidRDefault="00362491" w:rsidP="00E14827" w:rsidR="00750849" w:rsidRPr="00541FA9">
            <w:pPr>
              <w:rPr>
                <w:rFonts w:cs="Times New Roman" w:hAnsi="Times New Roman" w:ascii="Times New Roman"/>
                <w:sz w:val="20"/>
                <w:szCs w:val="20"/>
              </w:rPr>
            </w:pPr>
            <w:r>
              <w:rPr>
                <w:rFonts w:cs="Times New Roman" w:hAnsi="Times New Roman" w:ascii="Times New Roman"/>
                <w:sz w:val="20"/>
                <w:szCs w:val="20"/>
              </w:rPr>
              <w:t>Pravna osnova prijavljene tržbine</w:t>
            </w:r>
          </w:p>
        </w:tc>
        <w:tc>
          <w:tcPr>
            <w:tcW w:type="dxa" w:w="1276"/>
          </w:tcPr>
          <w:p w:rsidRDefault="0078254D" w:rsidP="00E14827" w:rsidR="00750849" w:rsidRPr="00541FA9">
            <w:pPr>
              <w:rPr>
                <w:rFonts w:cs="Times New Roman" w:hAnsi="Times New Roman" w:ascii="Times New Roman"/>
                <w:sz w:val="20"/>
                <w:szCs w:val="20"/>
              </w:rPr>
            </w:pPr>
            <w:r>
              <w:rPr>
                <w:rFonts w:cs="Times New Roman" w:hAnsi="Times New Roman" w:ascii="Times New Roman"/>
                <w:sz w:val="20"/>
                <w:szCs w:val="20"/>
              </w:rPr>
              <w:t>Iznos priznate tražbine BRUTO</w:t>
            </w:r>
          </w:p>
        </w:tc>
        <w:tc>
          <w:tcPr>
            <w:tcW w:type="dxa" w:w="1417"/>
          </w:tcPr>
          <w:p w:rsidRDefault="0078254D" w:rsidP="00E14827" w:rsidR="00750849" w:rsidRPr="00541FA9">
            <w:pPr>
              <w:rPr>
                <w:rFonts w:cs="Times New Roman" w:hAnsi="Times New Roman" w:ascii="Times New Roman"/>
                <w:sz w:val="20"/>
                <w:szCs w:val="20"/>
              </w:rPr>
            </w:pPr>
            <w:r>
              <w:rPr>
                <w:rFonts w:cs="Times New Roman" w:hAnsi="Times New Roman" w:ascii="Times New Roman"/>
                <w:sz w:val="20"/>
                <w:szCs w:val="20"/>
              </w:rPr>
              <w:t>Pravna osnova priznate tražbine</w:t>
            </w:r>
          </w:p>
        </w:tc>
        <w:tc>
          <w:tcPr>
            <w:tcW w:type="dxa" w:w="1560"/>
          </w:tcPr>
          <w:p w:rsidRDefault="0078254D" w:rsidP="00E14827" w:rsidR="00750849" w:rsidRPr="00541FA9">
            <w:pPr>
              <w:rPr>
                <w:rFonts w:cs="Times New Roman" w:hAnsi="Times New Roman" w:ascii="Times New Roman"/>
                <w:sz w:val="20"/>
                <w:szCs w:val="20"/>
              </w:rPr>
            </w:pPr>
            <w:r>
              <w:rPr>
                <w:rFonts w:cs="Times New Roman" w:hAnsi="Times New Roman" w:ascii="Times New Roman"/>
                <w:sz w:val="20"/>
                <w:szCs w:val="20"/>
              </w:rPr>
              <w:t>Oznaka ovršne isprave ako se tražbina zasniva na ovršnoj ispravi</w:t>
            </w:r>
          </w:p>
        </w:tc>
      </w:tr>
      <w:tr w:rsidTr="00EB1EEB" w:rsidR="0078254D" w:rsidRPr="00541FA9">
        <w:trPr>
          <w:trHeight w:val="988"/>
        </w:trPr>
        <w:tc>
          <w:tcPr>
            <w:tcW w:type="dxa" w:w="534"/>
          </w:tcPr>
          <w:p w:rsidRDefault="0078254D" w:rsidP="00E14827" w:rsidR="0078254D">
            <w:r>
              <w:lastRenderedPageBreak/>
              <w:t>1</w:t>
            </w:r>
          </w:p>
        </w:tc>
        <w:tc>
          <w:tcPr>
            <w:tcW w:type="dxa" w:w="1643"/>
          </w:tcPr>
          <w:p w:rsidRDefault="0078254D" w:rsidP="00E14827" w:rsidR="0078254D" w:rsidRPr="00467636">
            <w:pPr>
              <w:rPr>
                <w:rFonts w:cs="Times New Roman" w:hAnsi="Times New Roman" w:ascii="Times New Roman"/>
              </w:rPr>
            </w:pPr>
            <w:r w:rsidRPr="00467636">
              <w:rPr>
                <w:rFonts w:cs="Times New Roman" w:hAnsi="Times New Roman" w:ascii="Times New Roman"/>
              </w:rPr>
              <w:t>RH MF Porezna uprava Sisak, OIB: 18683136487 Sisak, S i A. Radića 30</w:t>
            </w:r>
          </w:p>
        </w:tc>
        <w:tc>
          <w:tcPr>
            <w:tcW w:type="dxa" w:w="1256"/>
          </w:tcPr>
          <w:p w:rsidRDefault="0078254D" w:rsidP="00E14827" w:rsidR="0078254D" w:rsidRPr="00467636"/>
        </w:tc>
        <w:tc>
          <w:tcPr>
            <w:tcW w:type="dxa" w:w="1372"/>
          </w:tcPr>
          <w:p w:rsidRDefault="0078254D" w:rsidP="00E14827" w:rsidR="0078254D" w:rsidRPr="00467636">
            <w:pPr>
              <w:rPr>
                <w:rFonts w:cs="Times New Roman" w:hAnsi="Times New Roman" w:ascii="Times New Roman"/>
              </w:rPr>
            </w:pPr>
            <w:r w:rsidRPr="00467636">
              <w:rPr>
                <w:rFonts w:cs="Times New Roman" w:hAnsi="Times New Roman" w:ascii="Times New Roman"/>
              </w:rPr>
              <w:t>101.180,03</w:t>
            </w:r>
          </w:p>
        </w:tc>
        <w:tc>
          <w:tcPr>
            <w:tcW w:type="dxa" w:w="1115"/>
          </w:tcPr>
          <w:p w:rsidRDefault="005406AE" w:rsidP="00E14827" w:rsidR="0078254D" w:rsidRPr="00467636">
            <w:pPr>
              <w:rPr>
                <w:rFonts w:cs="Times New Roman" w:hAnsi="Times New Roman" w:ascii="Times New Roman"/>
              </w:rPr>
            </w:pPr>
            <w:r w:rsidRPr="00467636">
              <w:rPr>
                <w:rFonts w:cs="Times New Roman" w:hAnsi="Times New Roman" w:ascii="Times New Roman"/>
              </w:rPr>
              <w:t>Porezi, doprinosi</w:t>
            </w:r>
          </w:p>
        </w:tc>
        <w:tc>
          <w:tcPr>
            <w:tcW w:type="dxa" w:w="1276"/>
          </w:tcPr>
          <w:p w:rsidRDefault="005406AE" w:rsidP="00E14827" w:rsidR="0078254D" w:rsidRPr="00467636">
            <w:r w:rsidRPr="00467636">
              <w:rPr>
                <w:rFonts w:cs="Times New Roman" w:hAnsi="Times New Roman" w:ascii="Times New Roman"/>
              </w:rPr>
              <w:t>101.180,03</w:t>
            </w:r>
          </w:p>
        </w:tc>
        <w:tc>
          <w:tcPr>
            <w:tcW w:type="dxa" w:w="1417"/>
          </w:tcPr>
          <w:p w:rsidRDefault="005406AE" w:rsidP="00E14827" w:rsidR="0078254D" w:rsidRPr="00467636">
            <w:pPr>
              <w:rPr>
                <w:rFonts w:cs="Times New Roman" w:hAnsi="Times New Roman" w:ascii="Times New Roman"/>
              </w:rPr>
            </w:pPr>
            <w:r w:rsidRPr="00467636">
              <w:rPr>
                <w:rFonts w:cs="Times New Roman" w:hAnsi="Times New Roman" w:ascii="Times New Roman"/>
              </w:rPr>
              <w:t xml:space="preserve">Ovršne i vjerodostojne isprave </w:t>
            </w:r>
          </w:p>
        </w:tc>
        <w:tc>
          <w:tcPr>
            <w:tcW w:type="dxa" w:w="1560"/>
          </w:tcPr>
          <w:p w:rsidRDefault="005406AE" w:rsidP="00E14827" w:rsidR="0078254D" w:rsidRPr="00467636">
            <w:pPr>
              <w:rPr>
                <w:rFonts w:cs="Times New Roman" w:hAnsi="Times New Roman" w:ascii="Times New Roman"/>
              </w:rPr>
            </w:pPr>
            <w:r w:rsidRPr="00467636">
              <w:rPr>
                <w:rFonts w:cs="Times New Roman" w:hAnsi="Times New Roman" w:ascii="Times New Roman"/>
              </w:rPr>
              <w:t>Rješenje MF PU Sisak, KLASA: U</w:t>
            </w:r>
            <w:r w:rsidR="007A3B4B" w:rsidRPr="00467636">
              <w:rPr>
                <w:rFonts w:cs="Times New Roman" w:hAnsi="Times New Roman" w:ascii="Times New Roman"/>
              </w:rPr>
              <w:t xml:space="preserve">P/I-415-02/13-01/444, </w:t>
            </w:r>
          </w:p>
          <w:p w:rsidRDefault="007A3B4B" w:rsidP="00E14827" w:rsidR="007A3B4B" w:rsidRPr="00467636">
            <w:pPr>
              <w:rPr>
                <w:rFonts w:cs="Times New Roman" w:hAnsi="Times New Roman" w:ascii="Times New Roman"/>
              </w:rPr>
            </w:pPr>
            <w:r w:rsidRPr="00467636">
              <w:rPr>
                <w:rFonts w:cs="Times New Roman" w:hAnsi="Times New Roman" w:ascii="Times New Roman"/>
              </w:rPr>
              <w:t>Rješenje MF PU Sisak, KLASA: UP/I-410-02/12</w:t>
            </w:r>
            <w:r w:rsidR="004B0D92" w:rsidRPr="00467636">
              <w:rPr>
                <w:rFonts w:cs="Times New Roman" w:hAnsi="Times New Roman" w:ascii="Times New Roman"/>
              </w:rPr>
              <w:t>-01/72</w:t>
            </w:r>
            <w:r w:rsidRPr="00467636">
              <w:rPr>
                <w:rFonts w:cs="Times New Roman" w:hAnsi="Times New Roman" w:ascii="Times New Roman"/>
              </w:rPr>
              <w:t>,</w:t>
            </w:r>
          </w:p>
          <w:p w:rsidRDefault="00B63C0A" w:rsidP="00E14827" w:rsidR="00B63C0A" w:rsidRPr="00467636">
            <w:pPr>
              <w:rPr>
                <w:rFonts w:cs="Times New Roman" w:hAnsi="Times New Roman" w:ascii="Times New Roman"/>
              </w:rPr>
            </w:pPr>
            <w:r w:rsidRPr="00467636">
              <w:rPr>
                <w:rFonts w:cs="Times New Roman" w:hAnsi="Times New Roman" w:ascii="Times New Roman"/>
              </w:rPr>
              <w:t>Rješenja TS Zagreb br. 1 R2-436/2014-11, Rješenje OS Zadar br. 12 P-267/14, izvješća o primicima od nesamostalnog rada</w:t>
            </w:r>
          </w:p>
        </w:tc>
      </w:tr>
      <w:tr w:rsidTr="00EB1EEB" w:rsidR="00F57D88" w:rsidRPr="00541FA9">
        <w:trPr>
          <w:trHeight w:val="267"/>
        </w:trPr>
        <w:tc>
          <w:tcPr>
            <w:tcW w:type="dxa" w:w="534"/>
          </w:tcPr>
          <w:p w:rsidRDefault="00F57D88" w:rsidP="00E14827" w:rsidR="00F57D88"/>
        </w:tc>
        <w:tc>
          <w:tcPr>
            <w:tcW w:type="dxa" w:w="1643"/>
          </w:tcPr>
          <w:p w:rsidRDefault="00F57D88" w:rsidP="00E14827" w:rsidR="00F57D88" w:rsidRPr="00467636">
            <w:r w:rsidRPr="00467636">
              <w:t>UKUPNO</w:t>
            </w:r>
          </w:p>
        </w:tc>
        <w:tc>
          <w:tcPr>
            <w:tcW w:type="dxa" w:w="1256"/>
          </w:tcPr>
          <w:p w:rsidRDefault="00F57D88" w:rsidP="00E14827" w:rsidR="00F57D88" w:rsidRPr="00467636"/>
        </w:tc>
        <w:tc>
          <w:tcPr>
            <w:tcW w:type="dxa" w:w="1372"/>
          </w:tcPr>
          <w:p w:rsidRDefault="00F57D88" w:rsidP="00E14827" w:rsidR="00F57D88" w:rsidRPr="00467636">
            <w:r w:rsidRPr="00467636">
              <w:rPr>
                <w:rFonts w:cs="Times New Roman" w:hAnsi="Times New Roman" w:ascii="Times New Roman"/>
              </w:rPr>
              <w:t>101.180,03</w:t>
            </w:r>
          </w:p>
        </w:tc>
        <w:tc>
          <w:tcPr>
            <w:tcW w:type="dxa" w:w="1115"/>
          </w:tcPr>
          <w:p w:rsidRDefault="00F57D88" w:rsidP="00E14827" w:rsidR="00F57D88" w:rsidRPr="00467636"/>
        </w:tc>
        <w:tc>
          <w:tcPr>
            <w:tcW w:type="dxa" w:w="1276"/>
          </w:tcPr>
          <w:p w:rsidRDefault="00EB1EEB" w:rsidP="00E14827" w:rsidR="00F57D88" w:rsidRPr="00467636">
            <w:r w:rsidRPr="00467636">
              <w:rPr>
                <w:rFonts w:cs="Times New Roman" w:hAnsi="Times New Roman" w:ascii="Times New Roman"/>
              </w:rPr>
              <w:t>101.180,03</w:t>
            </w:r>
          </w:p>
        </w:tc>
        <w:tc>
          <w:tcPr>
            <w:tcW w:type="dxa" w:w="1417"/>
          </w:tcPr>
          <w:p w:rsidRDefault="00F57D88" w:rsidP="00E14827" w:rsidR="00F57D88" w:rsidRPr="00467636"/>
        </w:tc>
        <w:tc>
          <w:tcPr>
            <w:tcW w:type="dxa" w:w="1560"/>
          </w:tcPr>
          <w:p w:rsidRDefault="00F57D88" w:rsidP="00E14827" w:rsidR="00F57D88" w:rsidRPr="00467636"/>
        </w:tc>
      </w:tr>
    </w:tbl>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B63C0A" w:rsidP="00E94EDB" w:rsidR="00B63C0A">
      <w:pPr>
        <w:rPr>
          <w:sz w:val="24"/>
          <w:szCs w:val="24"/>
        </w:rPr>
      </w:pPr>
    </w:p>
    <w:p w:rsidRDefault="00B63C0A" w:rsidP="00E94EDB" w:rsidR="00B63C0A">
      <w:pPr>
        <w:rPr>
          <w:sz w:val="24"/>
          <w:szCs w:val="24"/>
        </w:rPr>
      </w:pPr>
    </w:p>
    <w:p w:rsidRDefault="00B63C0A" w:rsidP="00E94EDB" w:rsidR="00B63C0A">
      <w:pPr>
        <w:rPr>
          <w:sz w:val="24"/>
          <w:szCs w:val="24"/>
        </w:rPr>
      </w:pPr>
    </w:p>
    <w:p w:rsidRDefault="00B63C0A" w:rsidP="00E94EDB" w:rsidR="00B63C0A">
      <w:pPr>
        <w:rPr>
          <w:sz w:val="24"/>
          <w:szCs w:val="24"/>
        </w:rPr>
      </w:pPr>
    </w:p>
    <w:p w:rsidRDefault="00B63C0A" w:rsidP="00E94EDB" w:rsidR="00B63C0A">
      <w:pPr>
        <w:rPr>
          <w:sz w:val="24"/>
          <w:szCs w:val="24"/>
        </w:rPr>
      </w:pPr>
    </w:p>
    <w:p w:rsidRDefault="00E86E26" w:rsidP="00E86E26" w:rsidR="00B63C0A" w:rsidRPr="00E86E26">
      <w:pPr>
        <w:pStyle w:val="Odlomakpopisa"/>
        <w:numPr>
          <w:ilvl w:val="0"/>
          <w:numId w:val="21"/>
        </w:numPr>
        <w:rPr>
          <w:rFonts w:hAnsi="Times New Roman" w:ascii="Times New Roman"/>
          <w:sz w:val="24"/>
          <w:szCs w:val="24"/>
        </w:rPr>
      </w:pPr>
      <w:r w:rsidRPr="00E86E26">
        <w:rPr>
          <w:rFonts w:hAnsi="Times New Roman" w:ascii="Times New Roman"/>
          <w:sz w:val="24"/>
          <w:szCs w:val="24"/>
        </w:rPr>
        <w:lastRenderedPageBreak/>
        <w:t>viši isplatni red</w:t>
      </w:r>
    </w:p>
    <w:tbl>
      <w:tblPr>
        <w:tblStyle w:val="Reetkatablice"/>
        <w:tblpPr w:tblpY="2221" w:tblpXSpec="center" w:horzAnchor="margin" w:vertAnchor="page" w:rightFromText="180" w:leftFromText="180"/>
        <w:tblW w:type="dxa" w:w="1244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483"/>
        <w:gridCol w:w="1705"/>
        <w:gridCol w:w="1366"/>
        <w:gridCol w:w="1838"/>
        <w:gridCol w:w="1366"/>
        <w:gridCol w:w="1539"/>
        <w:gridCol w:w="1266"/>
        <w:gridCol w:w="1183"/>
        <w:gridCol w:w="526"/>
        <w:gridCol w:w="946"/>
        <w:gridCol w:w="222"/>
      </w:tblGrid>
      <w:tr w:rsidTr="00C33AA7" w:rsidR="00A67927">
        <w:trPr>
          <w:gridBefore w:val="9"/>
          <w:gridAfter w:val="1"/>
          <w:wBefore w:type="dxa" w:w="11272"/>
          <w:wAfter w:type="dxa" w:w="222"/>
          <w:trHeight w:val="30"/>
        </w:trPr>
        <w:tc>
          <w:tcPr>
            <w:tcW w:type="dxa" w:w="946"/>
          </w:tcPr>
          <w:p w:rsidRDefault="00A67927" w:rsidP="00A67927" w:rsidR="00A67927"/>
        </w:tc>
      </w:tr>
      <w:tr w:rsidTr="00C33AA7" w:rsidR="00554570" w:rsidRPr="00541FA9">
        <w:tblPrEx>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Look w:val="04A0" w:noVBand="1" w:noHBand="0" w:lastColumn="0" w:firstColumn="1" w:lastRow="0" w:firstRow="1"/>
        </w:tblPrEx>
        <w:trPr>
          <w:gridAfter w:val="1"/>
          <w:wAfter w:type="dxa" w:w="222"/>
          <w:trHeight w:val="988"/>
        </w:trPr>
        <w:tc>
          <w:tcPr>
            <w:tcW w:type="dxa" w:w="483"/>
          </w:tcPr>
          <w:p w:rsidRDefault="00A67927" w:rsidP="00A67927" w:rsidR="00A67927" w:rsidRPr="00541FA9">
            <w:pPr>
              <w:rPr>
                <w:rFonts w:cs="Times New Roman" w:hAnsi="Times New Roman" w:ascii="Times New Roman"/>
                <w:sz w:val="20"/>
                <w:szCs w:val="20"/>
              </w:rPr>
            </w:pPr>
            <w:r>
              <w:rPr>
                <w:rFonts w:cs="Times New Roman" w:hAnsi="Times New Roman" w:ascii="Times New Roman"/>
                <w:sz w:val="20"/>
                <w:szCs w:val="20"/>
              </w:rPr>
              <w:t>RB</w:t>
            </w:r>
          </w:p>
        </w:tc>
        <w:tc>
          <w:tcPr>
            <w:tcW w:type="dxa" w:w="1705"/>
          </w:tcPr>
          <w:p w:rsidRDefault="00A67927" w:rsidP="00A67927" w:rsidR="00A67927" w:rsidRPr="00541FA9">
            <w:pPr>
              <w:rPr>
                <w:rFonts w:cs="Times New Roman" w:hAnsi="Times New Roman" w:ascii="Times New Roman"/>
                <w:sz w:val="20"/>
                <w:szCs w:val="20"/>
              </w:rPr>
            </w:pPr>
            <w:r>
              <w:rPr>
                <w:rFonts w:cs="Times New Roman" w:hAnsi="Times New Roman" w:ascii="Times New Roman"/>
                <w:sz w:val="20"/>
                <w:szCs w:val="20"/>
              </w:rPr>
              <w:t>Stečajni vjerovnik, OIB, adresa</w:t>
            </w:r>
          </w:p>
        </w:tc>
        <w:tc>
          <w:tcPr>
            <w:tcW w:type="dxa" w:w="1366"/>
          </w:tcPr>
          <w:p w:rsidRDefault="00A67927" w:rsidP="00A67927" w:rsidR="00A67927" w:rsidRPr="00541FA9">
            <w:pPr>
              <w:rPr>
                <w:rFonts w:cs="Times New Roman" w:hAnsi="Times New Roman" w:ascii="Times New Roman"/>
                <w:sz w:val="20"/>
                <w:szCs w:val="20"/>
              </w:rPr>
            </w:pPr>
            <w:r>
              <w:rPr>
                <w:rFonts w:cs="Times New Roman" w:hAnsi="Times New Roman" w:ascii="Times New Roman"/>
                <w:sz w:val="20"/>
                <w:szCs w:val="20"/>
              </w:rPr>
              <w:t xml:space="preserve">Iznos prijavljene tražbine </w:t>
            </w:r>
          </w:p>
        </w:tc>
        <w:tc>
          <w:tcPr>
            <w:tcW w:type="dxa" w:w="1838"/>
          </w:tcPr>
          <w:p w:rsidRDefault="00A67927" w:rsidP="00A67927" w:rsidR="00A67927" w:rsidRPr="00541FA9">
            <w:pPr>
              <w:rPr>
                <w:rFonts w:cs="Times New Roman" w:hAnsi="Times New Roman" w:ascii="Times New Roman"/>
                <w:sz w:val="20"/>
                <w:szCs w:val="20"/>
              </w:rPr>
            </w:pPr>
            <w:r>
              <w:rPr>
                <w:rFonts w:cs="Times New Roman" w:hAnsi="Times New Roman" w:ascii="Times New Roman"/>
                <w:sz w:val="20"/>
                <w:szCs w:val="20"/>
              </w:rPr>
              <w:t>Pravna osnova prijavljene tržbine</w:t>
            </w:r>
          </w:p>
        </w:tc>
        <w:tc>
          <w:tcPr>
            <w:tcW w:type="dxa" w:w="1366"/>
          </w:tcPr>
          <w:p w:rsidRDefault="00A67927" w:rsidP="00A67927" w:rsidR="00A67927" w:rsidRPr="00541FA9">
            <w:pPr>
              <w:rPr>
                <w:rFonts w:cs="Times New Roman" w:hAnsi="Times New Roman" w:ascii="Times New Roman"/>
                <w:sz w:val="20"/>
                <w:szCs w:val="20"/>
              </w:rPr>
            </w:pPr>
            <w:r>
              <w:rPr>
                <w:rFonts w:cs="Times New Roman" w:hAnsi="Times New Roman" w:ascii="Times New Roman"/>
                <w:sz w:val="20"/>
                <w:szCs w:val="20"/>
              </w:rPr>
              <w:t xml:space="preserve">Iznos priznate tražbine </w:t>
            </w:r>
          </w:p>
        </w:tc>
        <w:tc>
          <w:tcPr>
            <w:tcW w:type="dxa" w:w="1539"/>
          </w:tcPr>
          <w:p w:rsidRDefault="00A67927" w:rsidP="00A67927" w:rsidR="00A67927" w:rsidRPr="00541FA9">
            <w:pPr>
              <w:rPr>
                <w:rFonts w:cs="Times New Roman" w:hAnsi="Times New Roman" w:ascii="Times New Roman"/>
                <w:sz w:val="20"/>
                <w:szCs w:val="20"/>
              </w:rPr>
            </w:pPr>
            <w:r>
              <w:rPr>
                <w:rFonts w:cs="Times New Roman" w:hAnsi="Times New Roman" w:ascii="Times New Roman"/>
                <w:sz w:val="20"/>
                <w:szCs w:val="20"/>
              </w:rPr>
              <w:t>Pravna osnova priznate tražbine</w:t>
            </w:r>
          </w:p>
        </w:tc>
        <w:tc>
          <w:tcPr>
            <w:tcW w:type="dxa" w:w="1266"/>
          </w:tcPr>
          <w:p w:rsidRDefault="00A67927" w:rsidP="00A67927" w:rsidR="00A67927" w:rsidRPr="00541FA9">
            <w:pPr>
              <w:rPr>
                <w:rFonts w:cs="Times New Roman" w:hAnsi="Times New Roman" w:ascii="Times New Roman"/>
                <w:sz w:val="20"/>
                <w:szCs w:val="20"/>
              </w:rPr>
            </w:pPr>
            <w:r>
              <w:rPr>
                <w:rFonts w:cs="Times New Roman" w:hAnsi="Times New Roman" w:ascii="Times New Roman"/>
                <w:sz w:val="20"/>
                <w:szCs w:val="20"/>
              </w:rPr>
              <w:t>Iznos osporene tražbine</w:t>
            </w:r>
          </w:p>
          <w:p w:rsidRDefault="00A67927" w:rsidP="00A67927" w:rsidR="00A67927" w:rsidRPr="00541FA9">
            <w:pPr>
              <w:rPr>
                <w:rFonts w:cs="Times New Roman" w:hAnsi="Times New Roman" w:ascii="Times New Roman"/>
                <w:sz w:val="20"/>
                <w:szCs w:val="20"/>
              </w:rPr>
            </w:pPr>
          </w:p>
        </w:tc>
        <w:tc>
          <w:tcPr>
            <w:tcW w:type="dxa" w:w="1183"/>
          </w:tcPr>
          <w:p w:rsidRDefault="00A67927" w:rsidP="00A67927" w:rsidR="00A67927" w:rsidRPr="00541FA9">
            <w:pPr>
              <w:rPr>
                <w:rFonts w:cs="Times New Roman" w:hAnsi="Times New Roman" w:ascii="Times New Roman"/>
                <w:sz w:val="20"/>
                <w:szCs w:val="20"/>
              </w:rPr>
            </w:pPr>
            <w:r>
              <w:rPr>
                <w:rFonts w:cs="Times New Roman" w:hAnsi="Times New Roman" w:ascii="Times New Roman"/>
                <w:sz w:val="20"/>
                <w:szCs w:val="20"/>
              </w:rPr>
              <w:t>Razlog osporavanja</w:t>
            </w:r>
          </w:p>
        </w:tc>
        <w:tc>
          <w:tcPr>
            <w:tcW w:type="dxa" w:w="1472"/>
            <w:gridSpan w:val="2"/>
            <w:tcBorders>
              <w:top w:space="0" w:sz="4" w:color="auto" w:val="single"/>
              <w:bottom w:space="0" w:sz="4" w:color="auto" w:val="single"/>
              <w:right w:space="0" w:sz="4" w:color="auto" w:val="single"/>
            </w:tcBorders>
            <w:shd w:fill="auto" w:color="auto" w:val="clear"/>
          </w:tcPr>
          <w:p w:rsidRDefault="00A67927" w:rsidP="00A67927" w:rsidR="00A67927" w:rsidRPr="00541FA9">
            <w:pPr>
              <w:overflowPunct/>
              <w:autoSpaceDE/>
              <w:autoSpaceDN/>
              <w:adjustRightInd/>
              <w:textAlignment w:val="auto"/>
            </w:pPr>
            <w:r>
              <w:rPr>
                <w:rFonts w:cs="Times New Roman" w:hAnsi="Times New Roman" w:ascii="Times New Roman"/>
                <w:sz w:val="20"/>
                <w:szCs w:val="20"/>
              </w:rPr>
              <w:t>Oznaka ovršne isprave ako se tražbina zasniva na ovršnoj ispravi</w:t>
            </w:r>
          </w:p>
        </w:tc>
      </w:tr>
      <w:tr w:rsidTr="00C33AA7" w:rsidR="00244130" w:rsidRPr="00541FA9">
        <w:tblPrEx>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Look w:val="04A0" w:noVBand="1" w:noHBand="0" w:lastColumn="0" w:firstColumn="1" w:lastRow="0" w:firstRow="1"/>
        </w:tblPrEx>
        <w:trPr>
          <w:trHeight w:val="988"/>
        </w:trPr>
        <w:tc>
          <w:tcPr>
            <w:tcW w:type="dxa" w:w="483"/>
          </w:tcPr>
          <w:p w:rsidRDefault="00A67927" w:rsidP="00A67927" w:rsidR="00A67927" w:rsidRPr="00AF22DA">
            <w:pPr>
              <w:rPr>
                <w:sz w:val="20"/>
                <w:szCs w:val="20"/>
              </w:rPr>
            </w:pPr>
            <w:r w:rsidRPr="00AF22DA">
              <w:rPr>
                <w:sz w:val="20"/>
                <w:szCs w:val="20"/>
              </w:rPr>
              <w:t>1.</w:t>
            </w:r>
          </w:p>
        </w:tc>
        <w:tc>
          <w:tcPr>
            <w:tcW w:type="dxa" w:w="1705"/>
          </w:tcPr>
          <w:p w:rsidRDefault="00A67927" w:rsidP="00A67927" w:rsidR="00A67927" w:rsidRPr="00AF22DA">
            <w:pPr>
              <w:rPr>
                <w:rFonts w:cs="Times New Roman" w:hAnsi="Times New Roman" w:ascii="Times New Roman"/>
                <w:sz w:val="20"/>
                <w:szCs w:val="20"/>
              </w:rPr>
            </w:pPr>
            <w:r w:rsidRPr="00AF22DA">
              <w:rPr>
                <w:rFonts w:cs="Times New Roman" w:hAnsi="Times New Roman" w:ascii="Times New Roman"/>
                <w:sz w:val="20"/>
                <w:szCs w:val="20"/>
              </w:rPr>
              <w:t>REPUBLIKA HRVATSKA MINISTARSTVO PRAVOSUĐA</w:t>
            </w:r>
          </w:p>
        </w:tc>
        <w:tc>
          <w:tcPr>
            <w:tcW w:type="dxa" w:w="1366"/>
          </w:tcPr>
          <w:p w:rsidRDefault="00A67927" w:rsidP="00A67927" w:rsidR="00A67927" w:rsidRPr="00AF22DA">
            <w:pPr>
              <w:rPr>
                <w:rFonts w:cs="Times New Roman" w:hAnsi="Times New Roman" w:ascii="Times New Roman"/>
                <w:sz w:val="20"/>
                <w:szCs w:val="20"/>
              </w:rPr>
            </w:pPr>
            <w:r w:rsidRPr="00AF22DA">
              <w:rPr>
                <w:rFonts w:cs="Times New Roman" w:hAnsi="Times New Roman" w:ascii="Times New Roman"/>
                <w:sz w:val="20"/>
                <w:szCs w:val="20"/>
              </w:rPr>
              <w:t>2.750,00</w:t>
            </w:r>
          </w:p>
        </w:tc>
        <w:tc>
          <w:tcPr>
            <w:tcW w:type="dxa" w:w="1838"/>
          </w:tcPr>
          <w:p w:rsidRDefault="00A67927" w:rsidP="00A67927" w:rsidR="00A67927" w:rsidRPr="00AF22DA">
            <w:pPr>
              <w:rPr>
                <w:rFonts w:cs="Times New Roman" w:hAnsi="Times New Roman" w:ascii="Times New Roman"/>
                <w:sz w:val="20"/>
                <w:szCs w:val="20"/>
              </w:rPr>
            </w:pPr>
            <w:r w:rsidRPr="00AF22DA">
              <w:rPr>
                <w:rFonts w:cs="Times New Roman" w:hAnsi="Times New Roman" w:ascii="Times New Roman"/>
                <w:sz w:val="20"/>
                <w:szCs w:val="20"/>
              </w:rPr>
              <w:t>Troškovi osiguranja i troškvoi ovršnog postupka dosuđeni rješenjem</w:t>
            </w:r>
          </w:p>
        </w:tc>
        <w:tc>
          <w:tcPr>
            <w:tcW w:type="dxa" w:w="1366"/>
          </w:tcPr>
          <w:p w:rsidRDefault="00A67927" w:rsidP="00A67927" w:rsidR="00A67927" w:rsidRPr="00AF22DA">
            <w:pPr>
              <w:rPr>
                <w:rFonts w:cs="Times New Roman" w:hAnsi="Times New Roman" w:ascii="Times New Roman"/>
                <w:sz w:val="20"/>
                <w:szCs w:val="20"/>
              </w:rPr>
            </w:pPr>
            <w:r w:rsidRPr="00AF22DA">
              <w:rPr>
                <w:rFonts w:cs="Times New Roman" w:hAnsi="Times New Roman" w:ascii="Times New Roman"/>
                <w:sz w:val="20"/>
                <w:szCs w:val="20"/>
              </w:rPr>
              <w:t>2.750,00</w:t>
            </w:r>
          </w:p>
        </w:tc>
        <w:tc>
          <w:tcPr>
            <w:tcW w:type="dxa" w:w="1539"/>
          </w:tcPr>
          <w:p w:rsidRDefault="00A67927" w:rsidP="00A67927" w:rsidR="00A67927" w:rsidRPr="00AF22DA">
            <w:pPr>
              <w:rPr>
                <w:rFonts w:cs="Times New Roman" w:hAnsi="Times New Roman" w:ascii="Times New Roman"/>
                <w:sz w:val="20"/>
                <w:szCs w:val="20"/>
              </w:rPr>
            </w:pPr>
            <w:r w:rsidRPr="00AF22DA">
              <w:rPr>
                <w:rFonts w:cs="Times New Roman" w:hAnsi="Times New Roman" w:ascii="Times New Roman"/>
                <w:sz w:val="20"/>
                <w:szCs w:val="20"/>
              </w:rPr>
              <w:t>rješenje o osiguranje OGS Zagreb i Rješenje o ovrsi OS Sisak</w:t>
            </w:r>
          </w:p>
        </w:tc>
        <w:tc>
          <w:tcPr>
            <w:tcW w:type="dxa" w:w="1266"/>
          </w:tcPr>
          <w:p w:rsidRDefault="00A67927" w:rsidP="00A67927" w:rsidR="00A67927" w:rsidRPr="00AF22DA">
            <w:pPr>
              <w:rPr>
                <w:rFonts w:cs="Times New Roman" w:hAnsi="Times New Roman" w:ascii="Times New Roman"/>
                <w:sz w:val="20"/>
                <w:szCs w:val="20"/>
              </w:rPr>
            </w:pPr>
          </w:p>
        </w:tc>
        <w:tc>
          <w:tcPr>
            <w:tcW w:type="dxa" w:w="1183"/>
          </w:tcPr>
          <w:p w:rsidRDefault="00A67927" w:rsidP="00A67927" w:rsidR="00A67927" w:rsidRPr="00AF22DA">
            <w:pPr>
              <w:rPr>
                <w:rFonts w:cs="Times New Roman" w:hAnsi="Times New Roman" w:ascii="Times New Roman"/>
                <w:sz w:val="20"/>
                <w:szCs w:val="20"/>
              </w:rPr>
            </w:pPr>
          </w:p>
        </w:tc>
        <w:tc>
          <w:tcPr>
            <w:tcW w:type="dxa" w:w="1472"/>
            <w:gridSpan w:val="2"/>
            <w:tcBorders>
              <w:top w:space="0" w:sz="4" w:color="auto" w:val="single"/>
              <w:bottom w:space="0" w:sz="4" w:color="auto" w:val="single"/>
              <w:right w:space="0" w:sz="4" w:color="auto" w:val="single"/>
            </w:tcBorders>
            <w:shd w:fill="auto" w:color="auto" w:val="clear"/>
          </w:tcPr>
          <w:p w:rsidRDefault="00A67927" w:rsidP="00A67927" w:rsidR="00A67927" w:rsidRPr="00AF22DA">
            <w:pPr>
              <w:overflowPunct/>
              <w:autoSpaceDE/>
              <w:autoSpaceDN/>
              <w:adjustRightInd/>
              <w:textAlignment w:val="auto"/>
              <w:rPr>
                <w:rFonts w:cs="Times New Roman" w:hAnsi="Times New Roman" w:ascii="Times New Roman"/>
                <w:sz w:val="20"/>
                <w:szCs w:val="20"/>
              </w:rPr>
            </w:pPr>
            <w:r w:rsidRPr="00AF22DA">
              <w:rPr>
                <w:rFonts w:cs="Times New Roman" w:hAnsi="Times New Roman" w:ascii="Times New Roman"/>
                <w:sz w:val="20"/>
                <w:szCs w:val="20"/>
              </w:rPr>
              <w:t>OGS Zagreb: 6 Ovr-30/2011-2 OS Sisak: Ovr-1384/2015</w:t>
            </w:r>
          </w:p>
        </w:tc>
        <w:tc>
          <w:tcPr>
            <w:tcW w:type="dxa" w:w="222"/>
          </w:tcPr>
          <w:p w:rsidRDefault="00A67927" w:rsidP="00A67927" w:rsidR="00A67927">
            <w:pPr>
              <w:overflowPunct/>
              <w:autoSpaceDE/>
              <w:autoSpaceDN/>
              <w:adjustRightInd/>
              <w:textAlignment w:val="auto"/>
              <w:rPr>
                <w:rFonts w:cs="Times New Roman" w:hAnsi="Times New Roman" w:ascii="Times New Roman"/>
                <w:sz w:val="20"/>
                <w:szCs w:val="20"/>
              </w:rPr>
            </w:pPr>
          </w:p>
          <w:p w:rsidRDefault="00A67927" w:rsidP="00A67927" w:rsidR="00A67927">
            <w:pPr>
              <w:overflowPunct/>
              <w:autoSpaceDE/>
              <w:autoSpaceDN/>
              <w:adjustRightInd/>
              <w:textAlignment w:val="auto"/>
              <w:rPr>
                <w:rFonts w:cs="Times New Roman" w:hAnsi="Times New Roman" w:ascii="Times New Roman"/>
                <w:sz w:val="20"/>
                <w:szCs w:val="20"/>
              </w:rPr>
            </w:pPr>
          </w:p>
          <w:p w:rsidRDefault="00A67927" w:rsidP="00A67927" w:rsidR="00A67927">
            <w:pPr>
              <w:overflowPunct/>
              <w:autoSpaceDE/>
              <w:autoSpaceDN/>
              <w:adjustRightInd/>
              <w:textAlignment w:val="auto"/>
              <w:rPr>
                <w:rFonts w:cs="Times New Roman" w:hAnsi="Times New Roman" w:ascii="Times New Roman"/>
                <w:sz w:val="20"/>
                <w:szCs w:val="20"/>
              </w:rPr>
            </w:pPr>
          </w:p>
          <w:p w:rsidRDefault="00A67927" w:rsidP="00A67927" w:rsidR="00A67927">
            <w:pPr>
              <w:overflowPunct/>
              <w:autoSpaceDE/>
              <w:autoSpaceDN/>
              <w:adjustRightInd/>
              <w:textAlignment w:val="auto"/>
              <w:rPr>
                <w:rFonts w:cs="Times New Roman" w:hAnsi="Times New Roman" w:ascii="Times New Roman"/>
                <w:sz w:val="20"/>
                <w:szCs w:val="20"/>
              </w:rPr>
            </w:pPr>
          </w:p>
          <w:p w:rsidRDefault="00A67927" w:rsidP="00A67927" w:rsidR="00A67927">
            <w:pPr>
              <w:overflowPunct/>
              <w:autoSpaceDE/>
              <w:autoSpaceDN/>
              <w:adjustRightInd/>
              <w:textAlignment w:val="auto"/>
              <w:rPr>
                <w:rFonts w:cs="Times New Roman" w:hAnsi="Times New Roman" w:ascii="Times New Roman"/>
                <w:sz w:val="20"/>
                <w:szCs w:val="20"/>
              </w:rPr>
            </w:pPr>
          </w:p>
          <w:p w:rsidRDefault="00A67927" w:rsidP="00A67927" w:rsidR="00A67927">
            <w:pPr>
              <w:overflowPunct/>
              <w:autoSpaceDE/>
              <w:autoSpaceDN/>
              <w:adjustRightInd/>
              <w:textAlignment w:val="auto"/>
              <w:rPr>
                <w:rFonts w:cs="Times New Roman" w:hAnsi="Times New Roman" w:ascii="Times New Roman"/>
                <w:sz w:val="20"/>
                <w:szCs w:val="20"/>
              </w:rPr>
            </w:pPr>
          </w:p>
          <w:p w:rsidRDefault="00A67927" w:rsidP="00A67927" w:rsidR="00A67927" w:rsidRPr="00AF22DA">
            <w:pPr>
              <w:overflowPunct/>
              <w:autoSpaceDE/>
              <w:autoSpaceDN/>
              <w:adjustRightInd/>
              <w:textAlignment w:val="auto"/>
              <w:rPr>
                <w:rFonts w:cs="Times New Roman" w:hAnsi="Times New Roman" w:ascii="Times New Roman"/>
                <w:sz w:val="20"/>
                <w:szCs w:val="20"/>
              </w:rPr>
            </w:pPr>
          </w:p>
        </w:tc>
      </w:tr>
      <w:tr w:rsidTr="00C33AA7" w:rsidR="00A67927" w:rsidRPr="00541FA9">
        <w:tblPrEx>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Look w:val="04A0" w:noVBand="1" w:noHBand="0" w:lastColumn="0" w:firstColumn="1" w:lastRow="0" w:firstRow="1"/>
        </w:tblPrEx>
        <w:trPr>
          <w:gridAfter w:val="1"/>
          <w:wAfter w:type="dxa" w:w="222"/>
          <w:trHeight w:val="988"/>
        </w:trPr>
        <w:tc>
          <w:tcPr>
            <w:tcW w:type="dxa" w:w="483"/>
          </w:tcPr>
          <w:p w:rsidRDefault="00A67927" w:rsidP="00A67927" w:rsidR="00A67927" w:rsidRPr="00AF22DA">
            <w:pPr>
              <w:rPr>
                <w:sz w:val="20"/>
                <w:szCs w:val="20"/>
              </w:rPr>
            </w:pPr>
            <w:r>
              <w:rPr>
                <w:sz w:val="20"/>
                <w:szCs w:val="20"/>
              </w:rPr>
              <w:t>2.</w:t>
            </w:r>
          </w:p>
        </w:tc>
        <w:tc>
          <w:tcPr>
            <w:tcW w:type="dxa" w:w="1705"/>
          </w:tcPr>
          <w:p w:rsidRDefault="00A67927" w:rsidP="00A67927" w:rsidR="00A67927" w:rsidRPr="00AF22DA">
            <w:pPr>
              <w:rPr>
                <w:rFonts w:cs="Times New Roman" w:hAnsi="Times New Roman" w:ascii="Times New Roman"/>
                <w:sz w:val="20"/>
                <w:szCs w:val="20"/>
              </w:rPr>
            </w:pPr>
            <w:r>
              <w:rPr>
                <w:rFonts w:cs="Times New Roman" w:hAnsi="Times New Roman" w:ascii="Times New Roman"/>
                <w:sz w:val="20"/>
                <w:szCs w:val="20"/>
              </w:rPr>
              <w:t>A1 Hr</w:t>
            </w:r>
            <w:r w:rsidR="00024162">
              <w:rPr>
                <w:rFonts w:cs="Times New Roman" w:hAnsi="Times New Roman" w:ascii="Times New Roman"/>
                <w:sz w:val="20"/>
                <w:szCs w:val="20"/>
              </w:rPr>
              <w:t>v</w:t>
            </w:r>
            <w:r>
              <w:rPr>
                <w:rFonts w:cs="Times New Roman" w:hAnsi="Times New Roman" w:ascii="Times New Roman"/>
                <w:sz w:val="20"/>
                <w:szCs w:val="20"/>
              </w:rPr>
              <w:t>atska d.o.o., OIB: 29524210204, Zagreb, Vtrni put 1</w:t>
            </w:r>
          </w:p>
        </w:tc>
        <w:tc>
          <w:tcPr>
            <w:tcW w:type="dxa" w:w="1366"/>
          </w:tcPr>
          <w:p w:rsidRDefault="00A67927" w:rsidP="00A67927" w:rsidR="00A67927" w:rsidRPr="00AF22DA">
            <w:pPr>
              <w:rPr>
                <w:rFonts w:cs="Times New Roman" w:hAnsi="Times New Roman" w:ascii="Times New Roman"/>
                <w:sz w:val="20"/>
                <w:szCs w:val="20"/>
              </w:rPr>
            </w:pPr>
            <w:r>
              <w:rPr>
                <w:rFonts w:cs="Times New Roman" w:hAnsi="Times New Roman" w:ascii="Times New Roman"/>
                <w:sz w:val="20"/>
                <w:szCs w:val="20"/>
              </w:rPr>
              <w:t>13.031,96</w:t>
            </w:r>
          </w:p>
        </w:tc>
        <w:tc>
          <w:tcPr>
            <w:tcW w:type="dxa" w:w="1838"/>
          </w:tcPr>
          <w:p w:rsidRDefault="00A67927" w:rsidP="00A67927" w:rsidR="00A67927">
            <w:pPr>
              <w:rPr>
                <w:rFonts w:cs="Times New Roman" w:hAnsi="Times New Roman" w:ascii="Times New Roman"/>
                <w:sz w:val="20"/>
                <w:szCs w:val="20"/>
              </w:rPr>
            </w:pPr>
            <w:r>
              <w:rPr>
                <w:rFonts w:cs="Times New Roman" w:hAnsi="Times New Roman" w:ascii="Times New Roman"/>
                <w:sz w:val="20"/>
                <w:szCs w:val="20"/>
              </w:rPr>
              <w:t xml:space="preserve">Telekomunikacijske </w:t>
            </w:r>
          </w:p>
          <w:p w:rsidRDefault="00A67927" w:rsidP="00A67927" w:rsidR="00A67927" w:rsidRPr="00AF22DA">
            <w:pPr>
              <w:rPr>
                <w:rFonts w:cs="Times New Roman" w:hAnsi="Times New Roman" w:ascii="Times New Roman"/>
                <w:sz w:val="20"/>
                <w:szCs w:val="20"/>
              </w:rPr>
            </w:pPr>
            <w:r>
              <w:rPr>
                <w:rFonts w:cs="Times New Roman" w:hAnsi="Times New Roman" w:ascii="Times New Roman"/>
                <w:sz w:val="20"/>
                <w:szCs w:val="20"/>
              </w:rPr>
              <w:t>usluge</w:t>
            </w:r>
          </w:p>
        </w:tc>
        <w:tc>
          <w:tcPr>
            <w:tcW w:type="dxa" w:w="1366"/>
          </w:tcPr>
          <w:p w:rsidRDefault="00A67927" w:rsidP="00A67927" w:rsidR="00A67927" w:rsidRPr="00AF22DA">
            <w:pPr>
              <w:rPr>
                <w:rFonts w:cs="Times New Roman" w:hAnsi="Times New Roman" w:ascii="Times New Roman"/>
                <w:sz w:val="20"/>
                <w:szCs w:val="20"/>
              </w:rPr>
            </w:pPr>
            <w:r>
              <w:rPr>
                <w:rFonts w:cs="Times New Roman" w:hAnsi="Times New Roman" w:ascii="Times New Roman"/>
                <w:sz w:val="20"/>
                <w:szCs w:val="20"/>
              </w:rPr>
              <w:t>13.031,96</w:t>
            </w:r>
          </w:p>
        </w:tc>
        <w:tc>
          <w:tcPr>
            <w:tcW w:type="dxa" w:w="1539"/>
          </w:tcPr>
          <w:p w:rsidRDefault="00A67927" w:rsidP="00A67927" w:rsidR="00A67927" w:rsidRPr="00A67927">
            <w:pPr>
              <w:rPr>
                <w:rFonts w:cs="Times New Roman" w:hAnsi="Times New Roman" w:ascii="Times New Roman"/>
                <w:sz w:val="20"/>
                <w:szCs w:val="20"/>
              </w:rPr>
            </w:pPr>
            <w:r w:rsidRPr="00A67927">
              <w:rPr>
                <w:rFonts w:cs="Times New Roman" w:hAnsi="Times New Roman" w:ascii="Times New Roman"/>
                <w:sz w:val="20"/>
                <w:szCs w:val="20"/>
              </w:rPr>
              <w:t>Ovršne i vjerodostojne isprave</w:t>
            </w:r>
          </w:p>
        </w:tc>
        <w:tc>
          <w:tcPr>
            <w:tcW w:type="dxa" w:w="1266"/>
          </w:tcPr>
          <w:p w:rsidRDefault="00A67927" w:rsidP="00A67927" w:rsidR="00A67927" w:rsidRPr="00A67927">
            <w:pPr>
              <w:rPr>
                <w:rFonts w:cs="Times New Roman" w:hAnsi="Times New Roman" w:ascii="Times New Roman"/>
                <w:sz w:val="20"/>
                <w:szCs w:val="20"/>
              </w:rPr>
            </w:pPr>
          </w:p>
        </w:tc>
        <w:tc>
          <w:tcPr>
            <w:tcW w:type="dxa" w:w="1183"/>
          </w:tcPr>
          <w:p w:rsidRDefault="00A67927" w:rsidP="00A67927" w:rsidR="00A67927" w:rsidRPr="00A67927">
            <w:pPr>
              <w:rPr>
                <w:rFonts w:cs="Times New Roman" w:hAnsi="Times New Roman" w:ascii="Times New Roman"/>
                <w:sz w:val="20"/>
                <w:szCs w:val="20"/>
              </w:rPr>
            </w:pPr>
          </w:p>
        </w:tc>
        <w:tc>
          <w:tcPr>
            <w:tcW w:type="dxa" w:w="1472"/>
            <w:gridSpan w:val="2"/>
            <w:tcBorders>
              <w:top w:space="0" w:sz="4" w:color="auto" w:val="single"/>
              <w:bottom w:space="0" w:sz="4" w:color="auto" w:val="single"/>
              <w:right w:space="0" w:sz="4" w:color="auto" w:val="single"/>
            </w:tcBorders>
            <w:shd w:fill="auto" w:color="auto" w:val="clear"/>
          </w:tcPr>
          <w:p w:rsidRDefault="00A67927" w:rsidP="00A67927" w:rsidR="00A67927" w:rsidRPr="00A67927">
            <w:pPr>
              <w:overflowPunct/>
              <w:autoSpaceDE/>
              <w:autoSpaceDN/>
              <w:adjustRightInd/>
              <w:textAlignment w:val="auto"/>
              <w:rPr>
                <w:rFonts w:cs="Times New Roman" w:hAnsi="Times New Roman" w:ascii="Times New Roman"/>
                <w:sz w:val="20"/>
                <w:szCs w:val="20"/>
              </w:rPr>
            </w:pPr>
            <w:r w:rsidRPr="00A67927">
              <w:rPr>
                <w:rFonts w:cs="Times New Roman" w:hAnsi="Times New Roman" w:ascii="Times New Roman"/>
                <w:sz w:val="20"/>
                <w:szCs w:val="20"/>
              </w:rPr>
              <w:t>Ovr-6146/10</w:t>
            </w:r>
          </w:p>
        </w:tc>
      </w:tr>
      <w:tr w:rsidTr="00C33AA7" w:rsidR="00A67927" w:rsidRPr="00541FA9">
        <w:tblPrEx>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Look w:val="04A0" w:noVBand="1" w:noHBand="0" w:lastColumn="0" w:firstColumn="1" w:lastRow="0" w:firstRow="1"/>
        </w:tblPrEx>
        <w:trPr>
          <w:gridAfter w:val="1"/>
          <w:wAfter w:type="dxa" w:w="222"/>
          <w:trHeight w:val="988"/>
        </w:trPr>
        <w:tc>
          <w:tcPr>
            <w:tcW w:type="dxa" w:w="483"/>
          </w:tcPr>
          <w:p w:rsidRDefault="00A67927" w:rsidP="00A67927" w:rsidR="00A67927" w:rsidRPr="00B878FA">
            <w:pPr>
              <w:rPr>
                <w:sz w:val="20"/>
                <w:szCs w:val="20"/>
              </w:rPr>
            </w:pPr>
            <w:r w:rsidRPr="00B878FA">
              <w:rPr>
                <w:sz w:val="20"/>
                <w:szCs w:val="20"/>
              </w:rPr>
              <w:t>3.</w:t>
            </w:r>
          </w:p>
        </w:tc>
        <w:tc>
          <w:tcPr>
            <w:tcW w:type="dxa" w:w="1705"/>
          </w:tcPr>
          <w:p w:rsidRDefault="00A67927" w:rsidP="00A67927" w:rsidR="00A67927" w:rsidRPr="005E604A">
            <w:pPr>
              <w:rPr>
                <w:rFonts w:cs="Times New Roman" w:hAnsi="Times New Roman" w:ascii="Times New Roman"/>
                <w:sz w:val="20"/>
                <w:szCs w:val="20"/>
              </w:rPr>
            </w:pPr>
            <w:r w:rsidRPr="005E604A">
              <w:rPr>
                <w:rFonts w:cs="Times New Roman" w:hAnsi="Times New Roman" w:ascii="Times New Roman"/>
                <w:sz w:val="20"/>
                <w:szCs w:val="20"/>
              </w:rPr>
              <w:t>RH MF Porezna uprava Sisak, OIB: 18683136487 Sisak, S i A. Radića 30</w:t>
            </w:r>
          </w:p>
        </w:tc>
        <w:tc>
          <w:tcPr>
            <w:tcW w:type="dxa" w:w="1366"/>
          </w:tcPr>
          <w:p w:rsidRDefault="00A67927" w:rsidP="00A67927" w:rsidR="00A67927" w:rsidRPr="005E604A">
            <w:pPr>
              <w:rPr>
                <w:rFonts w:cs="Times New Roman" w:hAnsi="Times New Roman" w:ascii="Times New Roman"/>
                <w:sz w:val="20"/>
                <w:szCs w:val="20"/>
              </w:rPr>
            </w:pPr>
            <w:r w:rsidRPr="005E604A">
              <w:rPr>
                <w:rFonts w:cs="Times New Roman" w:hAnsi="Times New Roman" w:ascii="Times New Roman"/>
                <w:sz w:val="20"/>
                <w:szCs w:val="20"/>
              </w:rPr>
              <w:t>407.519,88</w:t>
            </w:r>
          </w:p>
        </w:tc>
        <w:tc>
          <w:tcPr>
            <w:tcW w:type="dxa" w:w="1838"/>
          </w:tcPr>
          <w:p w:rsidRDefault="00A67927" w:rsidP="00A67927" w:rsidR="00A67927" w:rsidRPr="005E604A">
            <w:pPr>
              <w:rPr>
                <w:rFonts w:cs="Times New Roman" w:hAnsi="Times New Roman" w:ascii="Times New Roman"/>
                <w:sz w:val="20"/>
                <w:szCs w:val="20"/>
              </w:rPr>
            </w:pPr>
            <w:r w:rsidRPr="005E604A">
              <w:rPr>
                <w:rFonts w:cs="Times New Roman" w:hAnsi="Times New Roman" w:ascii="Times New Roman"/>
                <w:sz w:val="20"/>
                <w:szCs w:val="20"/>
              </w:rPr>
              <w:t xml:space="preserve">Porezi, doprinosi i </w:t>
            </w:r>
          </w:p>
          <w:p w:rsidRDefault="00A67927" w:rsidP="00A67927" w:rsidR="00A67927" w:rsidRPr="005E604A">
            <w:pPr>
              <w:rPr>
                <w:rFonts w:cs="Times New Roman" w:hAnsi="Times New Roman" w:ascii="Times New Roman"/>
                <w:sz w:val="20"/>
                <w:szCs w:val="20"/>
              </w:rPr>
            </w:pPr>
            <w:r w:rsidRPr="005E604A">
              <w:rPr>
                <w:rFonts w:cs="Times New Roman" w:hAnsi="Times New Roman" w:ascii="Times New Roman"/>
                <w:sz w:val="20"/>
                <w:szCs w:val="20"/>
              </w:rPr>
              <w:t>druga javna davanja</w:t>
            </w:r>
          </w:p>
        </w:tc>
        <w:tc>
          <w:tcPr>
            <w:tcW w:type="dxa" w:w="1366"/>
          </w:tcPr>
          <w:p w:rsidRDefault="00A67927" w:rsidP="00A67927" w:rsidR="00A67927" w:rsidRPr="005E604A">
            <w:pPr>
              <w:rPr>
                <w:rFonts w:cs="Times New Roman" w:hAnsi="Times New Roman" w:ascii="Times New Roman"/>
                <w:sz w:val="20"/>
                <w:szCs w:val="20"/>
              </w:rPr>
            </w:pPr>
            <w:r w:rsidRPr="005E604A">
              <w:rPr>
                <w:rFonts w:cs="Times New Roman" w:hAnsi="Times New Roman" w:ascii="Times New Roman"/>
                <w:sz w:val="20"/>
                <w:szCs w:val="20"/>
              </w:rPr>
              <w:t>407.519,88</w:t>
            </w:r>
          </w:p>
        </w:tc>
        <w:tc>
          <w:tcPr>
            <w:tcW w:type="dxa" w:w="1539"/>
          </w:tcPr>
          <w:p w:rsidRDefault="00A67927" w:rsidP="00A67927" w:rsidR="00A67927" w:rsidRPr="005E604A">
            <w:pPr>
              <w:rPr>
                <w:rFonts w:cs="Times New Roman" w:hAnsi="Times New Roman" w:ascii="Times New Roman"/>
                <w:sz w:val="20"/>
                <w:szCs w:val="20"/>
              </w:rPr>
            </w:pPr>
            <w:r w:rsidRPr="005E604A">
              <w:rPr>
                <w:rFonts w:cs="Times New Roman" w:hAnsi="Times New Roman" w:ascii="Times New Roman"/>
                <w:sz w:val="20"/>
                <w:szCs w:val="20"/>
              </w:rPr>
              <w:t>Ovršne i vjerodostojne isprave</w:t>
            </w:r>
          </w:p>
        </w:tc>
        <w:tc>
          <w:tcPr>
            <w:tcW w:type="dxa" w:w="1266"/>
          </w:tcPr>
          <w:p w:rsidRDefault="00A67927" w:rsidP="00A67927" w:rsidR="00A67927" w:rsidRPr="005E604A">
            <w:pPr>
              <w:rPr>
                <w:rFonts w:cs="Times New Roman" w:hAnsi="Times New Roman" w:ascii="Times New Roman"/>
                <w:sz w:val="20"/>
                <w:szCs w:val="20"/>
              </w:rPr>
            </w:pPr>
          </w:p>
        </w:tc>
        <w:tc>
          <w:tcPr>
            <w:tcW w:type="dxa" w:w="1183"/>
          </w:tcPr>
          <w:p w:rsidRDefault="00A67927" w:rsidP="00A67927" w:rsidR="00A67927" w:rsidRPr="005E604A">
            <w:pPr>
              <w:rPr>
                <w:rFonts w:cs="Times New Roman" w:hAnsi="Times New Roman" w:ascii="Times New Roman"/>
                <w:sz w:val="20"/>
                <w:szCs w:val="20"/>
              </w:rPr>
            </w:pPr>
          </w:p>
        </w:tc>
        <w:tc>
          <w:tcPr>
            <w:tcW w:type="dxa" w:w="1472"/>
            <w:gridSpan w:val="2"/>
            <w:tcBorders>
              <w:top w:space="0" w:sz="4" w:color="auto" w:val="single"/>
              <w:bottom w:space="0" w:sz="4" w:color="auto" w:val="single"/>
              <w:right w:space="0" w:sz="4" w:color="auto" w:val="single"/>
            </w:tcBorders>
            <w:shd w:fill="auto" w:color="auto" w:val="clear"/>
          </w:tcPr>
          <w:p w:rsidRDefault="00A67927" w:rsidP="00A67927" w:rsidR="00A67927" w:rsidRPr="005E604A">
            <w:pPr>
              <w:rPr>
                <w:rFonts w:cs="Times New Roman" w:hAnsi="Times New Roman" w:ascii="Times New Roman"/>
                <w:sz w:val="20"/>
                <w:szCs w:val="20"/>
              </w:rPr>
            </w:pPr>
            <w:r w:rsidRPr="005E604A">
              <w:rPr>
                <w:rFonts w:cs="Times New Roman" w:hAnsi="Times New Roman" w:ascii="Times New Roman"/>
                <w:sz w:val="20"/>
                <w:szCs w:val="20"/>
              </w:rPr>
              <w:t xml:space="preserve">Rješenje MF PU Sisak, KLASA: UP/I-415-02/13-01/444, </w:t>
            </w:r>
          </w:p>
          <w:p w:rsidRDefault="00A67927" w:rsidP="00A67927" w:rsidR="00A67927" w:rsidRPr="005E604A">
            <w:pPr>
              <w:rPr>
                <w:rFonts w:cs="Times New Roman" w:hAnsi="Times New Roman" w:ascii="Times New Roman"/>
                <w:sz w:val="20"/>
                <w:szCs w:val="20"/>
              </w:rPr>
            </w:pPr>
            <w:r w:rsidRPr="005E604A">
              <w:rPr>
                <w:rFonts w:cs="Times New Roman" w:hAnsi="Times New Roman" w:ascii="Times New Roman"/>
                <w:sz w:val="20"/>
                <w:szCs w:val="20"/>
              </w:rPr>
              <w:t>Rješenje MF PU Sisak, KLASA: UP/I-410-02/12-01/72,</w:t>
            </w:r>
          </w:p>
          <w:p w:rsidRDefault="00A67927" w:rsidP="00A67927" w:rsidR="00A67927" w:rsidRPr="005E604A">
            <w:pPr>
              <w:rPr>
                <w:rFonts w:cs="Times New Roman" w:hAnsi="Times New Roman" w:ascii="Times New Roman"/>
                <w:sz w:val="20"/>
                <w:szCs w:val="20"/>
              </w:rPr>
            </w:pPr>
            <w:r w:rsidRPr="005E604A">
              <w:rPr>
                <w:rFonts w:cs="Times New Roman" w:hAnsi="Times New Roman" w:ascii="Times New Roman"/>
                <w:sz w:val="20"/>
                <w:szCs w:val="20"/>
              </w:rPr>
              <w:t>Rješenja TS Zagreb br. 1 R2-436/2014-11, Rješenje OS Zadar br. 12 P-267/14, izvješća o primicima od nesamostalnog rada</w:t>
            </w:r>
          </w:p>
        </w:tc>
      </w:tr>
      <w:tr w:rsidTr="00C33AA7" w:rsidR="003B511F" w:rsidRPr="00541FA9">
        <w:tblPrEx>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Look w:val="04A0" w:noVBand="1" w:noHBand="0" w:lastColumn="0" w:firstColumn="1" w:lastRow="0" w:firstRow="1"/>
        </w:tblPrEx>
        <w:trPr>
          <w:gridAfter w:val="1"/>
          <w:wAfter w:type="dxa" w:w="222"/>
          <w:trHeight w:val="988"/>
        </w:trPr>
        <w:tc>
          <w:tcPr>
            <w:tcW w:type="dxa" w:w="483"/>
          </w:tcPr>
          <w:p w:rsidRDefault="003B511F" w:rsidP="00A67927" w:rsidR="003B511F" w:rsidRPr="00B878FA">
            <w:r>
              <w:t xml:space="preserve">4. </w:t>
            </w:r>
          </w:p>
        </w:tc>
        <w:tc>
          <w:tcPr>
            <w:tcW w:type="dxa" w:w="1705"/>
          </w:tcPr>
          <w:p w:rsidRDefault="003B511F" w:rsidP="00A67927" w:rsidR="003B511F" w:rsidRPr="005E604A">
            <w:pPr>
              <w:rPr>
                <w:rFonts w:cs="Times New Roman" w:hAnsi="Times New Roman" w:ascii="Times New Roman"/>
                <w:sz w:val="20"/>
                <w:szCs w:val="20"/>
              </w:rPr>
            </w:pPr>
            <w:r w:rsidRPr="005E604A">
              <w:rPr>
                <w:rFonts w:cs="Times New Roman" w:hAnsi="Times New Roman" w:ascii="Times New Roman"/>
                <w:sz w:val="20"/>
                <w:szCs w:val="20"/>
              </w:rPr>
              <w:t xml:space="preserve">H-ABDUCO doo, </w:t>
            </w:r>
          </w:p>
          <w:p w:rsidRDefault="003B511F" w:rsidP="00A67927" w:rsidR="003B511F" w:rsidRPr="005E604A">
            <w:pPr>
              <w:rPr>
                <w:rFonts w:cs="Times New Roman" w:hAnsi="Times New Roman" w:ascii="Times New Roman"/>
                <w:sz w:val="20"/>
                <w:szCs w:val="20"/>
              </w:rPr>
            </w:pPr>
            <w:r w:rsidRPr="005E604A">
              <w:rPr>
                <w:rFonts w:cs="Times New Roman" w:hAnsi="Times New Roman" w:ascii="Times New Roman"/>
                <w:sz w:val="20"/>
                <w:szCs w:val="20"/>
              </w:rPr>
              <w:t>OIB: 13667298928, Zagreb, Slavonska avenija 6A</w:t>
            </w:r>
          </w:p>
        </w:tc>
        <w:tc>
          <w:tcPr>
            <w:tcW w:type="dxa" w:w="1366"/>
          </w:tcPr>
          <w:p w:rsidRDefault="003B511F" w:rsidP="00A67927" w:rsidR="003B511F" w:rsidRPr="005E604A">
            <w:pPr>
              <w:rPr>
                <w:rFonts w:cs="Times New Roman" w:hAnsi="Times New Roman" w:ascii="Times New Roman"/>
                <w:sz w:val="20"/>
                <w:szCs w:val="20"/>
              </w:rPr>
            </w:pPr>
            <w:r w:rsidRPr="005E604A">
              <w:rPr>
                <w:rFonts w:cs="Times New Roman" w:hAnsi="Times New Roman" w:ascii="Times New Roman"/>
                <w:sz w:val="20"/>
                <w:szCs w:val="20"/>
              </w:rPr>
              <w:t>9.645.404,57</w:t>
            </w:r>
          </w:p>
        </w:tc>
        <w:tc>
          <w:tcPr>
            <w:tcW w:type="dxa" w:w="1838"/>
          </w:tcPr>
          <w:p w:rsidRDefault="003B511F" w:rsidP="00A67927" w:rsidR="003B511F" w:rsidRPr="005E604A">
            <w:pPr>
              <w:rPr>
                <w:rFonts w:cs="Times New Roman" w:hAnsi="Times New Roman" w:ascii="Times New Roman"/>
                <w:sz w:val="20"/>
                <w:szCs w:val="20"/>
              </w:rPr>
            </w:pPr>
            <w:r w:rsidRPr="005E604A">
              <w:rPr>
                <w:rFonts w:cs="Times New Roman" w:hAnsi="Times New Roman" w:ascii="Times New Roman"/>
                <w:sz w:val="20"/>
                <w:szCs w:val="20"/>
              </w:rPr>
              <w:t xml:space="preserve">Ugovori o kreditu, </w:t>
            </w:r>
          </w:p>
          <w:p w:rsidRDefault="003B511F" w:rsidP="00A67927" w:rsidR="003B511F" w:rsidRPr="005E604A">
            <w:pPr>
              <w:rPr>
                <w:rFonts w:cs="Times New Roman" w:hAnsi="Times New Roman" w:ascii="Times New Roman"/>
                <w:sz w:val="20"/>
                <w:szCs w:val="20"/>
              </w:rPr>
            </w:pPr>
            <w:r w:rsidRPr="005E604A">
              <w:rPr>
                <w:rFonts w:cs="Times New Roman" w:hAnsi="Times New Roman" w:ascii="Times New Roman"/>
                <w:sz w:val="20"/>
                <w:szCs w:val="20"/>
              </w:rPr>
              <w:t>Ugovor o ustupu tražbine</w:t>
            </w:r>
          </w:p>
        </w:tc>
        <w:tc>
          <w:tcPr>
            <w:tcW w:type="dxa" w:w="1366"/>
          </w:tcPr>
          <w:p w:rsidRDefault="00C87D01" w:rsidP="00A67927" w:rsidR="003B511F" w:rsidRPr="005E604A">
            <w:pPr>
              <w:rPr>
                <w:rFonts w:cs="Times New Roman" w:hAnsi="Times New Roman" w:ascii="Times New Roman"/>
                <w:sz w:val="20"/>
                <w:szCs w:val="20"/>
              </w:rPr>
            </w:pPr>
            <w:r>
              <w:rPr>
                <w:rFonts w:cs="Times New Roman" w:hAnsi="Times New Roman" w:ascii="Times New Roman"/>
                <w:sz w:val="20"/>
                <w:szCs w:val="20"/>
              </w:rPr>
              <w:t>9.645.404,57</w:t>
            </w:r>
          </w:p>
        </w:tc>
        <w:tc>
          <w:tcPr>
            <w:tcW w:type="dxa" w:w="1539"/>
          </w:tcPr>
          <w:p w:rsidRDefault="00554570" w:rsidP="00A67927" w:rsidR="003B511F" w:rsidRPr="005E604A">
            <w:pPr>
              <w:rPr>
                <w:rFonts w:cs="Times New Roman" w:hAnsi="Times New Roman" w:ascii="Times New Roman"/>
                <w:sz w:val="20"/>
                <w:szCs w:val="20"/>
              </w:rPr>
            </w:pPr>
            <w:r w:rsidRPr="005E604A">
              <w:rPr>
                <w:rFonts w:cs="Times New Roman" w:hAnsi="Times New Roman" w:ascii="Times New Roman"/>
                <w:sz w:val="20"/>
                <w:szCs w:val="20"/>
              </w:rPr>
              <w:t xml:space="preserve">Ugovori o kreditu, Ugovor o </w:t>
            </w:r>
          </w:p>
          <w:p w:rsidRDefault="00554570" w:rsidP="00A67927" w:rsidR="00554570" w:rsidRPr="005E604A">
            <w:pPr>
              <w:rPr>
                <w:rFonts w:cs="Times New Roman" w:hAnsi="Times New Roman" w:ascii="Times New Roman"/>
                <w:sz w:val="20"/>
                <w:szCs w:val="20"/>
              </w:rPr>
            </w:pPr>
            <w:r w:rsidRPr="005E604A">
              <w:rPr>
                <w:rFonts w:cs="Times New Roman" w:hAnsi="Times New Roman" w:ascii="Times New Roman"/>
                <w:sz w:val="20"/>
                <w:szCs w:val="20"/>
              </w:rPr>
              <w:t>ustupu tražbine, Izvod iz poslovnih knjiga</w:t>
            </w:r>
          </w:p>
        </w:tc>
        <w:tc>
          <w:tcPr>
            <w:tcW w:type="dxa" w:w="1266"/>
          </w:tcPr>
          <w:p w:rsidRDefault="003B511F" w:rsidP="00A67927" w:rsidR="003B511F" w:rsidRPr="005E604A">
            <w:pPr>
              <w:rPr>
                <w:rFonts w:cs="Times New Roman" w:hAnsi="Times New Roman" w:ascii="Times New Roman"/>
                <w:sz w:val="20"/>
                <w:szCs w:val="20"/>
              </w:rPr>
            </w:pPr>
          </w:p>
        </w:tc>
        <w:tc>
          <w:tcPr>
            <w:tcW w:type="dxa" w:w="1183"/>
          </w:tcPr>
          <w:p w:rsidRDefault="003B511F" w:rsidP="00A67927" w:rsidR="003B511F" w:rsidRPr="005E604A">
            <w:pPr>
              <w:rPr>
                <w:rFonts w:cs="Times New Roman" w:hAnsi="Times New Roman" w:ascii="Times New Roman"/>
                <w:sz w:val="20"/>
                <w:szCs w:val="20"/>
              </w:rPr>
            </w:pPr>
          </w:p>
        </w:tc>
        <w:tc>
          <w:tcPr>
            <w:tcW w:type="dxa" w:w="1472"/>
            <w:gridSpan w:val="2"/>
            <w:tcBorders>
              <w:top w:space="0" w:sz="4" w:color="auto" w:val="single"/>
              <w:bottom w:space="0" w:sz="4" w:color="auto" w:val="single"/>
              <w:right w:space="0" w:sz="4" w:color="auto" w:val="single"/>
            </w:tcBorders>
            <w:shd w:fill="auto" w:color="auto" w:val="clear"/>
          </w:tcPr>
          <w:p w:rsidRDefault="00554570" w:rsidP="00A67927" w:rsidR="003B511F" w:rsidRPr="005E604A">
            <w:pPr>
              <w:rPr>
                <w:rFonts w:cs="Times New Roman" w:hAnsi="Times New Roman" w:ascii="Times New Roman"/>
                <w:sz w:val="20"/>
                <w:szCs w:val="20"/>
              </w:rPr>
            </w:pPr>
            <w:r w:rsidRPr="005E604A">
              <w:rPr>
                <w:rFonts w:cs="Times New Roman" w:hAnsi="Times New Roman" w:ascii="Times New Roman"/>
                <w:sz w:val="20"/>
                <w:szCs w:val="20"/>
              </w:rPr>
              <w:t>Ugovor 031 o kreditu broj: 031-356/2007, 031-357/2007, 031</w:t>
            </w:r>
            <w:r w:rsidR="00DE553E">
              <w:rPr>
                <w:rFonts w:cs="Times New Roman" w:hAnsi="Times New Roman" w:ascii="Times New Roman"/>
                <w:sz w:val="20"/>
                <w:szCs w:val="20"/>
              </w:rPr>
              <w:t>-404/2006, SPORAZUM O OSIGURANJU</w:t>
            </w:r>
            <w:r w:rsidRPr="005E604A">
              <w:rPr>
                <w:rFonts w:cs="Times New Roman" w:hAnsi="Times New Roman" w:ascii="Times New Roman"/>
                <w:sz w:val="20"/>
                <w:szCs w:val="20"/>
              </w:rPr>
              <w:t xml:space="preserve"> BR. ou-2495/2006</w:t>
            </w:r>
          </w:p>
        </w:tc>
      </w:tr>
      <w:tr w:rsidTr="00C33AA7" w:rsidR="005E604A" w:rsidRPr="00541FA9">
        <w:tblPrEx>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Look w:val="04A0" w:noVBand="1" w:noHBand="0" w:lastColumn="0" w:firstColumn="1" w:lastRow="0" w:firstRow="1"/>
        </w:tblPrEx>
        <w:trPr>
          <w:gridAfter w:val="1"/>
          <w:wAfter w:type="dxa" w:w="222"/>
          <w:trHeight w:val="988"/>
        </w:trPr>
        <w:tc>
          <w:tcPr>
            <w:tcW w:type="dxa" w:w="483"/>
          </w:tcPr>
          <w:p w:rsidRDefault="005E604A" w:rsidP="00A67927" w:rsidR="005E604A" w:rsidRPr="00E86E26">
            <w:pPr>
              <w:rPr>
                <w:rFonts w:cs="Times New Roman" w:hAnsi="Times New Roman" w:ascii="Times New Roman"/>
                <w:sz w:val="20"/>
                <w:szCs w:val="20"/>
              </w:rPr>
            </w:pPr>
            <w:r w:rsidRPr="00E86E26">
              <w:rPr>
                <w:rFonts w:cs="Times New Roman" w:hAnsi="Times New Roman" w:ascii="Times New Roman"/>
                <w:sz w:val="20"/>
                <w:szCs w:val="20"/>
              </w:rPr>
              <w:t xml:space="preserve">5. </w:t>
            </w:r>
          </w:p>
        </w:tc>
        <w:tc>
          <w:tcPr>
            <w:tcW w:type="dxa" w:w="1705"/>
          </w:tcPr>
          <w:p w:rsidRDefault="005E604A" w:rsidP="00A67927" w:rsidR="005E604A" w:rsidRPr="00E86E26">
            <w:pPr>
              <w:rPr>
                <w:rFonts w:cs="Times New Roman" w:hAnsi="Times New Roman" w:ascii="Times New Roman"/>
                <w:sz w:val="20"/>
                <w:szCs w:val="20"/>
              </w:rPr>
            </w:pPr>
            <w:r w:rsidRPr="00E86E26">
              <w:rPr>
                <w:rFonts w:cs="Times New Roman" w:hAnsi="Times New Roman" w:ascii="Times New Roman"/>
                <w:sz w:val="20"/>
                <w:szCs w:val="20"/>
              </w:rPr>
              <w:t xml:space="preserve">HEP ELEKTRA do.o. OIB: 43965974818, Zagreb, ulica grada Vukovara </w:t>
            </w:r>
            <w:r w:rsidRPr="00E86E26">
              <w:rPr>
                <w:rFonts w:cs="Times New Roman" w:hAnsi="Times New Roman" w:ascii="Times New Roman"/>
                <w:sz w:val="20"/>
                <w:szCs w:val="20"/>
              </w:rPr>
              <w:lastRenderedPageBreak/>
              <w:t>37</w:t>
            </w:r>
          </w:p>
        </w:tc>
        <w:tc>
          <w:tcPr>
            <w:tcW w:type="dxa" w:w="1366"/>
          </w:tcPr>
          <w:p w:rsidRDefault="00E86E26" w:rsidP="00A67927" w:rsidR="005E604A" w:rsidRPr="00E86E26">
            <w:pPr>
              <w:rPr>
                <w:rFonts w:cs="Times New Roman" w:hAnsi="Times New Roman" w:ascii="Times New Roman"/>
                <w:sz w:val="20"/>
                <w:szCs w:val="20"/>
              </w:rPr>
            </w:pPr>
            <w:r w:rsidRPr="00E86E26">
              <w:rPr>
                <w:rFonts w:cs="Times New Roman" w:hAnsi="Times New Roman" w:ascii="Times New Roman"/>
                <w:sz w:val="20"/>
                <w:szCs w:val="20"/>
              </w:rPr>
              <w:lastRenderedPageBreak/>
              <w:t>3.663,37</w:t>
            </w:r>
          </w:p>
        </w:tc>
        <w:tc>
          <w:tcPr>
            <w:tcW w:type="dxa" w:w="1838"/>
          </w:tcPr>
          <w:p w:rsidRDefault="00E86E26" w:rsidP="00A67927" w:rsidR="005E604A" w:rsidRPr="00E86E26">
            <w:pPr>
              <w:rPr>
                <w:rFonts w:cs="Times New Roman" w:hAnsi="Times New Roman" w:ascii="Times New Roman"/>
                <w:sz w:val="20"/>
                <w:szCs w:val="20"/>
              </w:rPr>
            </w:pPr>
            <w:r w:rsidRPr="00E86E26">
              <w:rPr>
                <w:rFonts w:cs="Times New Roman" w:hAnsi="Times New Roman" w:ascii="Times New Roman"/>
                <w:sz w:val="20"/>
                <w:szCs w:val="20"/>
              </w:rPr>
              <w:t>Potrošnja struje prema ugovorom računu</w:t>
            </w:r>
          </w:p>
        </w:tc>
        <w:tc>
          <w:tcPr>
            <w:tcW w:type="dxa" w:w="1366"/>
          </w:tcPr>
          <w:p w:rsidRDefault="00E86E26" w:rsidP="00A67927" w:rsidR="005E604A" w:rsidRPr="00E86E26">
            <w:pPr>
              <w:rPr>
                <w:rFonts w:cs="Times New Roman" w:hAnsi="Times New Roman" w:ascii="Times New Roman"/>
                <w:sz w:val="20"/>
                <w:szCs w:val="20"/>
              </w:rPr>
            </w:pPr>
            <w:r w:rsidRPr="00E86E26">
              <w:rPr>
                <w:rFonts w:cs="Times New Roman" w:hAnsi="Times New Roman" w:ascii="Times New Roman"/>
                <w:sz w:val="20"/>
                <w:szCs w:val="20"/>
              </w:rPr>
              <w:t>3.663,37</w:t>
            </w:r>
          </w:p>
        </w:tc>
        <w:tc>
          <w:tcPr>
            <w:tcW w:type="dxa" w:w="1539"/>
          </w:tcPr>
          <w:p w:rsidRDefault="00E86E26" w:rsidP="00A67927" w:rsidR="005E604A" w:rsidRPr="00E86E26">
            <w:pPr>
              <w:rPr>
                <w:rFonts w:cs="Times New Roman" w:hAnsi="Times New Roman" w:ascii="Times New Roman"/>
                <w:sz w:val="20"/>
                <w:szCs w:val="20"/>
              </w:rPr>
            </w:pPr>
            <w:r w:rsidRPr="00E86E26">
              <w:rPr>
                <w:rFonts w:cs="Times New Roman" w:hAnsi="Times New Roman" w:ascii="Times New Roman"/>
                <w:sz w:val="20"/>
                <w:szCs w:val="20"/>
              </w:rPr>
              <w:t>računi, knjigovodstvene kartice</w:t>
            </w:r>
          </w:p>
        </w:tc>
        <w:tc>
          <w:tcPr>
            <w:tcW w:type="dxa" w:w="1266"/>
          </w:tcPr>
          <w:p w:rsidRDefault="005E604A" w:rsidP="00A67927" w:rsidR="005E604A" w:rsidRPr="00E86E26">
            <w:pPr>
              <w:rPr>
                <w:rFonts w:cs="Times New Roman" w:hAnsi="Times New Roman" w:ascii="Times New Roman"/>
                <w:sz w:val="20"/>
                <w:szCs w:val="20"/>
              </w:rPr>
            </w:pPr>
          </w:p>
        </w:tc>
        <w:tc>
          <w:tcPr>
            <w:tcW w:type="dxa" w:w="1183"/>
          </w:tcPr>
          <w:p w:rsidRDefault="005E604A" w:rsidP="00A67927" w:rsidR="005E604A" w:rsidRPr="00E86E26">
            <w:pPr>
              <w:rPr>
                <w:rFonts w:cs="Times New Roman" w:hAnsi="Times New Roman" w:ascii="Times New Roman"/>
                <w:sz w:val="20"/>
                <w:szCs w:val="20"/>
              </w:rPr>
            </w:pPr>
          </w:p>
        </w:tc>
        <w:tc>
          <w:tcPr>
            <w:tcW w:type="dxa" w:w="1472"/>
            <w:gridSpan w:val="2"/>
            <w:tcBorders>
              <w:top w:space="0" w:sz="4" w:color="auto" w:val="single"/>
              <w:bottom w:space="0" w:sz="4" w:color="auto" w:val="single"/>
              <w:right w:space="0" w:sz="4" w:color="auto" w:val="single"/>
            </w:tcBorders>
            <w:shd w:fill="auto" w:color="auto" w:val="clear"/>
          </w:tcPr>
          <w:p w:rsidRDefault="00E86E26" w:rsidP="00A67927" w:rsidR="005E604A" w:rsidRPr="00E86E26">
            <w:pPr>
              <w:rPr>
                <w:rFonts w:cs="Times New Roman" w:hAnsi="Times New Roman" w:ascii="Times New Roman"/>
                <w:sz w:val="20"/>
                <w:szCs w:val="20"/>
              </w:rPr>
            </w:pPr>
            <w:r w:rsidRPr="00E86E26">
              <w:rPr>
                <w:rFonts w:cs="Times New Roman" w:hAnsi="Times New Roman" w:ascii="Times New Roman"/>
                <w:sz w:val="20"/>
                <w:szCs w:val="20"/>
              </w:rPr>
              <w:t xml:space="preserve">Pravomoćna ovršna rješenja na iznos od 1022,47 kn, br. Ovrv-884/112, </w:t>
            </w:r>
            <w:r w:rsidRPr="00E86E26">
              <w:rPr>
                <w:rFonts w:cs="Times New Roman" w:hAnsi="Times New Roman" w:ascii="Times New Roman"/>
                <w:sz w:val="20"/>
                <w:szCs w:val="20"/>
              </w:rPr>
              <w:lastRenderedPageBreak/>
              <w:t>Ovrv-147/11</w:t>
            </w:r>
          </w:p>
        </w:tc>
      </w:tr>
      <w:tr w:rsidTr="00C33AA7" w:rsidR="00C33AA7" w:rsidRPr="00541FA9">
        <w:tblPrEx>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Look w:val="04A0" w:noVBand="1" w:noHBand="0" w:lastColumn="0" w:firstColumn="1" w:lastRow="0" w:firstRow="1"/>
        </w:tblPrEx>
        <w:trPr>
          <w:gridAfter w:val="1"/>
          <w:wAfter w:type="dxa" w:w="222"/>
          <w:trHeight w:val="300"/>
        </w:trPr>
        <w:tc>
          <w:tcPr>
            <w:tcW w:type="dxa" w:w="483"/>
          </w:tcPr>
          <w:p w:rsidRDefault="00C33AA7" w:rsidP="00C33AA7" w:rsidR="00C33AA7" w:rsidRPr="00E86E26">
            <w:bookmarkStart w:name="RANGE!A1:H29" w:id="1"/>
            <w:bookmarkEnd w:id="1"/>
          </w:p>
        </w:tc>
        <w:tc>
          <w:tcPr>
            <w:tcW w:type="dxa" w:w="1705"/>
          </w:tcPr>
          <w:p w:rsidRDefault="00C33AA7" w:rsidP="00C33AA7" w:rsidR="00C33AA7" w:rsidRPr="00244130">
            <w:pPr>
              <w:rPr>
                <w:rFonts w:cs="Times New Roman" w:hAnsi="Times New Roman" w:ascii="Times New Roman"/>
                <w:sz w:val="20"/>
                <w:szCs w:val="20"/>
              </w:rPr>
            </w:pPr>
            <w:r w:rsidRPr="00244130">
              <w:rPr>
                <w:rFonts w:cs="Times New Roman" w:hAnsi="Times New Roman" w:ascii="Times New Roman"/>
                <w:sz w:val="20"/>
                <w:szCs w:val="20"/>
              </w:rPr>
              <w:t>UKUPNO</w:t>
            </w:r>
          </w:p>
        </w:tc>
        <w:tc>
          <w:tcPr>
            <w:tcW w:type="dxa" w:w="1366"/>
          </w:tcPr>
          <w:p w:rsidRDefault="00C33AA7" w:rsidP="00C33AA7" w:rsidR="00C33AA7" w:rsidRPr="00244130">
            <w:pPr>
              <w:rPr>
                <w:rFonts w:cs="Times New Roman" w:hAnsi="Times New Roman" w:ascii="Times New Roman"/>
                <w:sz w:val="20"/>
                <w:szCs w:val="20"/>
              </w:rPr>
            </w:pPr>
            <w:r w:rsidRPr="00244130">
              <w:rPr>
                <w:rFonts w:cs="Times New Roman" w:hAnsi="Times New Roman" w:ascii="Times New Roman"/>
                <w:sz w:val="20"/>
                <w:szCs w:val="20"/>
              </w:rPr>
              <w:t>10.072.369,78</w:t>
            </w:r>
          </w:p>
        </w:tc>
        <w:tc>
          <w:tcPr>
            <w:tcW w:type="dxa" w:w="1838"/>
          </w:tcPr>
          <w:p w:rsidRDefault="00C33AA7" w:rsidP="00C33AA7" w:rsidR="00C33AA7" w:rsidRPr="00244130">
            <w:pPr>
              <w:rPr>
                <w:rFonts w:cs="Times New Roman" w:hAnsi="Times New Roman" w:ascii="Times New Roman"/>
                <w:sz w:val="20"/>
                <w:szCs w:val="20"/>
              </w:rPr>
            </w:pPr>
          </w:p>
        </w:tc>
        <w:tc>
          <w:tcPr>
            <w:tcW w:type="dxa" w:w="1366"/>
          </w:tcPr>
          <w:p w:rsidRDefault="00C33AA7" w:rsidP="00C33AA7" w:rsidR="00C33AA7" w:rsidRPr="00244130">
            <w:pPr>
              <w:rPr>
                <w:rFonts w:cs="Times New Roman" w:hAnsi="Times New Roman" w:ascii="Times New Roman"/>
                <w:sz w:val="20"/>
                <w:szCs w:val="20"/>
              </w:rPr>
            </w:pPr>
            <w:r>
              <w:rPr>
                <w:rFonts w:cs="Times New Roman" w:hAnsi="Times New Roman" w:ascii="Times New Roman"/>
                <w:sz w:val="20"/>
                <w:szCs w:val="20"/>
              </w:rPr>
              <w:t>10.072.369,78</w:t>
            </w:r>
          </w:p>
        </w:tc>
        <w:tc>
          <w:tcPr>
            <w:tcW w:type="dxa" w:w="1539"/>
          </w:tcPr>
          <w:p w:rsidRDefault="00C33AA7" w:rsidP="00C33AA7" w:rsidR="00C33AA7" w:rsidRPr="00244130">
            <w:pPr>
              <w:rPr>
                <w:rFonts w:cs="Times New Roman" w:hAnsi="Times New Roman" w:ascii="Times New Roman"/>
                <w:sz w:val="20"/>
                <w:szCs w:val="20"/>
              </w:rPr>
            </w:pPr>
          </w:p>
        </w:tc>
        <w:tc>
          <w:tcPr>
            <w:tcW w:type="dxa" w:w="1266"/>
          </w:tcPr>
          <w:p w:rsidRDefault="00C33AA7" w:rsidP="00C33AA7" w:rsidR="00C33AA7" w:rsidRPr="00244130">
            <w:pPr>
              <w:rPr>
                <w:rFonts w:cs="Times New Roman" w:hAnsi="Times New Roman" w:ascii="Times New Roman"/>
                <w:sz w:val="20"/>
                <w:szCs w:val="20"/>
              </w:rPr>
            </w:pPr>
          </w:p>
        </w:tc>
        <w:tc>
          <w:tcPr>
            <w:tcW w:type="dxa" w:w="1183"/>
          </w:tcPr>
          <w:p w:rsidRDefault="00C33AA7" w:rsidP="00C33AA7" w:rsidR="00C33AA7" w:rsidRPr="00244130">
            <w:pPr>
              <w:rPr>
                <w:rFonts w:cs="Times New Roman" w:hAnsi="Times New Roman" w:ascii="Times New Roman"/>
                <w:sz w:val="20"/>
                <w:szCs w:val="20"/>
              </w:rPr>
            </w:pPr>
          </w:p>
        </w:tc>
        <w:tc>
          <w:tcPr>
            <w:tcW w:type="dxa" w:w="1472"/>
            <w:gridSpan w:val="2"/>
            <w:tcBorders>
              <w:top w:space="0" w:sz="4" w:color="auto" w:val="single"/>
              <w:bottom w:space="0" w:sz="4" w:color="auto" w:val="single"/>
              <w:right w:space="0" w:sz="4" w:color="auto" w:val="single"/>
            </w:tcBorders>
            <w:shd w:fill="auto" w:color="auto" w:val="clear"/>
          </w:tcPr>
          <w:p w:rsidRDefault="00C33AA7" w:rsidP="00C33AA7" w:rsidR="00C33AA7" w:rsidRPr="00E86E26"/>
        </w:tc>
      </w:tr>
    </w:tbl>
    <w:p w:rsidRDefault="00C951C3" w:rsidP="00E94EDB" w:rsidR="00C951C3" w:rsidRPr="00E94EDB">
      <w:pPr>
        <w:rPr>
          <w:sz w:val="24"/>
          <w:szCs w:val="24"/>
        </w:rPr>
        <w:sectPr w:rsidSect="00467636" w:rsidR="00C951C3" w:rsidRPr="00E94EDB">
          <w:headerReference w:type="even" r:id="rId10"/>
          <w:headerReference w:type="default" r:id="rId11"/>
          <w:headerReference w:type="first" r:id="rId12"/>
          <w:pgSz w:h="15840" w:w="12240"/>
          <w:pgMar w:gutter="0" w:footer="709" w:header="709" w:left="1418" w:bottom="1418" w:right="1077"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EA7318" w:rsidR="00B87536">
      <w:pPr>
        <w:jc w:val="both"/>
        <w:rPr>
          <w:sz w:val="24"/>
          <w:szCs w:val="24"/>
        </w:rPr>
      </w:pPr>
      <w:r>
        <w:rPr>
          <w:b/>
          <w:sz w:val="24"/>
          <w:szCs w:val="24"/>
        </w:rPr>
        <w:tab/>
      </w:r>
      <w:r>
        <w:rPr>
          <w:sz w:val="24"/>
          <w:szCs w:val="24"/>
        </w:rPr>
        <w:t xml:space="preserve"> </w:t>
      </w:r>
    </w:p>
    <w:p w:rsidRDefault="0051314B" w:rsidP="0032159C" w:rsidR="0032159C">
      <w:pPr>
        <w:jc w:val="both"/>
        <w:rPr>
          <w:sz w:val="24"/>
          <w:szCs w:val="24"/>
        </w:rPr>
      </w:pPr>
      <w:r>
        <w:rPr>
          <w:sz w:val="24"/>
          <w:szCs w:val="24"/>
        </w:rPr>
        <w:tab/>
      </w:r>
    </w:p>
    <w:p w:rsidRDefault="0051314B" w:rsidP="0032159C" w:rsidR="0051314B">
      <w:pPr>
        <w:jc w:val="both"/>
        <w:rPr>
          <w:sz w:val="24"/>
          <w:szCs w:val="24"/>
        </w:rPr>
      </w:pPr>
      <w:r>
        <w:rPr>
          <w:sz w:val="24"/>
          <w:szCs w:val="24"/>
        </w:rPr>
        <w:t xml:space="preserve"> </w:t>
      </w:r>
    </w:p>
    <w:p w:rsidRDefault="00117B48" w:rsidP="00EA7318" w:rsidR="0051314B">
      <w:pPr>
        <w:jc w:val="both"/>
        <w:rPr>
          <w:sz w:val="24"/>
          <w:szCs w:val="24"/>
        </w:rPr>
      </w:pPr>
      <w:r>
        <w:rPr>
          <w:sz w:val="24"/>
          <w:szCs w:val="24"/>
        </w:rPr>
        <w:tab/>
        <w:t xml:space="preserve">Utvrđuje se da je pristigla prijava tražbine nižeg isplatnog reda i to RH-MF-PU u iznosu od 5.500,00 kuna s osnova prisilne naplate državnih sudskih pristojbi i troškova prisilne naplate, koju vjerovnik RH-MF-PU povlači. </w:t>
      </w:r>
    </w:p>
    <w:p w:rsidRDefault="00117B48" w:rsidP="00EA7318" w:rsidR="00117B48">
      <w:pPr>
        <w:jc w:val="both"/>
        <w:rPr>
          <w:sz w:val="24"/>
          <w:szCs w:val="24"/>
        </w:rPr>
      </w:pPr>
      <w:r>
        <w:rPr>
          <w:sz w:val="24"/>
          <w:szCs w:val="24"/>
        </w:rPr>
        <w:tab/>
        <w:t xml:space="preserve">Sud donosi </w:t>
      </w:r>
    </w:p>
    <w:p w:rsidRDefault="00117B48" w:rsidP="00EA7318" w:rsidR="00117B48">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r j e š e n j e </w:t>
      </w:r>
    </w:p>
    <w:p w:rsidRDefault="00117B48" w:rsidP="00EA7318" w:rsidR="00117B48">
      <w:pPr>
        <w:jc w:val="both"/>
        <w:rPr>
          <w:sz w:val="24"/>
          <w:szCs w:val="24"/>
        </w:rPr>
      </w:pPr>
    </w:p>
    <w:p w:rsidRDefault="00117B48" w:rsidP="00EA7318" w:rsidR="00117B48">
      <w:pPr>
        <w:jc w:val="both"/>
        <w:rPr>
          <w:sz w:val="24"/>
          <w:szCs w:val="24"/>
        </w:rPr>
      </w:pPr>
      <w:r>
        <w:rPr>
          <w:sz w:val="24"/>
          <w:szCs w:val="24"/>
        </w:rPr>
        <w:tab/>
        <w:t xml:space="preserve">Utvrđuje se da je povučena prijava tražbine nižeg isplatnog reda RH-MF-PU u iznosu od 5.500,00 kuna. </w:t>
      </w:r>
    </w:p>
    <w:p w:rsidRDefault="00117B48" w:rsidP="00EA7318" w:rsidR="00117B48">
      <w:pPr>
        <w:jc w:val="both"/>
        <w:rPr>
          <w:sz w:val="24"/>
          <w:szCs w:val="24"/>
        </w:rPr>
      </w:pPr>
    </w:p>
    <w:p w:rsidRDefault="00606C00" w:rsidP="00EA7318" w:rsidR="00606C00">
      <w:pPr>
        <w:jc w:val="both"/>
        <w:rPr>
          <w:sz w:val="24"/>
          <w:szCs w:val="24"/>
        </w:rPr>
      </w:pPr>
      <w:r>
        <w:rPr>
          <w:sz w:val="24"/>
          <w:szCs w:val="24"/>
        </w:rPr>
        <w:tab/>
        <w:t xml:space="preserve">Vezano za dio tražbine u iznosu od 1.508.949,01 kn vjerovnika pod rednim brojem 4 H-ABDUCO d.o.o. iz Zagreba, koji iznos je stečajni upravitelj najprije osporio tvrdeći da se vjerovnik djelomično naplatio prodajom nekretnina dužnika u </w:t>
      </w:r>
      <w:r w:rsidR="00281CAE">
        <w:rPr>
          <w:sz w:val="24"/>
          <w:szCs w:val="24"/>
        </w:rPr>
        <w:t>ovršnom</w:t>
      </w:r>
      <w:r>
        <w:rPr>
          <w:sz w:val="24"/>
          <w:szCs w:val="24"/>
        </w:rPr>
        <w:t xml:space="preserve"> postupku, stečajni upravitelj izjavljuje da je naknadno utvrdio da tome nije tako jer </w:t>
      </w:r>
      <w:r w:rsidR="00281CAE">
        <w:rPr>
          <w:sz w:val="24"/>
          <w:szCs w:val="24"/>
        </w:rPr>
        <w:t>je HYPO BANKA kao raniji vjerovnik ranije zatvorila to svoje potraživanje, tj. za taj iznos prije ustupa tražbine smanjila dug i onda ga prenijela</w:t>
      </w:r>
      <w:r w:rsidR="00903BFD">
        <w:rPr>
          <w:sz w:val="24"/>
          <w:szCs w:val="24"/>
        </w:rPr>
        <w:t xml:space="preserve"> na novog vjerovnika, što je proknjiženo u knjigama prije samog ustupa tražbine na novog vjerovnika H-ABDUCO d.o.o. </w:t>
      </w:r>
    </w:p>
    <w:p w:rsidRDefault="00FE5933" w:rsidP="00EA7318" w:rsidR="00FE5933"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A36955">
        <w:rPr>
          <w:bCs/>
          <w:sz w:val="24"/>
          <w:szCs w:val="24"/>
        </w:rPr>
        <w:t xml:space="preserve">I i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D1013D">
        <w:rPr>
          <w:bCs/>
          <w:sz w:val="24"/>
          <w:szCs w:val="24"/>
        </w:rPr>
        <w:t xml:space="preserve"> </w:t>
      </w:r>
      <w:r w:rsidR="00A70797">
        <w:rPr>
          <w:bCs/>
          <w:sz w:val="24"/>
          <w:szCs w:val="24"/>
        </w:rPr>
        <w:t xml:space="preserve"> </w:t>
      </w:r>
      <w:r w:rsidR="00A36955">
        <w:rPr>
          <w:bCs/>
          <w:sz w:val="24"/>
          <w:szCs w:val="24"/>
        </w:rPr>
        <w:t xml:space="preserve">I i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pPr>
        <w:numPr>
          <w:ilvl w:val="12"/>
          <w:numId w:val="0"/>
        </w:numPr>
        <w:jc w:val="both"/>
        <w:rPr>
          <w:bCs/>
          <w:sz w:val="24"/>
          <w:szCs w:val="24"/>
        </w:rPr>
      </w:pPr>
    </w:p>
    <w:p w:rsidRDefault="009E76B7" w:rsidP="005C30D7" w:rsidR="009E76B7">
      <w:pPr>
        <w:rPr>
          <w:color w:themeColor="text1" w:val="000000"/>
          <w:sz w:val="24"/>
          <w:szCs w:val="24"/>
        </w:rPr>
      </w:pPr>
    </w:p>
    <w:p w:rsidRDefault="0011189D" w:rsidP="005C30D7" w:rsidR="0011189D">
      <w:pPr>
        <w:rPr>
          <w:color w:themeColor="text1" w:val="000000"/>
          <w:sz w:val="24"/>
          <w:szCs w:val="24"/>
        </w:rPr>
      </w:pPr>
    </w:p>
    <w:p w:rsidRDefault="0011189D" w:rsidP="005C30D7" w:rsidR="0011189D">
      <w:pPr>
        <w:rPr>
          <w:color w:themeColor="text1" w:val="000000"/>
          <w:sz w:val="24"/>
          <w:szCs w:val="24"/>
        </w:rPr>
      </w:pPr>
    </w:p>
    <w:p w:rsidRDefault="0011189D" w:rsidP="005C30D7" w:rsidR="0011189D">
      <w:pPr>
        <w:rPr>
          <w:color w:themeColor="text1" w:val="000000"/>
          <w:sz w:val="24"/>
          <w:szCs w:val="24"/>
        </w:rPr>
      </w:pPr>
    </w:p>
    <w:p w:rsidRDefault="0011189D" w:rsidP="005C30D7" w:rsidR="0011189D">
      <w:pPr>
        <w:rPr>
          <w:color w:themeColor="text1" w:val="000000"/>
          <w:sz w:val="24"/>
          <w:szCs w:val="24"/>
        </w:rPr>
      </w:pPr>
    </w:p>
    <w:p w:rsidRDefault="0011189D" w:rsidP="005C30D7" w:rsidR="0011189D" w:rsidRPr="009E76B7">
      <w:pPr>
        <w:rPr>
          <w:color w:themeColor="text1" w:val="000000"/>
          <w:sz w:val="24"/>
          <w:szCs w:val="24"/>
        </w:rPr>
      </w:pPr>
    </w:p>
    <w:p w:rsidRDefault="00057A5A" w:rsidP="00162DBE" w:rsidR="00C00486">
      <w:pPr>
        <w:numPr>
          <w:ilvl w:val="12"/>
          <w:numId w:val="0"/>
        </w:numPr>
        <w:ind w:firstLine="720"/>
        <w:jc w:val="both"/>
        <w:rPr>
          <w:bCs/>
          <w:sz w:val="24"/>
          <w:szCs w:val="24"/>
        </w:rPr>
      </w:pPr>
      <w:r w:rsidRPr="009672D3">
        <w:rPr>
          <w:bCs/>
          <w:sz w:val="24"/>
          <w:szCs w:val="24"/>
        </w:rPr>
        <w:t>Stečajni upravitelj</w:t>
      </w:r>
      <w:r w:rsidR="001C42B4" w:rsidRPr="009672D3">
        <w:rPr>
          <w:bCs/>
          <w:sz w:val="24"/>
          <w:szCs w:val="24"/>
        </w:rPr>
        <w:t xml:space="preserve"> ističe </w:t>
      </w:r>
      <w:r w:rsidR="00A36955">
        <w:rPr>
          <w:bCs/>
          <w:sz w:val="24"/>
          <w:szCs w:val="24"/>
        </w:rPr>
        <w:t>kako postoje slijedeća razlučna  prava:</w:t>
      </w:r>
    </w:p>
    <w:p w:rsidRDefault="004C7D98" w:rsidP="00162DBE" w:rsidR="004C7D98">
      <w:pPr>
        <w:numPr>
          <w:ilvl w:val="12"/>
          <w:numId w:val="0"/>
        </w:numPr>
        <w:ind w:firstLine="720"/>
        <w:jc w:val="both"/>
        <w:rPr>
          <w:bCs/>
          <w:sz w:val="24"/>
          <w:szCs w:val="24"/>
        </w:rPr>
      </w:pPr>
    </w:p>
    <w:p w:rsidRDefault="004C7D98" w:rsidP="000F0562" w:rsidR="000F0562">
      <w:pPr>
        <w:numPr>
          <w:ilvl w:val="12"/>
          <w:numId w:val="0"/>
        </w:numPr>
        <w:ind w:firstLine="720"/>
        <w:jc w:val="both"/>
        <w:rPr>
          <w:bCs/>
          <w:sz w:val="24"/>
          <w:szCs w:val="24"/>
        </w:rPr>
      </w:pPr>
      <w:r>
        <w:rPr>
          <w:bCs/>
          <w:sz w:val="24"/>
          <w:szCs w:val="24"/>
        </w:rPr>
        <w:t xml:space="preserve">RB.    Razlučni vjerovnik OIB, </w:t>
      </w:r>
      <w:r w:rsidR="000F0562">
        <w:rPr>
          <w:bCs/>
          <w:sz w:val="24"/>
          <w:szCs w:val="24"/>
        </w:rPr>
        <w:t xml:space="preserve">  </w:t>
      </w:r>
      <w:r>
        <w:rPr>
          <w:bCs/>
          <w:sz w:val="24"/>
          <w:szCs w:val="24"/>
        </w:rPr>
        <w:t xml:space="preserve">Javna knjiga u koju je </w:t>
      </w:r>
      <w:r>
        <w:rPr>
          <w:bCs/>
          <w:sz w:val="24"/>
          <w:szCs w:val="24"/>
        </w:rPr>
        <w:tab/>
        <w:t xml:space="preserve">  Iznos tražbine osigurane</w:t>
      </w:r>
      <w:r>
        <w:rPr>
          <w:bCs/>
          <w:sz w:val="24"/>
          <w:szCs w:val="24"/>
        </w:rPr>
        <w:tab/>
        <w:t>Pravna osnova</w:t>
      </w:r>
      <w:r w:rsidR="000F0562">
        <w:rPr>
          <w:bCs/>
          <w:sz w:val="24"/>
          <w:szCs w:val="24"/>
        </w:rPr>
        <w:tab/>
      </w:r>
      <w:r w:rsidR="000F0562">
        <w:rPr>
          <w:bCs/>
          <w:sz w:val="24"/>
          <w:szCs w:val="24"/>
        </w:rPr>
        <w:tab/>
        <w:t>Imovina na koju se</w:t>
      </w:r>
    </w:p>
    <w:p w:rsidRDefault="004C7D98" w:rsidP="00162DBE" w:rsidR="004C7D98">
      <w:pPr>
        <w:numPr>
          <w:ilvl w:val="12"/>
          <w:numId w:val="0"/>
        </w:numPr>
        <w:ind w:firstLine="720"/>
        <w:jc w:val="both"/>
        <w:rPr>
          <w:bCs/>
          <w:sz w:val="24"/>
          <w:szCs w:val="24"/>
        </w:rPr>
      </w:pPr>
      <w:r>
        <w:rPr>
          <w:bCs/>
          <w:sz w:val="24"/>
          <w:szCs w:val="24"/>
        </w:rPr>
        <w:tab/>
        <w:t xml:space="preserve">   adresa                            razlučno pravo upisano</w:t>
      </w:r>
      <w:r w:rsidR="000F0562">
        <w:rPr>
          <w:bCs/>
          <w:sz w:val="24"/>
          <w:szCs w:val="24"/>
        </w:rPr>
        <w:t xml:space="preserve">       razlučnim pravom   </w:t>
      </w:r>
      <w:r w:rsidR="000F0562">
        <w:rPr>
          <w:bCs/>
          <w:sz w:val="24"/>
          <w:szCs w:val="24"/>
        </w:rPr>
        <w:tab/>
      </w:r>
      <w:r w:rsidR="000F0562">
        <w:rPr>
          <w:bCs/>
          <w:sz w:val="24"/>
          <w:szCs w:val="24"/>
        </w:rPr>
        <w:tab/>
        <w:t xml:space="preserve">tražbine osigurane      odnosi razlučno </w:t>
      </w:r>
    </w:p>
    <w:p w:rsidRDefault="000F0562" w:rsidP="00162DBE" w:rsidR="000F0562">
      <w:pPr>
        <w:numPr>
          <w:ilvl w:val="12"/>
          <w:numId w:val="0"/>
        </w:numPr>
        <w:ind w:firstLine="720"/>
        <w:jc w:val="both"/>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razlučnim pravom      pravo</w:t>
      </w:r>
    </w:p>
    <w:p w:rsidRDefault="00B43140" w:rsidP="00B9258A" w:rsidR="00B9258A" w:rsidRPr="00B9258A">
      <w:pPr>
        <w:pStyle w:val="Odlomakpopisa"/>
        <w:numPr>
          <w:ilvl w:val="0"/>
          <w:numId w:val="23"/>
        </w:numPr>
        <w:jc w:val="both"/>
        <w:rPr>
          <w:bCs/>
          <w:sz w:val="24"/>
          <w:szCs w:val="24"/>
        </w:rPr>
      </w:pPr>
      <w:r>
        <w:rPr>
          <w:rFonts w:hAnsi="Times New Roman" w:ascii="Times New Roman"/>
          <w:bCs/>
          <w:sz w:val="24"/>
          <w:szCs w:val="24"/>
        </w:rPr>
        <w:t>H-ABDUCO doo, OIB:      Općinski sud Zadar</w:t>
      </w:r>
      <w:r>
        <w:rPr>
          <w:rFonts w:hAnsi="Times New Roman" w:ascii="Times New Roman"/>
          <w:bCs/>
          <w:sz w:val="24"/>
          <w:szCs w:val="24"/>
        </w:rPr>
        <w:tab/>
      </w:r>
      <w:r>
        <w:rPr>
          <w:rFonts w:hAnsi="Times New Roman" w:ascii="Times New Roman"/>
          <w:bCs/>
          <w:sz w:val="24"/>
          <w:szCs w:val="24"/>
        </w:rPr>
        <w:tab/>
        <w:t>3.765.062,74</w:t>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Ugovor o kreditu</w:t>
      </w:r>
      <w:r w:rsidR="00B9258A">
        <w:rPr>
          <w:rFonts w:hAnsi="Times New Roman" w:ascii="Times New Roman"/>
          <w:bCs/>
          <w:sz w:val="24"/>
          <w:szCs w:val="24"/>
        </w:rPr>
        <w:tab/>
        <w:t>27. Suvlasnički dio:</w:t>
      </w:r>
    </w:p>
    <w:p w:rsidRDefault="00B43140" w:rsidP="00B43140" w:rsidR="00B43140">
      <w:pPr>
        <w:pStyle w:val="Odlomakpopisa"/>
        <w:ind w:left="1080"/>
        <w:jc w:val="both"/>
        <w:rPr>
          <w:rFonts w:hAnsi="Times New Roman" w:ascii="Times New Roman"/>
          <w:bCs/>
          <w:sz w:val="24"/>
          <w:szCs w:val="24"/>
        </w:rPr>
      </w:pPr>
      <w:r>
        <w:rPr>
          <w:rFonts w:hAnsi="Times New Roman" w:ascii="Times New Roman"/>
          <w:bCs/>
          <w:sz w:val="24"/>
          <w:szCs w:val="24"/>
        </w:rPr>
        <w:t>13667298928, Zagreb,        KO Zada</w:t>
      </w:r>
      <w:r w:rsidR="00B9258A">
        <w:rPr>
          <w:rFonts w:hAnsi="Times New Roman" w:ascii="Times New Roman"/>
          <w:bCs/>
          <w:sz w:val="24"/>
          <w:szCs w:val="24"/>
        </w:rPr>
        <w:t>r</w:t>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t xml:space="preserve">broj: </w:t>
      </w:r>
      <w:r w:rsidR="00B9258A" w:rsidRPr="00B9258A">
        <w:rPr>
          <w:rFonts w:hAnsi="Times New Roman" w:ascii="Times New Roman"/>
        </w:rPr>
        <w:t>031-404/2006</w:t>
      </w:r>
      <w:r w:rsidR="00B9258A">
        <w:rPr>
          <w:rFonts w:hAnsi="Times New Roman" w:ascii="Times New Roman"/>
        </w:rPr>
        <w:t xml:space="preserve"> </w:t>
      </w:r>
      <w:r w:rsidR="00B9258A">
        <w:rPr>
          <w:rFonts w:hAnsi="Times New Roman" w:ascii="Times New Roman"/>
        </w:rPr>
        <w:tab/>
        <w:t>33/1000 Etažno vlasništvo</w:t>
      </w:r>
    </w:p>
    <w:p w:rsidRDefault="00B43140" w:rsidP="00B43140" w:rsidR="00B43140">
      <w:pPr>
        <w:pStyle w:val="Odlomakpopisa"/>
        <w:ind w:left="1080"/>
        <w:jc w:val="both"/>
        <w:rPr>
          <w:rFonts w:hAnsi="Times New Roman" w:ascii="Times New Roman"/>
          <w:bCs/>
          <w:sz w:val="24"/>
          <w:szCs w:val="24"/>
        </w:rPr>
      </w:pPr>
      <w:r>
        <w:rPr>
          <w:rFonts w:hAnsi="Times New Roman" w:ascii="Times New Roman"/>
          <w:bCs/>
          <w:sz w:val="24"/>
          <w:szCs w:val="24"/>
        </w:rPr>
        <w:t>Slavonska av. 6A</w:t>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r>
      <w:r w:rsidR="00B9258A">
        <w:rPr>
          <w:rFonts w:hAnsi="Times New Roman" w:ascii="Times New Roman"/>
          <w:bCs/>
          <w:sz w:val="24"/>
          <w:szCs w:val="24"/>
        </w:rPr>
        <w:tab/>
        <w:t>sa Anexima i Spo-</w:t>
      </w:r>
      <w:r w:rsidR="00B9258A">
        <w:rPr>
          <w:rFonts w:hAnsi="Times New Roman" w:ascii="Times New Roman"/>
          <w:bCs/>
          <w:sz w:val="24"/>
          <w:szCs w:val="24"/>
        </w:rPr>
        <w:tab/>
      </w:r>
      <w:r w:rsidR="00C318B7">
        <w:rPr>
          <w:rFonts w:hAnsi="Times New Roman" w:ascii="Times New Roman"/>
          <w:bCs/>
          <w:sz w:val="24"/>
          <w:szCs w:val="24"/>
        </w:rPr>
        <w:t>(E-27), 1. Stameni pro-</w:t>
      </w:r>
    </w:p>
    <w:p w:rsidRDefault="00B9258A" w:rsidP="00B43140" w:rsidR="00B9258A">
      <w:pPr>
        <w:pStyle w:val="Odlomakpopisa"/>
        <w:ind w:left="1080"/>
        <w:jc w:val="both"/>
        <w:rPr>
          <w:rFonts w:hAnsi="Times New Roman" w:ascii="Times New Roman"/>
          <w:bCs/>
          <w:sz w:val="24"/>
          <w:szCs w:val="24"/>
        </w:rPr>
      </w:pP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 xml:space="preserve">razumom o </w:t>
      </w:r>
      <w:r w:rsidR="00C318B7">
        <w:rPr>
          <w:rFonts w:hAnsi="Times New Roman" w:ascii="Times New Roman"/>
          <w:bCs/>
          <w:sz w:val="24"/>
          <w:szCs w:val="24"/>
        </w:rPr>
        <w:tab/>
      </w:r>
      <w:r w:rsidR="00C318B7">
        <w:rPr>
          <w:rFonts w:hAnsi="Times New Roman" w:ascii="Times New Roman"/>
          <w:bCs/>
          <w:sz w:val="24"/>
          <w:szCs w:val="24"/>
        </w:rPr>
        <w:tab/>
        <w:t>stor na četvrtom katu</w:t>
      </w:r>
    </w:p>
    <w:p w:rsidRDefault="00B9258A" w:rsidP="00B9258A" w:rsidR="00B9258A">
      <w:pPr>
        <w:pStyle w:val="Odlomakpopisa"/>
        <w:ind w:firstLine="360" w:left="9000"/>
        <w:jc w:val="both"/>
        <w:rPr>
          <w:rFonts w:hAnsi="Times New Roman" w:ascii="Times New Roman"/>
          <w:bCs/>
          <w:sz w:val="24"/>
          <w:szCs w:val="24"/>
        </w:rPr>
      </w:pPr>
      <w:r>
        <w:rPr>
          <w:rFonts w:hAnsi="Times New Roman" w:ascii="Times New Roman"/>
          <w:bCs/>
          <w:sz w:val="24"/>
          <w:szCs w:val="24"/>
        </w:rPr>
        <w:t>osiguranju</w:t>
      </w:r>
      <w:r w:rsidR="00C318B7">
        <w:rPr>
          <w:rFonts w:hAnsi="Times New Roman" w:ascii="Times New Roman"/>
          <w:bCs/>
          <w:sz w:val="24"/>
          <w:szCs w:val="24"/>
        </w:rPr>
        <w:tab/>
      </w:r>
      <w:r w:rsidR="00C318B7">
        <w:rPr>
          <w:rFonts w:hAnsi="Times New Roman" w:ascii="Times New Roman"/>
          <w:bCs/>
          <w:sz w:val="24"/>
          <w:szCs w:val="24"/>
        </w:rPr>
        <w:tab/>
        <w:t xml:space="preserve">na ulazu "1" obilježen </w:t>
      </w:r>
    </w:p>
    <w:p w:rsidRDefault="00B9258A" w:rsidP="00B43140" w:rsidR="00B9258A">
      <w:pPr>
        <w:pStyle w:val="Odlomakpopisa"/>
        <w:ind w:left="1080"/>
        <w:jc w:val="both"/>
        <w:rPr>
          <w:rFonts w:hAnsi="Times New Roman" w:ascii="Times New Roman"/>
          <w:bCs/>
          <w:sz w:val="24"/>
          <w:szCs w:val="24"/>
        </w:rPr>
      </w:pP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novčane tražbine</w:t>
      </w:r>
      <w:r w:rsidR="00C318B7">
        <w:rPr>
          <w:rFonts w:hAnsi="Times New Roman" w:ascii="Times New Roman"/>
          <w:bCs/>
          <w:sz w:val="24"/>
          <w:szCs w:val="24"/>
        </w:rPr>
        <w:tab/>
        <w:t xml:space="preserve">sa oznakom "A-IV", </w:t>
      </w:r>
    </w:p>
    <w:p w:rsidRDefault="00C318B7" w:rsidP="00B43140" w:rsidR="00C318B7">
      <w:pPr>
        <w:pStyle w:val="Odlomakpopisa"/>
        <w:ind w:left="1080"/>
        <w:jc w:val="both"/>
        <w:rPr>
          <w:rFonts w:hAnsi="Times New Roman" w:ascii="Times New Roman"/>
          <w:bCs/>
          <w:sz w:val="24"/>
          <w:szCs w:val="24"/>
        </w:rPr>
      </w:pP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korisne površine 81,80</w:t>
      </w:r>
    </w:p>
    <w:p w:rsidRDefault="00C318B7" w:rsidP="00B43140" w:rsidR="00C318B7">
      <w:pPr>
        <w:pStyle w:val="Odlomakpopisa"/>
        <w:ind w:left="1080"/>
        <w:jc w:val="both"/>
        <w:rPr>
          <w:rFonts w:hAnsi="Times New Roman" w:ascii="Times New Roman"/>
          <w:bCs/>
          <w:sz w:val="24"/>
          <w:szCs w:val="24"/>
        </w:rPr>
      </w:pP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m2, u elaboratu obojeno</w:t>
      </w:r>
    </w:p>
    <w:p w:rsidRDefault="00C318B7" w:rsidP="00B43140" w:rsidR="00C318B7">
      <w:pPr>
        <w:pStyle w:val="Odlomakpopisa"/>
        <w:ind w:left="1080"/>
        <w:jc w:val="both"/>
        <w:rPr>
          <w:rFonts w:hAnsi="Times New Roman" w:ascii="Times New Roman"/>
          <w:bCs/>
          <w:sz w:val="24"/>
          <w:szCs w:val="24"/>
        </w:rPr>
      </w:pP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ljubičastom bojom</w:t>
      </w:r>
    </w:p>
    <w:p w:rsidRDefault="006515FF" w:rsidP="00B43140" w:rsidR="006515FF">
      <w:pPr>
        <w:pStyle w:val="Odlomakpopisa"/>
        <w:ind w:left="1080"/>
        <w:jc w:val="both"/>
        <w:rPr>
          <w:rFonts w:hAnsi="Times New Roman" w:ascii="Times New Roman"/>
          <w:bCs/>
          <w:sz w:val="24"/>
          <w:szCs w:val="24"/>
        </w:rPr>
      </w:pP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32. Suvlasnički dio: 33/1000 Etažno vlasništvo (E-32) 1. Stambeni prostor u stambenom potkrovlju, na ulazu</w:t>
      </w:r>
      <w:r w:rsidR="00D0059C">
        <w:rPr>
          <w:rFonts w:hAnsi="Times New Roman" w:ascii="Times New Roman"/>
          <w:bCs/>
          <w:sz w:val="24"/>
          <w:szCs w:val="24"/>
        </w:rPr>
        <w:t xml:space="preserve"> "1" obilježen sa oznakom "A-POT" korisne površine 81,80 m2, u elaboratu obojeno zelenom bojom</w:t>
      </w:r>
    </w:p>
    <w:p w:rsidRDefault="00381633" w:rsidP="00B43140" w:rsidR="00381633">
      <w:pPr>
        <w:pStyle w:val="Odlomakpopisa"/>
        <w:ind w:left="1080"/>
        <w:jc w:val="both"/>
        <w:rPr>
          <w:rFonts w:hAnsi="Times New Roman" w:ascii="Times New Roman"/>
          <w:bCs/>
          <w:sz w:val="24"/>
          <w:szCs w:val="24"/>
        </w:rPr>
      </w:pP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35. Suvlasnički dio: 42/1000 Etažno vlasništvo (E-35)</w:t>
      </w:r>
      <w:r w:rsidR="00A466FF">
        <w:rPr>
          <w:rFonts w:hAnsi="Times New Roman" w:ascii="Times New Roman"/>
          <w:bCs/>
          <w:sz w:val="24"/>
          <w:szCs w:val="24"/>
        </w:rPr>
        <w:t xml:space="preserve"> 1. Stambeni prostor u stambenom potkrovlju na ulazu "2", obilježen sa oznakom "E-POT", korisne površine 103,10 m2, u elaboratu obojeno ljubičastom bojom. </w:t>
      </w:r>
    </w:p>
    <w:p w:rsidRDefault="00A466FF" w:rsidP="00B43140" w:rsidR="00A466FF">
      <w:pPr>
        <w:pStyle w:val="Odlomakpopisa"/>
        <w:ind w:left="1080"/>
        <w:jc w:val="both"/>
        <w:rPr>
          <w:rFonts w:hAnsi="Times New Roman" w:ascii="Times New Roman"/>
          <w:bCs/>
          <w:sz w:val="24"/>
          <w:szCs w:val="24"/>
        </w:rPr>
      </w:pP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36. Suvlasnički dio: 8/1000 Etažno vlasništvo (E-36) 1. Stambeni prostor-garsonijera na galeriji iznad strojarnice na ulazu "1", obilježena sa oznakom "G-1", korisne površine 21,50 m2, u elaboratu obojeno narančastom bojom.</w:t>
      </w:r>
    </w:p>
    <w:p w:rsidRDefault="00F95B2F" w:rsidP="00B43140" w:rsidR="00F95B2F">
      <w:pPr>
        <w:pStyle w:val="Odlomakpopisa"/>
        <w:ind w:left="1080"/>
        <w:jc w:val="both"/>
        <w:rPr>
          <w:rFonts w:hAnsi="Times New Roman" w:ascii="Times New Roman"/>
          <w:bCs/>
          <w:sz w:val="24"/>
          <w:szCs w:val="24"/>
        </w:rPr>
      </w:pP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 xml:space="preserve">8.  Suvlasnički dio: z.k. ul. 12560 k.o. Zadar, kčbr. 3334/37 – etaža 8 (E-8)  </w:t>
      </w:r>
      <w:r w:rsidR="003F2B8A">
        <w:rPr>
          <w:rFonts w:hAnsi="Times New Roman" w:ascii="Times New Roman"/>
          <w:bCs/>
          <w:sz w:val="24"/>
          <w:szCs w:val="24"/>
        </w:rPr>
        <w:t>u naravi garažni prostor u suterenu u ulazu A, oznake "G-17" ukupne neto površine 21 m2.</w:t>
      </w:r>
    </w:p>
    <w:p w:rsidRDefault="00561501" w:rsidP="00561501" w:rsidR="00561501">
      <w:pPr>
        <w:rPr>
          <w:rFonts w:hAnsi="Calibri" w:ascii="Calibri"/>
          <w:bCs/>
          <w:sz w:val="24"/>
          <w:szCs w:val="24"/>
          <w:lang w:eastAsia="en-US"/>
        </w:rPr>
      </w:pPr>
    </w:p>
    <w:p w:rsidRDefault="00935E5F" w:rsidP="00561501" w:rsidR="00935E5F">
      <w:pPr>
        <w:rPr>
          <w:rFonts w:hAnsi="Calibri" w:ascii="Calibri"/>
          <w:bCs/>
          <w:sz w:val="24"/>
          <w:szCs w:val="24"/>
          <w:lang w:eastAsia="en-US"/>
        </w:rPr>
      </w:pPr>
    </w:p>
    <w:p w:rsidRDefault="00935E5F" w:rsidP="00561501" w:rsidR="00935E5F">
      <w:pPr>
        <w:rPr>
          <w:rFonts w:hAnsi="Calibri" w:ascii="Calibri"/>
          <w:bCs/>
          <w:sz w:val="24"/>
          <w:szCs w:val="24"/>
          <w:lang w:eastAsia="en-US"/>
        </w:rPr>
      </w:pPr>
    </w:p>
    <w:p w:rsidRDefault="00935E5F" w:rsidP="00561501" w:rsidR="00935E5F"/>
    <w:p w:rsidRDefault="00435B25" w:rsidP="00435B25" w:rsidR="00435B25" w:rsidRPr="009672D3">
      <w:pPr>
        <w:numPr>
          <w:ilvl w:val="12"/>
          <w:numId w:val="0"/>
        </w:numPr>
        <w:ind w:firstLine="720"/>
        <w:jc w:val="both"/>
        <w:rPr>
          <w:bCs/>
          <w:sz w:val="24"/>
          <w:szCs w:val="24"/>
        </w:rPr>
      </w:pPr>
      <w:r w:rsidRPr="009672D3">
        <w:rPr>
          <w:bCs/>
          <w:sz w:val="24"/>
          <w:szCs w:val="24"/>
        </w:rPr>
        <w:t xml:space="preserve">Stečajni upravitelj ističe </w:t>
      </w:r>
      <w:r>
        <w:rPr>
          <w:bCs/>
          <w:sz w:val="24"/>
          <w:szCs w:val="24"/>
        </w:rPr>
        <w:t>nema izlučnih prava.</w:t>
      </w:r>
    </w:p>
    <w:p w:rsidRDefault="00435B25" w:rsidP="00561501" w:rsidR="00435B25" w:rsidRPr="009672D3"/>
    <w:p w:rsidRDefault="002B7B9E" w:rsidP="00435B25"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2B04A9">
        <w:rPr>
          <w:rFonts w:hAnsi="Times New Roman" w:ascii="Times New Roman"/>
          <w:bCs/>
          <w:sz w:val="24"/>
          <w:szCs w:val="24"/>
        </w:rPr>
        <w:t xml:space="preserve"> 11,23</w:t>
      </w:r>
      <w:r w:rsidR="00BD385B">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F3141B" w:rsidR="00F3141B" w:rsidRPr="00F3141B">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435B25" w:rsidP="00435B25" w:rsidR="00435B25" w:rsidRPr="002940F2">
      <w:pPr>
        <w:rPr>
          <w:sz w:val="24"/>
          <w:szCs w:val="24"/>
          <w:lang w:val="pl-PL"/>
        </w:rPr>
      </w:pPr>
    </w:p>
    <w:p w:rsidRDefault="001B1CA5" w:rsidP="001B1CA5" w:rsidR="001B1CA5" w:rsidRPr="001B1CA5">
      <w:pPr>
        <w:pStyle w:val="Odlomakpopisa"/>
        <w:numPr>
          <w:ilvl w:val="0"/>
          <w:numId w:val="16"/>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1B1CA5">
        <w:rPr>
          <w:rFonts w:hAnsi="Times New Roman" w:ascii="Times New Roman"/>
          <w:b/>
          <w:sz w:val="24"/>
          <w:szCs w:val="24"/>
        </w:rPr>
        <w:t>UVODNE NAPOMENE</w:t>
      </w:r>
    </w:p>
    <w:p w:rsidRDefault="001B1CA5" w:rsidP="001B1CA5" w:rsidR="001B1CA5" w:rsidRPr="001B1CA5">
      <w:pPr>
        <w:jc w:val="both"/>
        <w:rPr>
          <w:b/>
          <w:sz w:val="24"/>
          <w:szCs w:val="24"/>
        </w:rPr>
      </w:pPr>
    </w:p>
    <w:p w:rsidRDefault="001B1CA5" w:rsidP="001B1CA5" w:rsidR="001B1CA5" w:rsidRPr="001B1CA5">
      <w:pPr>
        <w:pStyle w:val="Odlomakpopisa"/>
        <w:numPr>
          <w:ilvl w:val="1"/>
          <w:numId w:val="16"/>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1B1CA5">
        <w:rPr>
          <w:rFonts w:hAnsi="Times New Roman" w:ascii="Times New Roman"/>
          <w:b/>
          <w:sz w:val="24"/>
          <w:szCs w:val="24"/>
        </w:rPr>
        <w:t>STANJE UPISA U SUDSKOM REGISTRU DO BRISANJA DUŽNIKA</w:t>
      </w:r>
    </w:p>
    <w:p w:rsidRDefault="001B1CA5" w:rsidP="001B1CA5" w:rsidR="001B1CA5" w:rsidRPr="001B1CA5">
      <w:pPr>
        <w:jc w:val="both"/>
        <w:rPr>
          <w:b/>
          <w:sz w:val="24"/>
          <w:szCs w:val="24"/>
        </w:rPr>
      </w:pPr>
    </w:p>
    <w:p w:rsidRDefault="001B1CA5" w:rsidP="001B1CA5" w:rsidR="001B1CA5" w:rsidRPr="001B1CA5">
      <w:pPr>
        <w:jc w:val="both"/>
        <w:rPr>
          <w:sz w:val="24"/>
          <w:szCs w:val="24"/>
        </w:rPr>
      </w:pPr>
      <w:r w:rsidRPr="001B1CA5">
        <w:rPr>
          <w:sz w:val="24"/>
          <w:szCs w:val="24"/>
        </w:rPr>
        <w:t>Uvidom u izvadak iz Sudskog registra utvrdio sam da je dužnik BUINAC d.o.o., Sisak, A. Cesarca 95, OIB:97540022967 bio upisan u Sudski registar Trgovačkog suda u Zagrebu pod MBS:080418510.</w:t>
      </w:r>
    </w:p>
    <w:p w:rsidRDefault="001B1CA5" w:rsidP="001B1CA5" w:rsidR="001B1CA5" w:rsidRPr="001B1CA5">
      <w:pPr>
        <w:jc w:val="both"/>
        <w:rPr>
          <w:sz w:val="24"/>
          <w:szCs w:val="24"/>
        </w:rPr>
      </w:pPr>
      <w:r w:rsidRPr="001B1CA5">
        <w:rPr>
          <w:sz w:val="24"/>
          <w:szCs w:val="24"/>
        </w:rPr>
        <w:t>Društvo je bilo osnovano temeljem Izjave o osnivanju društva  s ograničenom odgovornošću od 14.siječnja 2002. godine.</w:t>
      </w:r>
    </w:p>
    <w:p w:rsidRDefault="001B1CA5" w:rsidP="001B1CA5" w:rsidR="001B1CA5" w:rsidRPr="001B1CA5">
      <w:pPr>
        <w:jc w:val="both"/>
        <w:rPr>
          <w:sz w:val="24"/>
          <w:szCs w:val="24"/>
        </w:rPr>
      </w:pPr>
      <w:r w:rsidRPr="001B1CA5">
        <w:rPr>
          <w:sz w:val="24"/>
          <w:szCs w:val="24"/>
        </w:rPr>
        <w:t>Temeljni kapital društva iznosio je 20.000,00 kuna.</w:t>
      </w:r>
    </w:p>
    <w:p w:rsidRDefault="001B1CA5" w:rsidP="001B1CA5" w:rsidR="001B1CA5" w:rsidRPr="001B1CA5">
      <w:pPr>
        <w:jc w:val="both"/>
        <w:rPr>
          <w:sz w:val="24"/>
          <w:szCs w:val="24"/>
        </w:rPr>
      </w:pPr>
      <w:r w:rsidRPr="001B1CA5">
        <w:rPr>
          <w:sz w:val="24"/>
          <w:szCs w:val="24"/>
        </w:rPr>
        <w:t>Predmet poslovanja je poslovanje s  nekretninama.</w:t>
      </w:r>
    </w:p>
    <w:p w:rsidRDefault="001B1CA5" w:rsidP="001B1CA5" w:rsidR="001B1CA5" w:rsidRPr="001B1CA5">
      <w:pPr>
        <w:jc w:val="both"/>
        <w:rPr>
          <w:sz w:val="24"/>
          <w:szCs w:val="24"/>
        </w:rPr>
      </w:pPr>
      <w:r w:rsidRPr="001B1CA5">
        <w:rPr>
          <w:sz w:val="24"/>
          <w:szCs w:val="24"/>
        </w:rPr>
        <w:t>Jedini osnivač i osoba za zastupanje bio je Davor Buinac, OIB:74084033326, Sisak, Augusta Cesarca 95.</w:t>
      </w:r>
    </w:p>
    <w:p w:rsidRDefault="001B1CA5" w:rsidP="001B1CA5" w:rsidR="001B1CA5" w:rsidRPr="001B1CA5">
      <w:pPr>
        <w:jc w:val="both"/>
        <w:rPr>
          <w:sz w:val="24"/>
          <w:szCs w:val="24"/>
        </w:rPr>
      </w:pPr>
      <w:r w:rsidRPr="001B1CA5">
        <w:rPr>
          <w:sz w:val="24"/>
          <w:szCs w:val="24"/>
        </w:rPr>
        <w:tab/>
      </w:r>
    </w:p>
    <w:p w:rsidRDefault="001B1CA5" w:rsidP="001B1CA5" w:rsidR="001B1CA5" w:rsidRPr="001B1CA5">
      <w:pPr>
        <w:jc w:val="both"/>
        <w:rPr>
          <w:b/>
          <w:sz w:val="24"/>
          <w:szCs w:val="24"/>
        </w:rPr>
      </w:pPr>
      <w:r w:rsidRPr="001B1CA5">
        <w:rPr>
          <w:b/>
          <w:sz w:val="24"/>
          <w:szCs w:val="24"/>
        </w:rPr>
        <w:t xml:space="preserve">      1.2. GOSPODARSKI POLOŽAJ STEČAJNOG DUŽNIKA</w:t>
      </w:r>
    </w:p>
    <w:p w:rsidRDefault="001B1CA5" w:rsidP="001B1CA5" w:rsidR="001B1CA5" w:rsidRPr="001B1CA5">
      <w:pPr>
        <w:jc w:val="both"/>
        <w:rPr>
          <w:b/>
          <w:sz w:val="24"/>
          <w:szCs w:val="24"/>
        </w:rPr>
      </w:pPr>
    </w:p>
    <w:p w:rsidRDefault="001B1CA5" w:rsidP="001B1CA5" w:rsidR="001B1CA5" w:rsidRPr="001B1CA5">
      <w:pPr>
        <w:jc w:val="both"/>
        <w:rPr>
          <w:sz w:val="24"/>
          <w:szCs w:val="24"/>
        </w:rPr>
      </w:pPr>
      <w:r w:rsidRPr="001B1CA5">
        <w:rPr>
          <w:sz w:val="24"/>
          <w:szCs w:val="24"/>
        </w:rPr>
        <w:t>Dužnik je svoje financijsko poslovanje do brisanja iz registra obavljao preko računa:</w:t>
      </w:r>
    </w:p>
    <w:p w:rsidRDefault="001B1CA5" w:rsidP="001B1CA5" w:rsidR="001B1CA5" w:rsidRPr="001B1CA5">
      <w:pPr>
        <w:ind w:left="720"/>
        <w:jc w:val="both"/>
        <w:rPr>
          <w:sz w:val="24"/>
          <w:szCs w:val="24"/>
        </w:rPr>
      </w:pPr>
      <w:r w:rsidRPr="001B1CA5">
        <w:rPr>
          <w:sz w:val="24"/>
          <w:szCs w:val="24"/>
        </w:rPr>
        <w:t>-IBAN HR6825000091101000246 otvoren kod Alpe-Adria-Bank dd.</w:t>
      </w:r>
    </w:p>
    <w:p w:rsidRDefault="001B1CA5" w:rsidP="001B1CA5" w:rsidR="001B1CA5" w:rsidRPr="001B1CA5">
      <w:pPr>
        <w:jc w:val="both"/>
        <w:rPr>
          <w:sz w:val="24"/>
          <w:szCs w:val="24"/>
        </w:rPr>
      </w:pPr>
      <w:r w:rsidRPr="001B1CA5">
        <w:rPr>
          <w:sz w:val="24"/>
          <w:szCs w:val="24"/>
        </w:rPr>
        <w:t>Dužnik je u trenutku davanja prijedloga za otvaranje stečajnog postupka imao dva zaposlenika.</w:t>
      </w:r>
    </w:p>
    <w:p w:rsidRDefault="001B1CA5" w:rsidP="001B1CA5" w:rsidR="001B1CA5" w:rsidRPr="001B1CA5">
      <w:pPr>
        <w:jc w:val="both"/>
        <w:rPr>
          <w:sz w:val="24"/>
          <w:szCs w:val="24"/>
        </w:rPr>
      </w:pPr>
      <w:r w:rsidRPr="001B1CA5">
        <w:rPr>
          <w:sz w:val="24"/>
          <w:szCs w:val="24"/>
        </w:rPr>
        <w:t>Prema pribavljenim informacijama od bivšeg zakonskog zastupnika dužnik BUINAC  d.o.o. osnovan je za poslovanje  u prometu nekretnina. Dužnik nije poslovno aktivan od 2008 godine i od tada ne predaje  financijska izvješća za javnu objavu već samo izjavu da je neaktivan. Poteškoće u poslovanju počinju nakon što je dužnik u Hypo Adria Banci 2007. godine ostvario kredit za kupnju nekretnine sa idejom da na njoj gradi poslovno stambeni objekt. Međutim, zbog objektivnih okolnosti, planirane izgradnje dalekovoda od strane HEP-a,  dužnik nije moga dobiti građevinsku dozvolu. Kupljena nekretnina je ovršena od strane banke, a  dužnik zbog velikog kreditnog zaduženja, bez druge imovine i prihoda  gubi likvidnost.</w:t>
      </w:r>
    </w:p>
    <w:p w:rsidRDefault="001B1CA5" w:rsidP="001B1CA5" w:rsidR="001B1CA5" w:rsidRPr="001B1CA5">
      <w:pPr>
        <w:jc w:val="both"/>
        <w:rPr>
          <w:sz w:val="24"/>
          <w:szCs w:val="24"/>
        </w:rPr>
      </w:pPr>
      <w:r w:rsidRPr="001B1CA5">
        <w:rPr>
          <w:sz w:val="24"/>
          <w:szCs w:val="24"/>
        </w:rPr>
        <w:lastRenderedPageBreak/>
        <w:t>Dužnik je brisan iz registra rješenjem suda Tt-19/15943-1 od 19, travnja 2018. godine.</w:t>
      </w:r>
    </w:p>
    <w:p w:rsidRDefault="001B1CA5" w:rsidP="001B1CA5" w:rsidR="001B1CA5" w:rsidRPr="001B1CA5">
      <w:pPr>
        <w:jc w:val="both"/>
        <w:rPr>
          <w:sz w:val="24"/>
          <w:szCs w:val="24"/>
        </w:rPr>
      </w:pPr>
    </w:p>
    <w:p w:rsidRDefault="001B1CA5" w:rsidP="001B1CA5" w:rsidR="001B1CA5" w:rsidRPr="001B1CA5">
      <w:pPr>
        <w:jc w:val="both"/>
        <w:rPr>
          <w:sz w:val="24"/>
          <w:szCs w:val="24"/>
        </w:rPr>
      </w:pPr>
    </w:p>
    <w:p w:rsidRDefault="001B1CA5" w:rsidP="001B1CA5" w:rsidR="001B1CA5" w:rsidRPr="001B1CA5">
      <w:pPr>
        <w:jc w:val="both"/>
        <w:rPr>
          <w:b/>
          <w:sz w:val="24"/>
          <w:szCs w:val="24"/>
        </w:rPr>
      </w:pPr>
      <w:r w:rsidRPr="001B1CA5">
        <w:rPr>
          <w:b/>
          <w:sz w:val="24"/>
          <w:szCs w:val="24"/>
        </w:rPr>
        <w:t>2.  RAZLOZI ZA OTVARANJE STEČAJNOG POSTUPKA</w:t>
      </w:r>
    </w:p>
    <w:p w:rsidRDefault="001B1CA5" w:rsidP="001B1CA5" w:rsidR="001B1CA5" w:rsidRPr="001B1CA5">
      <w:pPr>
        <w:jc w:val="both"/>
        <w:rPr>
          <w:b/>
          <w:sz w:val="24"/>
          <w:szCs w:val="24"/>
        </w:rPr>
      </w:pPr>
    </w:p>
    <w:p w:rsidRDefault="001B1CA5" w:rsidP="001B1CA5" w:rsidR="001B1CA5" w:rsidRPr="001B1CA5">
      <w:pPr>
        <w:jc w:val="both"/>
        <w:rPr>
          <w:sz w:val="24"/>
          <w:szCs w:val="24"/>
        </w:rPr>
      </w:pPr>
      <w:r w:rsidRPr="001B1CA5">
        <w:rPr>
          <w:sz w:val="24"/>
          <w:szCs w:val="24"/>
        </w:rPr>
        <w:t>Dana 28.06.2016. godine  Financijska agencija, Regionalni centar Zagreb, Podružnica Zagreb podnijela je zahtjev sudu za provedbu skraćenog stečajnog postupka nad dužnikom BUINAC d.o.o. Sisak, Cesarca 95. temeljem članka 444 stavka 2. Stečajnog zakona. Dužnik je na dan 01. rujna 2016. godine  u Očevidniku redoslijeda osnova za plaćanje imao evidentirane neizvršene osnove za plaćanje u neprekinutom razdoblju od 2728 dana, u ukupnom iznosu od 14.436.901,46 kuna.</w:t>
      </w:r>
    </w:p>
    <w:p w:rsidRDefault="001B1CA5" w:rsidP="001B1CA5" w:rsidR="001B1CA5" w:rsidRPr="001B1CA5">
      <w:pPr>
        <w:jc w:val="both"/>
        <w:rPr>
          <w:b/>
          <w:bCs/>
          <w:sz w:val="24"/>
          <w:szCs w:val="24"/>
        </w:rPr>
      </w:pPr>
    </w:p>
    <w:p w:rsidRDefault="001B1CA5" w:rsidP="001B1CA5" w:rsidR="001B1CA5" w:rsidRPr="001B1CA5">
      <w:pPr>
        <w:pStyle w:val="Tijeloteksta"/>
        <w:rPr>
          <w:rFonts w:hAnsi="Times New Roman" w:ascii="Times New Roman"/>
          <w:szCs w:val="24"/>
        </w:rPr>
      </w:pPr>
      <w:r w:rsidRPr="001B1CA5">
        <w:rPr>
          <w:rFonts w:hAnsi="Times New Roman" w:ascii="Times New Roman"/>
          <w:szCs w:val="24"/>
        </w:rPr>
        <w:t xml:space="preserve">Dana 4. svibnja 2017. pokrenut je prethodni postupak, te je kod dužnika utvrđen stečajni razlog iz čl. 5. st. 2. Stečajnog zakona- nesposobnost za plaćanje,  Rješenjem TS u Zagrebu dana  9. studenog 2017.gdoine poslovni broj 8 St-5137/2017 otvoren  stečajni postupak nad dužnikom  i istodobno nad dužnikom i zaključen stečajni postupak. </w:t>
      </w:r>
    </w:p>
    <w:p w:rsidRDefault="001B1CA5" w:rsidP="001B1CA5" w:rsidR="001B1CA5" w:rsidRPr="001B1CA5">
      <w:pPr>
        <w:pStyle w:val="Tijeloteksta"/>
        <w:rPr>
          <w:rFonts w:hAnsi="Times New Roman" w:ascii="Times New Roman"/>
          <w:szCs w:val="24"/>
        </w:rPr>
      </w:pPr>
    </w:p>
    <w:p w:rsidRDefault="001B1CA5" w:rsidP="001B1CA5" w:rsidR="001B1CA5" w:rsidRPr="001B1CA5">
      <w:pPr>
        <w:jc w:val="both"/>
        <w:rPr>
          <w:sz w:val="24"/>
          <w:szCs w:val="24"/>
        </w:rPr>
      </w:pPr>
      <w:r w:rsidRPr="001B1CA5">
        <w:rPr>
          <w:sz w:val="24"/>
          <w:szCs w:val="24"/>
        </w:rPr>
        <w:t>Podneskom od 08. lipnja 2018. godine vjerovnik RH MF Porezna uprava, Područni ured Sisak obavijestio je sud da dužnik ima imovinu koju je moguće unovčiti. Sud je odredio da će imovina biti  dostatna za namirenje troškova postupka nad stečajnom masom te odredio upis stečajne mase u sudski registar.</w:t>
      </w:r>
    </w:p>
    <w:p w:rsidRDefault="001B1CA5" w:rsidP="001B1CA5" w:rsidR="001B1CA5" w:rsidRPr="001B1CA5">
      <w:pPr>
        <w:jc w:val="both"/>
        <w:rPr>
          <w:sz w:val="24"/>
          <w:szCs w:val="24"/>
        </w:rPr>
      </w:pPr>
    </w:p>
    <w:p w:rsidRDefault="001B1CA5" w:rsidP="001B1CA5" w:rsidR="001B1CA5" w:rsidRPr="001B1CA5">
      <w:pPr>
        <w:jc w:val="both"/>
        <w:rPr>
          <w:sz w:val="24"/>
          <w:szCs w:val="24"/>
        </w:rPr>
      </w:pPr>
      <w:r w:rsidRPr="001B1CA5">
        <w:rPr>
          <w:sz w:val="24"/>
          <w:szCs w:val="24"/>
        </w:rPr>
        <w:t>Stečajna masa upisana je  u Sudski registar pod brojem Tt-18/36416-2 od 16. listopada 2018. godine.</w:t>
      </w:r>
    </w:p>
    <w:p w:rsidRDefault="001B1CA5" w:rsidP="001B1CA5" w:rsidR="001B1CA5" w:rsidRPr="001B1CA5">
      <w:pPr>
        <w:jc w:val="both"/>
        <w:rPr>
          <w:sz w:val="24"/>
          <w:szCs w:val="24"/>
        </w:rPr>
      </w:pPr>
    </w:p>
    <w:p w:rsidRDefault="001B1CA5" w:rsidP="001B1CA5" w:rsidR="001B1CA5" w:rsidRPr="001B1CA5">
      <w:pPr>
        <w:jc w:val="both"/>
        <w:rPr>
          <w:sz w:val="24"/>
          <w:szCs w:val="24"/>
        </w:rPr>
      </w:pPr>
      <w:r w:rsidRPr="001B1CA5">
        <w:rPr>
          <w:sz w:val="24"/>
          <w:szCs w:val="24"/>
        </w:rPr>
        <w:t>Sud je pozvao vjerovnike stečajne mase iza BUINAC d.o.o. u stečaju, Braće Radića 63, Sladojevci, Slatina, OIB: 97540022967, da prijave svoje tražbine radi naknadne diobe  rješenjem od 13. studenog 2018. godine posl br. 48 St-2865/2018.</w:t>
      </w:r>
    </w:p>
    <w:p w:rsidRDefault="001B1CA5" w:rsidP="001B1CA5" w:rsidR="001B1CA5" w:rsidRPr="001B1CA5">
      <w:pPr>
        <w:jc w:val="both"/>
        <w:rPr>
          <w:sz w:val="24"/>
          <w:szCs w:val="24"/>
        </w:rPr>
      </w:pPr>
    </w:p>
    <w:p w:rsidRDefault="001B1CA5" w:rsidP="001B1CA5" w:rsidR="001B1CA5" w:rsidRPr="001B1CA5">
      <w:pPr>
        <w:jc w:val="both"/>
        <w:rPr>
          <w:sz w:val="24"/>
          <w:szCs w:val="24"/>
        </w:rPr>
      </w:pPr>
    </w:p>
    <w:p w:rsidRDefault="001B1CA5" w:rsidP="001B1CA5" w:rsidR="001B1CA5" w:rsidRPr="001B1CA5">
      <w:pPr>
        <w:ind w:left="360"/>
        <w:jc w:val="both"/>
        <w:rPr>
          <w:b/>
          <w:sz w:val="24"/>
          <w:szCs w:val="24"/>
        </w:rPr>
      </w:pPr>
      <w:r w:rsidRPr="001B1CA5">
        <w:rPr>
          <w:b/>
          <w:sz w:val="24"/>
          <w:szCs w:val="24"/>
        </w:rPr>
        <w:t>2.1. STATUSNO PRAVNI POLOŽAJ STEČAJNE MASE IZA  DUŽNIKA ZEMLJA NADE d.o.o. U STEČAJU:</w:t>
      </w:r>
    </w:p>
    <w:p w:rsidRDefault="001B1CA5" w:rsidP="001B1CA5" w:rsidR="001B1CA5" w:rsidRPr="001B1CA5">
      <w:pPr>
        <w:jc w:val="both"/>
        <w:rPr>
          <w:b/>
          <w:sz w:val="24"/>
          <w:szCs w:val="24"/>
        </w:rPr>
      </w:pPr>
    </w:p>
    <w:p w:rsidRDefault="001B1CA5" w:rsidP="001B1CA5" w:rsidR="001B1CA5" w:rsidRPr="001B1CA5">
      <w:pPr>
        <w:jc w:val="both"/>
        <w:rPr>
          <w:sz w:val="24"/>
          <w:szCs w:val="24"/>
        </w:rPr>
      </w:pPr>
      <w:r w:rsidRPr="001B1CA5">
        <w:rPr>
          <w:b/>
          <w:sz w:val="24"/>
          <w:szCs w:val="24"/>
        </w:rPr>
        <w:t xml:space="preserve">Naziv: </w:t>
      </w:r>
      <w:r w:rsidRPr="001B1CA5">
        <w:rPr>
          <w:sz w:val="24"/>
          <w:szCs w:val="24"/>
        </w:rPr>
        <w:t xml:space="preserve">Stečajna masa iza BUINAC d.o.o. u stečaju  </w:t>
      </w:r>
    </w:p>
    <w:p w:rsidRDefault="001B1CA5" w:rsidP="001B1CA5" w:rsidR="001B1CA5" w:rsidRPr="001B1CA5">
      <w:pPr>
        <w:jc w:val="both"/>
        <w:rPr>
          <w:sz w:val="24"/>
          <w:szCs w:val="24"/>
        </w:rPr>
      </w:pPr>
      <w:r w:rsidRPr="001B1CA5">
        <w:rPr>
          <w:b/>
          <w:sz w:val="24"/>
          <w:szCs w:val="24"/>
        </w:rPr>
        <w:t>Pravni oblik</w:t>
      </w:r>
      <w:r w:rsidRPr="001B1CA5">
        <w:rPr>
          <w:sz w:val="24"/>
          <w:szCs w:val="24"/>
        </w:rPr>
        <w:t>: Stečajna masa</w:t>
      </w:r>
    </w:p>
    <w:p w:rsidRDefault="001B1CA5" w:rsidP="001B1CA5" w:rsidR="001B1CA5" w:rsidRPr="001B1CA5">
      <w:pPr>
        <w:jc w:val="both"/>
        <w:rPr>
          <w:sz w:val="24"/>
          <w:szCs w:val="24"/>
        </w:rPr>
      </w:pPr>
      <w:r w:rsidRPr="001B1CA5">
        <w:rPr>
          <w:b/>
          <w:sz w:val="24"/>
          <w:szCs w:val="24"/>
        </w:rPr>
        <w:t>Sjedište:</w:t>
      </w:r>
      <w:r w:rsidRPr="001B1CA5">
        <w:rPr>
          <w:sz w:val="24"/>
          <w:szCs w:val="24"/>
        </w:rPr>
        <w:t xml:space="preserve"> Braće Radića 63, Sladojevci, Slatina </w:t>
      </w:r>
    </w:p>
    <w:p w:rsidRDefault="001B1CA5" w:rsidP="001B1CA5" w:rsidR="001B1CA5" w:rsidRPr="001B1CA5">
      <w:pPr>
        <w:jc w:val="both"/>
        <w:rPr>
          <w:sz w:val="24"/>
          <w:szCs w:val="24"/>
        </w:rPr>
      </w:pPr>
      <w:r w:rsidRPr="001B1CA5">
        <w:rPr>
          <w:b/>
          <w:sz w:val="24"/>
          <w:szCs w:val="24"/>
        </w:rPr>
        <w:t xml:space="preserve">MBS: </w:t>
      </w:r>
      <w:r w:rsidRPr="001B1CA5">
        <w:rPr>
          <w:sz w:val="24"/>
          <w:szCs w:val="24"/>
        </w:rPr>
        <w:t>081200946</w:t>
      </w:r>
    </w:p>
    <w:p w:rsidRDefault="001B1CA5" w:rsidP="001B1CA5" w:rsidR="001B1CA5" w:rsidRPr="001B1CA5">
      <w:pPr>
        <w:jc w:val="both"/>
        <w:rPr>
          <w:sz w:val="24"/>
          <w:szCs w:val="24"/>
        </w:rPr>
      </w:pPr>
      <w:r w:rsidRPr="001B1CA5">
        <w:rPr>
          <w:b/>
          <w:sz w:val="24"/>
          <w:szCs w:val="24"/>
        </w:rPr>
        <w:t>OIB:</w:t>
      </w:r>
      <w:r w:rsidRPr="001B1CA5">
        <w:rPr>
          <w:sz w:val="24"/>
          <w:szCs w:val="24"/>
        </w:rPr>
        <w:t xml:space="preserve"> 02039715003</w:t>
      </w:r>
    </w:p>
    <w:p w:rsidRDefault="001B1CA5" w:rsidP="001B1CA5" w:rsidR="001B1CA5" w:rsidRPr="001B1CA5">
      <w:pPr>
        <w:jc w:val="both"/>
        <w:rPr>
          <w:sz w:val="24"/>
          <w:szCs w:val="24"/>
        </w:rPr>
      </w:pPr>
      <w:r w:rsidRPr="001B1CA5">
        <w:rPr>
          <w:b/>
          <w:sz w:val="24"/>
          <w:szCs w:val="24"/>
        </w:rPr>
        <w:t>Registarski sud</w:t>
      </w:r>
      <w:r w:rsidRPr="001B1CA5">
        <w:rPr>
          <w:sz w:val="24"/>
          <w:szCs w:val="24"/>
        </w:rPr>
        <w:t>: TS ZAGREB</w:t>
      </w:r>
    </w:p>
    <w:p w:rsidRDefault="001B1CA5" w:rsidP="001B1CA5" w:rsidR="001B1CA5" w:rsidRPr="001B1CA5">
      <w:pPr>
        <w:jc w:val="both"/>
        <w:rPr>
          <w:sz w:val="24"/>
          <w:szCs w:val="24"/>
        </w:rPr>
      </w:pPr>
      <w:r w:rsidRPr="001B1CA5">
        <w:rPr>
          <w:b/>
          <w:sz w:val="24"/>
          <w:szCs w:val="24"/>
        </w:rPr>
        <w:t xml:space="preserve">Stečajni upravitelj: </w:t>
      </w:r>
      <w:r w:rsidRPr="001B1CA5">
        <w:rPr>
          <w:sz w:val="24"/>
          <w:szCs w:val="24"/>
        </w:rPr>
        <w:t>Krešimir</w:t>
      </w:r>
      <w:r w:rsidRPr="001B1CA5">
        <w:rPr>
          <w:b/>
          <w:sz w:val="24"/>
          <w:szCs w:val="24"/>
        </w:rPr>
        <w:t xml:space="preserve"> </w:t>
      </w:r>
      <w:r w:rsidRPr="001B1CA5">
        <w:rPr>
          <w:sz w:val="24"/>
          <w:szCs w:val="24"/>
        </w:rPr>
        <w:t>Fučkar, Braće Radića 63, Sladojevci , Slatina, OIB:01195634741</w:t>
      </w:r>
    </w:p>
    <w:p w:rsidRDefault="001B1CA5" w:rsidP="001B1CA5" w:rsidR="001B1CA5" w:rsidRPr="001B1CA5">
      <w:pPr>
        <w:jc w:val="both"/>
        <w:rPr>
          <w:sz w:val="24"/>
          <w:szCs w:val="24"/>
        </w:rPr>
      </w:pPr>
      <w:r w:rsidRPr="001B1CA5">
        <w:rPr>
          <w:b/>
          <w:sz w:val="24"/>
          <w:szCs w:val="24"/>
        </w:rPr>
        <w:t>Upis u Sudski registar:</w:t>
      </w:r>
      <w:r w:rsidRPr="001B1CA5">
        <w:rPr>
          <w:sz w:val="24"/>
          <w:szCs w:val="24"/>
        </w:rPr>
        <w:t xml:space="preserve"> 16.10.2018.</w:t>
      </w:r>
    </w:p>
    <w:p w:rsidRDefault="001B1CA5" w:rsidP="001B1CA5" w:rsidR="001B1CA5" w:rsidRPr="001B1CA5">
      <w:pPr>
        <w:jc w:val="both"/>
        <w:rPr>
          <w:b/>
          <w:sz w:val="24"/>
          <w:szCs w:val="24"/>
        </w:rPr>
      </w:pPr>
    </w:p>
    <w:p w:rsidRDefault="001B1CA5" w:rsidP="001B1CA5" w:rsidR="001B1CA5" w:rsidRPr="001B1CA5">
      <w:pPr>
        <w:jc w:val="both"/>
        <w:rPr>
          <w:sz w:val="24"/>
          <w:szCs w:val="24"/>
        </w:rPr>
      </w:pPr>
    </w:p>
    <w:p w:rsidRDefault="001B1CA5" w:rsidP="001B1CA5" w:rsidR="001B1CA5" w:rsidRPr="001B1CA5">
      <w:pPr>
        <w:jc w:val="both"/>
        <w:rPr>
          <w:b/>
          <w:sz w:val="24"/>
          <w:szCs w:val="24"/>
        </w:rPr>
      </w:pPr>
      <w:r w:rsidRPr="001B1CA5">
        <w:rPr>
          <w:b/>
          <w:sz w:val="24"/>
          <w:szCs w:val="24"/>
        </w:rPr>
        <w:t xml:space="preserve">      2.2. PODUZETE RADNJE OD OTVARANJA STEČAJNOG POSTUPKA</w:t>
      </w:r>
    </w:p>
    <w:p w:rsidRDefault="001B1CA5" w:rsidP="001B1CA5" w:rsidR="001B1CA5" w:rsidRPr="001B1CA5">
      <w:pPr>
        <w:jc w:val="both"/>
        <w:rPr>
          <w:b/>
          <w:sz w:val="24"/>
          <w:szCs w:val="24"/>
        </w:rPr>
      </w:pPr>
    </w:p>
    <w:p w:rsidRDefault="001B1CA5" w:rsidP="001B1CA5" w:rsidR="001B1CA5" w:rsidRPr="001B1CA5">
      <w:pPr>
        <w:jc w:val="both"/>
        <w:rPr>
          <w:sz w:val="24"/>
          <w:szCs w:val="24"/>
        </w:rPr>
      </w:pPr>
      <w:r w:rsidRPr="001B1CA5">
        <w:rPr>
          <w:sz w:val="24"/>
          <w:szCs w:val="24"/>
        </w:rPr>
        <w:t>Nakon preuzimanja dužnosti poduzete su aktivnosti kako slijedi:</w:t>
      </w:r>
    </w:p>
    <w:p w:rsidRDefault="001B1CA5" w:rsidP="001B1CA5" w:rsidR="001B1CA5" w:rsidRPr="001B1CA5">
      <w:pPr>
        <w:pStyle w:val="Odlomakpopisa"/>
        <w:ind w:left="360"/>
        <w:jc w:val="both"/>
        <w:rPr>
          <w:rFonts w:hAnsi="Times New Roman" w:ascii="Times New Roman"/>
          <w:b/>
          <w:sz w:val="24"/>
          <w:szCs w:val="24"/>
        </w:rPr>
      </w:pPr>
    </w:p>
    <w:p w:rsidRDefault="001B1CA5" w:rsidP="001B1CA5" w:rsidR="001B1CA5" w:rsidRPr="001B1CA5">
      <w:pPr>
        <w:pStyle w:val="Odlomakpopisa"/>
        <w:numPr>
          <w:ilvl w:val="0"/>
          <w:numId w:val="14"/>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lastRenderedPageBreak/>
        <w:t>Napravljen novi pečat za stečajnu masu s prefiksom „u stečaju“</w:t>
      </w:r>
    </w:p>
    <w:p w:rsidRDefault="001B1CA5" w:rsidP="001B1CA5" w:rsidR="001B1CA5" w:rsidRPr="001B1CA5">
      <w:pPr>
        <w:pStyle w:val="Odlomakpopisa"/>
        <w:numPr>
          <w:ilvl w:val="0"/>
          <w:numId w:val="14"/>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Otvoren novi žiro račun stečajne mase kod Zagrebačke banke dd broj: HR8423600001102740933</w:t>
      </w:r>
    </w:p>
    <w:p w:rsidRDefault="001B1CA5" w:rsidP="001B1CA5" w:rsidR="001B1CA5" w:rsidRPr="001B1CA5">
      <w:pPr>
        <w:pStyle w:val="Odlomakpopisa"/>
        <w:numPr>
          <w:ilvl w:val="0"/>
          <w:numId w:val="14"/>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Dogovorena usluga računovodstva  i izrade početne bilance s računovodstvenim servisom „KNJIGA“, Lipa 121, Slatina uz mjesečnu naknadu od  500,00 kn mjesečno s uključenim PDV.</w:t>
      </w:r>
    </w:p>
    <w:p w:rsidRDefault="001B1CA5" w:rsidP="001B1CA5" w:rsidR="001B1CA5" w:rsidRPr="001B1CA5">
      <w:pPr>
        <w:pStyle w:val="Odlomakpopisa"/>
        <w:numPr>
          <w:ilvl w:val="0"/>
          <w:numId w:val="14"/>
        </w:numPr>
        <w:overflowPunct w:val="false"/>
        <w:autoSpaceDE w:val="false"/>
        <w:autoSpaceDN w:val="false"/>
        <w:adjustRightInd w:val="false"/>
        <w:spacing w:lineRule="auto" w:line="240" w:after="0"/>
        <w:jc w:val="both"/>
        <w:textAlignment w:val="baseline"/>
        <w:rPr>
          <w:rFonts w:hAnsi="Times New Roman" w:ascii="Times New Roman"/>
          <w:i/>
          <w:sz w:val="24"/>
          <w:szCs w:val="24"/>
        </w:rPr>
      </w:pPr>
      <w:r w:rsidRPr="001B1CA5">
        <w:rPr>
          <w:rFonts w:hAnsi="Times New Roman" w:ascii="Times New Roman"/>
          <w:sz w:val="24"/>
          <w:szCs w:val="24"/>
        </w:rPr>
        <w:t>U roku za prijavljivanje tražbina zaprimljena  je i obrađena jedna tražbina 1. VIR i pet tražbine 2. VIR. Stečajni upravitelj je obavješten o jednom razlučnom pravu. Prijave izlučnih  prava nije bilo.</w:t>
      </w:r>
      <w:r w:rsidRPr="001B1CA5">
        <w:rPr>
          <w:rFonts w:hAnsi="Times New Roman" w:ascii="Times New Roman"/>
          <w:i/>
          <w:sz w:val="24"/>
          <w:szCs w:val="24"/>
        </w:rPr>
        <w:t xml:space="preserve"> </w:t>
      </w:r>
      <w:r w:rsidRPr="001B1CA5">
        <w:rPr>
          <w:rFonts w:hAnsi="Times New Roman" w:ascii="Times New Roman"/>
          <w:sz w:val="24"/>
          <w:szCs w:val="24"/>
        </w:rPr>
        <w:t>Prijavljena je jedna tražbina nižeg isplatnog reda koja se smatra preuranjenom.</w:t>
      </w:r>
    </w:p>
    <w:p w:rsidRDefault="001B1CA5" w:rsidP="001B1CA5" w:rsidR="001B1CA5" w:rsidRPr="001B1CA5">
      <w:pPr>
        <w:pStyle w:val="Odlomakpopisa"/>
        <w:numPr>
          <w:ilvl w:val="0"/>
          <w:numId w:val="14"/>
        </w:numPr>
        <w:overflowPunct w:val="false"/>
        <w:autoSpaceDE w:val="false"/>
        <w:autoSpaceDN w:val="false"/>
        <w:adjustRightInd w:val="false"/>
        <w:spacing w:lineRule="auto" w:line="240" w:after="0"/>
        <w:jc w:val="both"/>
        <w:textAlignment w:val="baseline"/>
        <w:rPr>
          <w:rFonts w:hAnsi="Times New Roman" w:ascii="Times New Roman"/>
          <w:i/>
          <w:sz w:val="24"/>
          <w:szCs w:val="24"/>
        </w:rPr>
      </w:pPr>
      <w:r w:rsidRPr="001B1CA5">
        <w:rPr>
          <w:rFonts w:hAnsi="Times New Roman" w:ascii="Times New Roman"/>
          <w:sz w:val="24"/>
          <w:szCs w:val="24"/>
        </w:rPr>
        <w:t>Sastavljen je popis vjerovnika prema čl. 222 SZ.</w:t>
      </w:r>
    </w:p>
    <w:p w:rsidRDefault="001B1CA5" w:rsidP="001B1CA5" w:rsidR="001B1CA5" w:rsidRPr="001B1CA5">
      <w:pPr>
        <w:pStyle w:val="Odlomakpopisa"/>
        <w:numPr>
          <w:ilvl w:val="0"/>
          <w:numId w:val="14"/>
        </w:numPr>
        <w:overflowPunct w:val="false"/>
        <w:autoSpaceDE w:val="false"/>
        <w:autoSpaceDN w:val="false"/>
        <w:adjustRightInd w:val="false"/>
        <w:spacing w:lineRule="auto" w:line="240" w:after="0"/>
        <w:jc w:val="both"/>
        <w:textAlignment w:val="baseline"/>
        <w:rPr>
          <w:rFonts w:hAnsi="Times New Roman" w:ascii="Times New Roman"/>
          <w:i/>
          <w:sz w:val="24"/>
          <w:szCs w:val="24"/>
        </w:rPr>
      </w:pPr>
      <w:r w:rsidRPr="001B1CA5">
        <w:rPr>
          <w:rFonts w:hAnsi="Times New Roman" w:ascii="Times New Roman"/>
          <w:sz w:val="24"/>
          <w:szCs w:val="24"/>
        </w:rPr>
        <w:t>Sastavljen je popis predmeta stečajne mase prema čl. 221 SZ.</w:t>
      </w:r>
    </w:p>
    <w:p w:rsidRDefault="001B1CA5" w:rsidP="001B1CA5" w:rsidR="001B1CA5" w:rsidRPr="001B1CA5">
      <w:pPr>
        <w:pStyle w:val="Odlomakpopisa"/>
        <w:numPr>
          <w:ilvl w:val="0"/>
          <w:numId w:val="14"/>
        </w:numPr>
        <w:overflowPunct w:val="false"/>
        <w:autoSpaceDE w:val="false"/>
        <w:autoSpaceDN w:val="false"/>
        <w:adjustRightInd w:val="false"/>
        <w:spacing w:lineRule="auto" w:line="240" w:after="0"/>
        <w:jc w:val="both"/>
        <w:textAlignment w:val="baseline"/>
        <w:rPr>
          <w:rFonts w:hAnsi="Times New Roman" w:ascii="Times New Roman"/>
          <w:i/>
          <w:sz w:val="24"/>
          <w:szCs w:val="24"/>
        </w:rPr>
      </w:pPr>
      <w:r w:rsidRPr="001B1CA5">
        <w:rPr>
          <w:rFonts w:hAnsi="Times New Roman" w:ascii="Times New Roman"/>
          <w:sz w:val="24"/>
          <w:szCs w:val="24"/>
        </w:rPr>
        <w:t>Sastavljen je popis imovine i obveza prema čl. 223 SZ.</w:t>
      </w:r>
    </w:p>
    <w:p w:rsidRDefault="001B1CA5" w:rsidP="001B1CA5" w:rsidR="001B1CA5" w:rsidRPr="001B1CA5">
      <w:pPr>
        <w:pStyle w:val="Odlomakpopisa"/>
        <w:numPr>
          <w:ilvl w:val="0"/>
          <w:numId w:val="14"/>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Utvrdio stanje stečajne imovine prema dostupnoj dokumentaciji.</w:t>
      </w:r>
    </w:p>
    <w:p w:rsidRDefault="001B1CA5" w:rsidP="001B1CA5" w:rsidR="001B1CA5" w:rsidRPr="001B1CA5">
      <w:pPr>
        <w:pStyle w:val="Odlomakpopisa"/>
        <w:numPr>
          <w:ilvl w:val="0"/>
          <w:numId w:val="14"/>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Utvrdio obveze stečajnog dužnika prema dostupnoj dokumentaciji i prijavama tražbina vjerovnika koje sam ispitao.</w:t>
      </w:r>
    </w:p>
    <w:p w:rsidRDefault="001B1CA5" w:rsidP="001B1CA5" w:rsidR="001B1CA5" w:rsidRPr="001B1CA5">
      <w:pPr>
        <w:pStyle w:val="Odlomakpopisa"/>
        <w:jc w:val="both"/>
        <w:rPr>
          <w:rFonts w:hAnsi="Times New Roman" w:ascii="Times New Roman"/>
          <w:sz w:val="24"/>
          <w:szCs w:val="24"/>
        </w:rPr>
      </w:pPr>
    </w:p>
    <w:p w:rsidRDefault="001B1CA5" w:rsidP="001B1CA5" w:rsidR="001B1CA5" w:rsidRPr="001B1CA5">
      <w:pPr>
        <w:jc w:val="both"/>
        <w:rPr>
          <w:b/>
          <w:sz w:val="24"/>
          <w:szCs w:val="24"/>
        </w:rPr>
      </w:pPr>
      <w:r w:rsidRPr="001B1CA5">
        <w:rPr>
          <w:b/>
          <w:sz w:val="24"/>
          <w:szCs w:val="24"/>
        </w:rPr>
        <w:t>3. IMOVINA I OBVEZE ZA VRIJEME TRAJANJA STEČAJNOG  POSTUPKA</w:t>
      </w:r>
    </w:p>
    <w:p w:rsidRDefault="001B1CA5" w:rsidP="001B1CA5" w:rsidR="001B1CA5" w:rsidRPr="001B1CA5">
      <w:pPr>
        <w:jc w:val="both"/>
        <w:rPr>
          <w:b/>
          <w:sz w:val="24"/>
          <w:szCs w:val="24"/>
        </w:rPr>
      </w:pPr>
    </w:p>
    <w:p w:rsidRDefault="001B1CA5" w:rsidP="001B1CA5" w:rsidR="001B1CA5" w:rsidRPr="001B1CA5">
      <w:pPr>
        <w:ind w:left="360"/>
        <w:jc w:val="both"/>
        <w:rPr>
          <w:b/>
          <w:sz w:val="24"/>
          <w:szCs w:val="24"/>
        </w:rPr>
      </w:pPr>
      <w:r w:rsidRPr="001B1CA5">
        <w:rPr>
          <w:b/>
          <w:sz w:val="24"/>
          <w:szCs w:val="24"/>
        </w:rPr>
        <w:t xml:space="preserve">3.1. IMOVINA STEČAJNOG DUŽNIKA </w:t>
      </w:r>
    </w:p>
    <w:p w:rsidRDefault="001B1CA5" w:rsidP="001B1CA5" w:rsidR="001B1CA5" w:rsidRPr="001B1CA5">
      <w:pPr>
        <w:jc w:val="both"/>
        <w:rPr>
          <w:b/>
          <w:sz w:val="24"/>
          <w:szCs w:val="24"/>
        </w:rPr>
      </w:pPr>
    </w:p>
    <w:p w:rsidRDefault="001B1CA5" w:rsidP="001B1CA5" w:rsidR="001B1CA5" w:rsidRPr="001B1CA5">
      <w:pPr>
        <w:jc w:val="both"/>
        <w:rPr>
          <w:sz w:val="24"/>
          <w:szCs w:val="24"/>
        </w:rPr>
      </w:pPr>
      <w:r w:rsidRPr="001B1CA5">
        <w:rPr>
          <w:sz w:val="24"/>
          <w:szCs w:val="24"/>
        </w:rPr>
        <w:t xml:space="preserve">S obzirom da dužnik nije od 2010. godine predavao financijska izvješća za javnu objavu podatke o imovini dobio sam od bivšeg zakonskog zastupnika, te iz uvjerenja STP Agroservis o vlasništvu nad pokretninama. Dužnik nema u vlasništvu pokretnina, nematerijalne imovine (patenti, predujmovi za nematerijalnu imovinu, licencije, robne marke itd.), novca u banci i blagajni. Iako je Zemljišno knjižni odjel Općinskog suda u Zadru izdao potvrdu da dužnik nije upisan kao vlasnik nekretnina uvidom u zemljišnoknjižne evidencije i iz prijava razlučnih prava ustanovi sam postojanje nekretnina koje se vode u vlasništvu dužnika i nekretnina na kojima je upisano pravo prijenosa vlasništva. </w:t>
      </w:r>
    </w:p>
    <w:p w:rsidRDefault="001B1CA5" w:rsidP="001B1CA5" w:rsidR="001B1CA5" w:rsidRPr="001B1CA5">
      <w:pPr>
        <w:jc w:val="both"/>
        <w:rPr>
          <w:sz w:val="24"/>
          <w:szCs w:val="24"/>
        </w:rPr>
      </w:pPr>
    </w:p>
    <w:p w:rsidRDefault="001B1CA5" w:rsidP="001B1CA5" w:rsidR="001B1CA5" w:rsidRPr="001B1CA5">
      <w:pPr>
        <w:jc w:val="both"/>
        <w:rPr>
          <w:sz w:val="24"/>
          <w:szCs w:val="24"/>
        </w:rPr>
      </w:pPr>
    </w:p>
    <w:p w:rsidRDefault="001B1CA5" w:rsidP="001B1CA5" w:rsidR="001B1CA5" w:rsidRPr="001B1CA5">
      <w:pPr>
        <w:jc w:val="both"/>
        <w:rPr>
          <w:b/>
          <w:sz w:val="24"/>
          <w:szCs w:val="24"/>
        </w:rPr>
      </w:pPr>
      <w:r w:rsidRPr="001B1CA5">
        <w:rPr>
          <w:b/>
          <w:sz w:val="24"/>
          <w:szCs w:val="24"/>
        </w:rPr>
        <w:t xml:space="preserve">       3.1.1.  NEKRETNINE</w:t>
      </w:r>
    </w:p>
    <w:p w:rsidRDefault="001B1CA5" w:rsidP="001B1CA5" w:rsidR="001B1CA5" w:rsidRPr="001B1CA5">
      <w:pPr>
        <w:jc w:val="both"/>
        <w:rPr>
          <w:b/>
          <w:sz w:val="24"/>
          <w:szCs w:val="24"/>
        </w:rPr>
      </w:pPr>
    </w:p>
    <w:p w:rsidRDefault="001B1CA5" w:rsidP="001B1CA5" w:rsidR="001B1CA5" w:rsidRPr="001B1CA5">
      <w:pPr>
        <w:pStyle w:val="StandardWeb"/>
        <w:spacing w:afterAutospacing="false" w:after="0" w:beforeAutospacing="false" w:before="0"/>
        <w:jc w:val="both"/>
      </w:pPr>
      <w:r w:rsidRPr="001B1CA5">
        <w:t>Dužnik je vlasnik slijedećih nekretnina:</w:t>
      </w:r>
    </w:p>
    <w:p w:rsidRDefault="001B1CA5" w:rsidP="001B1CA5" w:rsidR="001B1CA5" w:rsidRPr="001B1CA5">
      <w:pPr>
        <w:pStyle w:val="StandardWeb"/>
        <w:spacing w:afterAutospacing="false" w:after="0" w:beforeAutospacing="false" w:before="0"/>
        <w:jc w:val="both"/>
      </w:pPr>
    </w:p>
    <w:p w:rsidRDefault="001B1CA5" w:rsidP="001B1CA5" w:rsidR="001B1CA5" w:rsidRPr="001B1CA5">
      <w:pPr>
        <w:pStyle w:val="StandardWeb"/>
        <w:numPr>
          <w:ilvl w:val="0"/>
          <w:numId w:val="17"/>
        </w:numPr>
        <w:spacing w:afterAutospacing="false" w:after="0" w:beforeAutospacing="false" w:before="0"/>
        <w:jc w:val="both"/>
      </w:pPr>
      <w:r w:rsidRPr="001B1CA5">
        <w:rPr>
          <w:b/>
        </w:rPr>
        <w:t>Upisane u zemljišnu knjigu OS Zadar</w:t>
      </w:r>
      <w:r w:rsidRPr="001B1CA5">
        <w:t>, z.k.ul. 13195, k.o. Zadar, k.č.br. 3334/1 u naravi dvor površine 1897 m2 i zgrada površine 420 m2 i to:</w:t>
      </w:r>
    </w:p>
    <w:p w:rsidRDefault="001B1CA5" w:rsidP="001B1CA5" w:rsidR="001B1CA5" w:rsidRPr="001B1CA5">
      <w:pPr>
        <w:pStyle w:val="StandardWeb"/>
        <w:spacing w:afterAutospacing="false" w:after="0" w:beforeAutospacing="false" w:before="0"/>
        <w:jc w:val="both"/>
      </w:pPr>
    </w:p>
    <w:p w:rsidRDefault="001B1CA5" w:rsidP="001B1CA5" w:rsidR="001B1CA5" w:rsidRPr="001B1CA5">
      <w:pPr>
        <w:overflowPunct/>
        <w:autoSpaceDE/>
        <w:autoSpaceDN/>
        <w:adjustRightInd/>
        <w:textAlignment w:val="auto"/>
        <w:rPr>
          <w:color w:val="000000"/>
          <w:sz w:val="24"/>
          <w:szCs w:val="24"/>
        </w:rPr>
      </w:pPr>
      <w:r w:rsidRPr="001B1CA5">
        <w:rPr>
          <w:b/>
          <w:bCs/>
          <w:color w:val="000000"/>
          <w:sz w:val="24"/>
          <w:szCs w:val="24"/>
        </w:rPr>
        <w:t>27. Suvlasnički di</w:t>
      </w:r>
      <w:r w:rsidRPr="001B1CA5">
        <w:rPr>
          <w:color w:val="000000"/>
          <w:sz w:val="24"/>
          <w:szCs w:val="24"/>
        </w:rPr>
        <w:t>o: 33/1000 ETAŽNO VLASNIŠTVO (E-27),</w:t>
      </w:r>
    </w:p>
    <w:p w:rsidRDefault="001B1CA5" w:rsidP="001B1CA5" w:rsidR="001B1CA5" w:rsidRPr="001B1CA5">
      <w:pPr>
        <w:overflowPunct/>
        <w:autoSpaceDE/>
        <w:autoSpaceDN/>
        <w:adjustRightInd/>
        <w:textAlignment w:val="auto"/>
        <w:rPr>
          <w:color w:val="000000"/>
          <w:sz w:val="24"/>
          <w:szCs w:val="24"/>
        </w:rPr>
      </w:pPr>
      <w:r w:rsidRPr="001B1CA5">
        <w:rPr>
          <w:color w:val="000000"/>
          <w:sz w:val="24"/>
          <w:szCs w:val="24"/>
        </w:rPr>
        <w:t xml:space="preserve">1. Stambeni prostor na četvrtom katu na ulazu "1" obilježen sa oznakom "A-IV", korisne površine 81,80 m2, </w:t>
      </w:r>
    </w:p>
    <w:p w:rsidRDefault="001B1CA5" w:rsidP="001B1CA5" w:rsidR="001B1CA5" w:rsidRPr="001B1CA5">
      <w:pPr>
        <w:overflowPunct/>
        <w:autoSpaceDE/>
        <w:autoSpaceDN/>
        <w:adjustRightInd/>
        <w:textAlignment w:val="auto"/>
        <w:rPr>
          <w:color w:val="000000"/>
          <w:sz w:val="24"/>
          <w:szCs w:val="24"/>
        </w:rPr>
      </w:pPr>
      <w:r w:rsidRPr="001B1CA5">
        <w:rPr>
          <w:b/>
          <w:bCs/>
          <w:color w:val="000000"/>
          <w:sz w:val="24"/>
          <w:szCs w:val="24"/>
        </w:rPr>
        <w:t>32.Suvlasnički dio</w:t>
      </w:r>
      <w:r w:rsidRPr="001B1CA5">
        <w:rPr>
          <w:color w:val="000000"/>
          <w:sz w:val="24"/>
          <w:szCs w:val="24"/>
        </w:rPr>
        <w:t xml:space="preserve">: 33/1000 ETAŽNO VLASNIŠTVO (E-32) </w:t>
      </w:r>
      <w:r w:rsidRPr="001B1CA5">
        <w:rPr>
          <w:color w:val="000000"/>
          <w:sz w:val="24"/>
          <w:szCs w:val="24"/>
        </w:rPr>
        <w:br/>
        <w:t xml:space="preserve">1. Stambeni prostor u stambenom potkrovlju, na ulazu "1", obilježen sa oznakom "A-POT", korisne površine 81,80 m2, </w:t>
      </w:r>
    </w:p>
    <w:p w:rsidRDefault="001B1CA5" w:rsidP="001B1CA5" w:rsidR="001B1CA5" w:rsidRPr="001B1CA5">
      <w:pPr>
        <w:overflowPunct/>
        <w:autoSpaceDE/>
        <w:autoSpaceDN/>
        <w:adjustRightInd/>
        <w:textAlignment w:val="auto"/>
        <w:rPr>
          <w:color w:val="000000"/>
          <w:sz w:val="24"/>
          <w:szCs w:val="24"/>
        </w:rPr>
      </w:pPr>
      <w:r w:rsidRPr="001B1CA5">
        <w:rPr>
          <w:b/>
          <w:bCs/>
          <w:color w:val="000000"/>
          <w:sz w:val="24"/>
          <w:szCs w:val="24"/>
        </w:rPr>
        <w:lastRenderedPageBreak/>
        <w:t>35. Suvlasnički dio</w:t>
      </w:r>
      <w:r w:rsidRPr="001B1CA5">
        <w:rPr>
          <w:color w:val="000000"/>
          <w:sz w:val="24"/>
          <w:szCs w:val="24"/>
        </w:rPr>
        <w:t xml:space="preserve">: 42/1000 ETAŽNO VLASNIŠTVO (E-35) </w:t>
      </w:r>
      <w:r w:rsidRPr="001B1CA5">
        <w:rPr>
          <w:color w:val="000000"/>
          <w:sz w:val="24"/>
          <w:szCs w:val="24"/>
        </w:rPr>
        <w:br/>
        <w:t xml:space="preserve">1. Stambeni prostor u stambenom potkrovlju na ulazu "2", obilježen sa oznakom "E-POT", korisne površine 103,10 m2, </w:t>
      </w:r>
    </w:p>
    <w:p w:rsidRDefault="001B1CA5" w:rsidP="001B1CA5" w:rsidR="001B1CA5" w:rsidRPr="001B1CA5">
      <w:pPr>
        <w:overflowPunct/>
        <w:autoSpaceDE/>
        <w:autoSpaceDN/>
        <w:adjustRightInd/>
        <w:textAlignment w:val="auto"/>
        <w:rPr>
          <w:color w:val="000000"/>
          <w:sz w:val="24"/>
          <w:szCs w:val="24"/>
        </w:rPr>
      </w:pPr>
      <w:r w:rsidRPr="001B1CA5">
        <w:rPr>
          <w:b/>
          <w:bCs/>
          <w:color w:val="000000"/>
          <w:sz w:val="24"/>
          <w:szCs w:val="24"/>
        </w:rPr>
        <w:t>36. Suvlasnički dio</w:t>
      </w:r>
      <w:r w:rsidRPr="001B1CA5">
        <w:rPr>
          <w:color w:val="000000"/>
          <w:sz w:val="24"/>
          <w:szCs w:val="24"/>
        </w:rPr>
        <w:t xml:space="preserve">: 8/1000 ETAŽNO VLASNIŠTVO (E-36) </w:t>
      </w:r>
      <w:r w:rsidRPr="001B1CA5">
        <w:rPr>
          <w:color w:val="000000"/>
          <w:sz w:val="24"/>
          <w:szCs w:val="24"/>
        </w:rPr>
        <w:br/>
        <w:t xml:space="preserve">1. Stambeni prostor-garsonijera na galeriji iznad strojarnice na ulazu "1", obilježen sa oznakom "G-1", korisne površine 21,50 m2, </w:t>
      </w:r>
    </w:p>
    <w:p w:rsidRDefault="001B1CA5" w:rsidP="001B1CA5" w:rsidR="001B1CA5" w:rsidRPr="001B1CA5">
      <w:pPr>
        <w:overflowPunct/>
        <w:autoSpaceDE/>
        <w:autoSpaceDN/>
        <w:adjustRightInd/>
        <w:textAlignment w:val="auto"/>
        <w:rPr>
          <w:b/>
          <w:color w:val="000000"/>
          <w:sz w:val="24"/>
          <w:szCs w:val="24"/>
        </w:rPr>
      </w:pPr>
    </w:p>
    <w:p w:rsidRDefault="001B1CA5" w:rsidP="001B1CA5" w:rsidR="001B1CA5" w:rsidRPr="001B1CA5">
      <w:pPr>
        <w:pStyle w:val="Odlomakpopisa"/>
        <w:numPr>
          <w:ilvl w:val="0"/>
          <w:numId w:val="17"/>
        </w:numPr>
        <w:spacing w:lineRule="auto" w:line="240" w:after="0"/>
        <w:rPr>
          <w:rFonts w:hAnsi="Times New Roman" w:ascii="Times New Roman"/>
          <w:color w:val="000000"/>
          <w:sz w:val="24"/>
          <w:szCs w:val="24"/>
        </w:rPr>
      </w:pPr>
      <w:r w:rsidRPr="001B1CA5">
        <w:rPr>
          <w:rFonts w:hAnsi="Times New Roman" w:ascii="Times New Roman"/>
          <w:b/>
          <w:color w:val="000000"/>
          <w:sz w:val="24"/>
          <w:szCs w:val="24"/>
        </w:rPr>
        <w:t>Upisane u zemljišnu knjigu OS Zadar,</w:t>
      </w:r>
      <w:r w:rsidRPr="001B1CA5">
        <w:rPr>
          <w:rFonts w:hAnsi="Times New Roman" w:ascii="Times New Roman"/>
          <w:color w:val="000000"/>
          <w:sz w:val="24"/>
          <w:szCs w:val="24"/>
        </w:rPr>
        <w:t xml:space="preserve"> z.k.ul. 12560, k.o. Zadar, k.č.br. 3334/37 u naravi dvor površine 1080 m2 i zgrada površine 610 m2 i to:</w:t>
      </w:r>
    </w:p>
    <w:p w:rsidRDefault="001B1CA5" w:rsidP="001B1CA5" w:rsidR="001B1CA5" w:rsidRPr="001B1CA5">
      <w:pPr>
        <w:overflowPunct/>
        <w:autoSpaceDE/>
        <w:autoSpaceDN/>
        <w:adjustRightInd/>
        <w:textAlignment w:val="auto"/>
        <w:rPr>
          <w:color w:val="000000"/>
          <w:sz w:val="24"/>
          <w:szCs w:val="24"/>
        </w:rPr>
      </w:pPr>
    </w:p>
    <w:p w:rsidRDefault="001B1CA5" w:rsidP="001B1CA5" w:rsidR="001B1CA5" w:rsidRPr="001B1CA5">
      <w:pPr>
        <w:overflowPunct/>
        <w:autoSpaceDE/>
        <w:autoSpaceDN/>
        <w:adjustRightInd/>
        <w:textAlignment w:val="auto"/>
        <w:rPr>
          <w:sz w:val="24"/>
          <w:szCs w:val="24"/>
        </w:rPr>
      </w:pPr>
      <w:r w:rsidRPr="001B1CA5">
        <w:rPr>
          <w:b/>
          <w:sz w:val="24"/>
          <w:szCs w:val="24"/>
        </w:rPr>
        <w:t>39. Suvlasnički dio:</w:t>
      </w:r>
      <w:r w:rsidRPr="001B1CA5">
        <w:rPr>
          <w:sz w:val="24"/>
          <w:szCs w:val="24"/>
        </w:rPr>
        <w:t xml:space="preserve"> 25/1000 ETAŽNO VLASNIŠTVO (E-39), 1. stambeni prostor u prizemlju građevine u ulazu „B“, oznake P-H, ukupne neto površine 57,92 m2.</w:t>
      </w:r>
    </w:p>
    <w:p w:rsidRDefault="001B1CA5" w:rsidP="001B1CA5" w:rsidR="001B1CA5" w:rsidRPr="001B1CA5">
      <w:pPr>
        <w:ind w:firstLine="720"/>
        <w:jc w:val="both"/>
        <w:rPr>
          <w:sz w:val="24"/>
          <w:szCs w:val="24"/>
        </w:rPr>
      </w:pPr>
      <w:r w:rsidRPr="001B1CA5">
        <w:rPr>
          <w:sz w:val="24"/>
          <w:szCs w:val="24"/>
        </w:rPr>
        <w:tab/>
      </w:r>
    </w:p>
    <w:p w:rsidRDefault="001B1CA5" w:rsidP="001B1CA5" w:rsidR="001B1CA5">
      <w:pPr>
        <w:pStyle w:val="StandardWeb"/>
        <w:spacing w:afterAutospacing="false" w:after="0" w:beforeAutospacing="false" w:before="0"/>
        <w:jc w:val="both"/>
      </w:pPr>
      <w:r w:rsidRPr="001B1CA5">
        <w:t>Ova nekretnina predstavlja potencijalnu stečajnu masu. Naime, poslovni prostor koji se vodi kao vlasništvo dužnika kupila je gospođa Nesiha Bulić iz Zadra temeljem kupoprodajnog ugovora od 14. ožujak 2005. godine.  Izdana joj je  tabularna isprava od strane prodavatelja Buinac d.o.o. dana 30. lipnja 2005. godine i ovjerena kod Javnog bilježnika Darije Grigillo-Ramljak dana 05. srpnja 2005 godine pod brojem: Ov-5503/05. Kupac nije mogao upisati vlasništvo u zemljišne knjige zbog zabilježbe ovršnog  postupka broj Ovr-718/12 koji je Općinski sud u Zadru rješenjem 17 Ovr-1574/2018-22 od 31. siječnja 2019. obustavio i naložio brisanje zabilježbe ovrhe. Kupac je platio prema rješenju Porezne uprave porez na promet nekretnina. Ukoliko sud ne prihvati tabularnu ispravu izdanu od strane prodavatelja, s obzirom da je prema čl. 216. st. 1. Stečajnog zakona propisano da nakon otvaranja stečajnog postupka stečajni upravitelj je dužan cjelokupnu imovinu preuzeti i njome upravljati, predlažem da vjerovnici donesu odluku da se dopusti stečajnom upravitelju da ispostavi ispravu pogodnu za upis prava vlasništva. Nadalje, ako sud iz bilo kojeg razloga ne donese rješenje o upisu kupca u zemljišne knjige kao vlasnika predlažem da se nekretnina pod točkom 2. proda prikupljanjem ponuda nakon objave poziva na dostavu ponuda  na stranicama sudačke mreže. U tom slučaju bi kupac bio upućen da svoja možebitna izlučna prava  ostvari u parnici.</w:t>
      </w:r>
    </w:p>
    <w:p w:rsidRDefault="00325C3A" w:rsidP="001B1CA5" w:rsidR="00325C3A">
      <w:pPr>
        <w:pStyle w:val="StandardWeb"/>
        <w:spacing w:afterAutospacing="false" w:after="0" w:beforeAutospacing="false" w:before="0"/>
        <w:jc w:val="both"/>
      </w:pPr>
    </w:p>
    <w:p w:rsidRDefault="00325C3A" w:rsidP="001B1CA5" w:rsidR="00325C3A">
      <w:pPr>
        <w:pStyle w:val="StandardWeb"/>
        <w:spacing w:afterAutospacing="false" w:after="0" w:beforeAutospacing="false" w:before="0"/>
        <w:jc w:val="both"/>
      </w:pPr>
      <w:r>
        <w:tab/>
        <w:t xml:space="preserve">Utvrđuje se da postoji još jedna nekretnina za koju treba ispitati u čijem je vlasništvu u z.k. ul. 13195 kčbr. 3334/1 k.o. Zadar, etaža 5 (E-5), poslovni prostor. </w:t>
      </w:r>
    </w:p>
    <w:p w:rsidRDefault="00325C3A" w:rsidP="001B1CA5" w:rsidR="00325C3A" w:rsidRPr="001B1CA5">
      <w:pPr>
        <w:pStyle w:val="StandardWeb"/>
        <w:spacing w:afterAutospacing="false" w:after="0" w:beforeAutospacing="false" w:before="0"/>
        <w:jc w:val="both"/>
      </w:pPr>
    </w:p>
    <w:p w:rsidRDefault="001B1CA5" w:rsidP="001B1CA5" w:rsidR="001B1CA5" w:rsidRPr="001B1CA5">
      <w:pPr>
        <w:pStyle w:val="StandardWeb"/>
        <w:spacing w:afterAutospacing="false" w:after="0" w:beforeAutospacing="false" w:before="0"/>
        <w:jc w:val="both"/>
        <w:rPr>
          <w:b/>
        </w:rPr>
      </w:pPr>
      <w:r w:rsidRPr="001B1CA5">
        <w:t xml:space="preserve"> </w:t>
      </w:r>
      <w:r w:rsidRPr="001B1CA5">
        <w:rPr>
          <w:b/>
        </w:rPr>
        <w:t>3.1.1.1. RAZLUČNA PRAVA NA IMOVINI</w:t>
      </w:r>
    </w:p>
    <w:p w:rsidRDefault="001B1CA5" w:rsidP="001B1CA5" w:rsidR="001B1CA5" w:rsidRPr="001B1CA5">
      <w:pPr>
        <w:ind w:left="720"/>
        <w:jc w:val="both"/>
        <w:rPr>
          <w:sz w:val="24"/>
          <w:szCs w:val="24"/>
        </w:rPr>
      </w:pPr>
    </w:p>
    <w:p w:rsidRDefault="001B1CA5" w:rsidP="001B1CA5" w:rsidR="001B1CA5" w:rsidRPr="001B1CA5">
      <w:pPr>
        <w:jc w:val="both"/>
        <w:rPr>
          <w:sz w:val="24"/>
          <w:szCs w:val="24"/>
        </w:rPr>
      </w:pPr>
      <w:r w:rsidRPr="001B1CA5">
        <w:rPr>
          <w:sz w:val="24"/>
          <w:szCs w:val="24"/>
        </w:rPr>
        <w:t>Na imovini pod 1. upisana je zabilježba fiducijarnog vlasništva u korist razlučnog vjerovnika H-ABDUCO, OIB: 13667298928, Slavonska avenija 6a, Zagreb pod brojem Z-8418/06.</w:t>
      </w:r>
    </w:p>
    <w:p w:rsidRDefault="001B1CA5" w:rsidP="001B1CA5" w:rsidR="001B1CA5" w:rsidRPr="001B1CA5">
      <w:pPr>
        <w:ind w:left="720"/>
        <w:jc w:val="both"/>
        <w:rPr>
          <w:sz w:val="24"/>
          <w:szCs w:val="24"/>
        </w:rPr>
      </w:pPr>
    </w:p>
    <w:p w:rsidRDefault="001B1CA5" w:rsidP="001B1CA5" w:rsidR="001B1CA5" w:rsidRPr="001B1CA5">
      <w:pPr>
        <w:ind w:left="720"/>
        <w:jc w:val="both"/>
        <w:rPr>
          <w:sz w:val="24"/>
          <w:szCs w:val="24"/>
        </w:rPr>
      </w:pPr>
    </w:p>
    <w:p w:rsidRDefault="001B1CA5" w:rsidP="001B1CA5" w:rsidR="001B1CA5" w:rsidRPr="001B1CA5">
      <w:pPr>
        <w:ind w:left="360"/>
        <w:jc w:val="both"/>
        <w:rPr>
          <w:b/>
          <w:sz w:val="24"/>
          <w:szCs w:val="24"/>
        </w:rPr>
      </w:pPr>
      <w:r w:rsidRPr="001B1CA5">
        <w:rPr>
          <w:b/>
          <w:sz w:val="24"/>
          <w:szCs w:val="24"/>
        </w:rPr>
        <w:t>3.2. OBVEZE STEČAJNOG DUŽNIKA</w:t>
      </w:r>
    </w:p>
    <w:p w:rsidRDefault="001B1CA5" w:rsidP="001B1CA5" w:rsidR="001B1CA5" w:rsidRPr="001B1CA5">
      <w:pPr>
        <w:ind w:left="360"/>
        <w:jc w:val="both"/>
        <w:rPr>
          <w:b/>
          <w:sz w:val="24"/>
          <w:szCs w:val="24"/>
        </w:rPr>
      </w:pPr>
    </w:p>
    <w:p w:rsidRDefault="001B1CA5" w:rsidP="001B1CA5" w:rsidR="001B1CA5" w:rsidRPr="001B1CA5">
      <w:pPr>
        <w:jc w:val="both"/>
        <w:rPr>
          <w:b/>
          <w:sz w:val="24"/>
          <w:szCs w:val="24"/>
        </w:rPr>
      </w:pPr>
      <w:r w:rsidRPr="001B1CA5">
        <w:rPr>
          <w:b/>
          <w:sz w:val="24"/>
          <w:szCs w:val="24"/>
        </w:rPr>
        <w:t xml:space="preserve">      3.2.1. PRIJAVLJENE  TRAŽBINE DUŽNIKOVIH VJEROVNIKA</w:t>
      </w:r>
    </w:p>
    <w:p w:rsidRDefault="001B1CA5" w:rsidP="001B1CA5" w:rsidR="001B1CA5" w:rsidRPr="001B1CA5">
      <w:pPr>
        <w:jc w:val="both"/>
        <w:rPr>
          <w:b/>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447"/>
        <w:gridCol w:w="2173"/>
      </w:tblGrid>
      <w:tr w:rsidTr="00245EDF" w:rsidR="001B1CA5" w:rsidRPr="001B1CA5">
        <w:trPr>
          <w:trHeight w:hRule="exact" w:val="284"/>
        </w:trPr>
        <w:tc>
          <w:tcPr>
            <w:tcW w:type="dxa" w:w="6941"/>
            <w:shd w:themeFillTint="99" w:themeFill="accent6" w:fill="FABF8F" w:color="auto" w:val="clear"/>
          </w:tcPr>
          <w:p w:rsidRDefault="001B1CA5" w:rsidP="00245EDF" w:rsidR="001B1CA5" w:rsidRPr="001B1CA5">
            <w:pPr>
              <w:jc w:val="center"/>
              <w:rPr>
                <w:b/>
                <w:sz w:val="24"/>
                <w:szCs w:val="24"/>
              </w:rPr>
            </w:pPr>
            <w:r w:rsidRPr="001B1CA5">
              <w:rPr>
                <w:b/>
                <w:sz w:val="24"/>
                <w:szCs w:val="24"/>
              </w:rPr>
              <w:t>OPIS</w:t>
            </w:r>
          </w:p>
        </w:tc>
        <w:tc>
          <w:tcPr>
            <w:tcW w:type="dxa" w:w="2025"/>
            <w:shd w:themeFillTint="99" w:themeFill="accent6" w:fill="FABF8F" w:color="auto" w:val="clear"/>
          </w:tcPr>
          <w:p w:rsidRDefault="001B1CA5" w:rsidP="00245EDF" w:rsidR="001B1CA5" w:rsidRPr="001B1CA5">
            <w:pPr>
              <w:jc w:val="center"/>
              <w:rPr>
                <w:b/>
                <w:sz w:val="24"/>
                <w:szCs w:val="24"/>
              </w:rPr>
            </w:pPr>
            <w:r w:rsidRPr="001B1CA5">
              <w:rPr>
                <w:b/>
                <w:sz w:val="24"/>
                <w:szCs w:val="24"/>
              </w:rPr>
              <w:t>IZNOS U KUNAMA</w:t>
            </w:r>
          </w:p>
        </w:tc>
      </w:tr>
      <w:tr w:rsidTr="00245EDF" w:rsidR="001B1CA5" w:rsidRPr="001B1CA5">
        <w:trPr>
          <w:trHeight w:hRule="exact" w:val="284"/>
        </w:trPr>
        <w:tc>
          <w:tcPr>
            <w:tcW w:type="dxa" w:w="6941"/>
          </w:tcPr>
          <w:p w:rsidRDefault="001B1CA5" w:rsidP="00245EDF" w:rsidR="001B1CA5" w:rsidRPr="001B1CA5">
            <w:pPr>
              <w:jc w:val="both"/>
              <w:rPr>
                <w:sz w:val="24"/>
                <w:szCs w:val="24"/>
              </w:rPr>
            </w:pPr>
            <w:r w:rsidRPr="001B1CA5">
              <w:rPr>
                <w:sz w:val="24"/>
                <w:szCs w:val="24"/>
              </w:rPr>
              <w:t>PRIJAVLJENE  TRAŽBINE VJEROVNIKA 1. VIR</w:t>
            </w:r>
          </w:p>
        </w:tc>
        <w:tc>
          <w:tcPr>
            <w:tcW w:type="dxa" w:w="2025"/>
          </w:tcPr>
          <w:p w:rsidRDefault="001B1CA5" w:rsidP="00245EDF" w:rsidR="001B1CA5" w:rsidRPr="001B1CA5">
            <w:pPr>
              <w:jc w:val="right"/>
              <w:rPr>
                <w:sz w:val="24"/>
                <w:szCs w:val="24"/>
              </w:rPr>
            </w:pPr>
            <w:r w:rsidRPr="001B1CA5">
              <w:rPr>
                <w:sz w:val="24"/>
                <w:szCs w:val="24"/>
              </w:rPr>
              <w:t>101.180,03</w:t>
            </w:r>
          </w:p>
          <w:p w:rsidRDefault="001B1CA5" w:rsidP="00245EDF" w:rsidR="001B1CA5" w:rsidRPr="001B1CA5">
            <w:pPr>
              <w:jc w:val="right"/>
              <w:rPr>
                <w:sz w:val="24"/>
                <w:szCs w:val="24"/>
              </w:rPr>
            </w:pPr>
            <w:r w:rsidRPr="001B1CA5">
              <w:rPr>
                <w:sz w:val="24"/>
                <w:szCs w:val="24"/>
              </w:rPr>
              <w:t>1.401,59</w:t>
            </w:r>
          </w:p>
        </w:tc>
      </w:tr>
      <w:tr w:rsidTr="00245EDF" w:rsidR="001B1CA5" w:rsidRPr="001B1CA5">
        <w:trPr>
          <w:trHeight w:hRule="exact" w:val="284"/>
        </w:trPr>
        <w:tc>
          <w:tcPr>
            <w:tcW w:type="dxa" w:w="6941"/>
          </w:tcPr>
          <w:p w:rsidRDefault="001B1CA5" w:rsidP="00245EDF" w:rsidR="001B1CA5" w:rsidRPr="001B1CA5">
            <w:pPr>
              <w:jc w:val="both"/>
              <w:rPr>
                <w:sz w:val="24"/>
                <w:szCs w:val="24"/>
              </w:rPr>
            </w:pPr>
            <w:r w:rsidRPr="001B1CA5">
              <w:rPr>
                <w:sz w:val="24"/>
                <w:szCs w:val="24"/>
              </w:rPr>
              <w:t>PRIJAVLJENE TRAŽBINE VJEROVNIKA 2. VIR</w:t>
            </w:r>
          </w:p>
        </w:tc>
        <w:tc>
          <w:tcPr>
            <w:tcW w:type="dxa" w:w="2025"/>
          </w:tcPr>
          <w:p w:rsidRDefault="001B1CA5" w:rsidP="00245EDF" w:rsidR="001B1CA5" w:rsidRPr="001B1CA5">
            <w:pPr>
              <w:jc w:val="right"/>
              <w:rPr>
                <w:sz w:val="24"/>
                <w:szCs w:val="24"/>
              </w:rPr>
            </w:pPr>
            <w:r w:rsidRPr="001B1CA5">
              <w:rPr>
                <w:sz w:val="24"/>
                <w:szCs w:val="24"/>
              </w:rPr>
              <w:t>10.072.369,78</w:t>
            </w:r>
          </w:p>
        </w:tc>
      </w:tr>
      <w:tr w:rsidTr="00245EDF" w:rsidR="001B1CA5" w:rsidRPr="001B1CA5">
        <w:trPr>
          <w:trHeight w:hRule="exact" w:val="284"/>
        </w:trPr>
        <w:tc>
          <w:tcPr>
            <w:tcW w:type="dxa" w:w="6941"/>
          </w:tcPr>
          <w:p w:rsidRDefault="001B1CA5" w:rsidP="00245EDF" w:rsidR="001B1CA5" w:rsidRPr="001B1CA5">
            <w:pPr>
              <w:jc w:val="both"/>
              <w:rPr>
                <w:b/>
                <w:sz w:val="24"/>
                <w:szCs w:val="24"/>
              </w:rPr>
            </w:pPr>
            <w:r w:rsidRPr="001B1CA5">
              <w:rPr>
                <w:b/>
                <w:sz w:val="24"/>
                <w:szCs w:val="24"/>
              </w:rPr>
              <w:lastRenderedPageBreak/>
              <w:t>UKUPNE OBVEZE PREMA PRIJAVI VJEROVNIKA</w:t>
            </w:r>
          </w:p>
        </w:tc>
        <w:tc>
          <w:tcPr>
            <w:tcW w:type="dxa" w:w="2025"/>
          </w:tcPr>
          <w:p w:rsidRDefault="001B1CA5" w:rsidP="00245EDF" w:rsidR="001B1CA5" w:rsidRPr="001B1CA5">
            <w:pPr>
              <w:jc w:val="right"/>
              <w:rPr>
                <w:b/>
                <w:sz w:val="24"/>
                <w:szCs w:val="24"/>
              </w:rPr>
            </w:pPr>
            <w:r w:rsidRPr="001B1CA5">
              <w:rPr>
                <w:b/>
                <w:sz w:val="24"/>
                <w:szCs w:val="24"/>
              </w:rPr>
              <w:t>10.173.549,81</w:t>
            </w:r>
          </w:p>
        </w:tc>
      </w:tr>
    </w:tbl>
    <w:p w:rsidRDefault="001B1CA5" w:rsidP="001B1CA5" w:rsidR="001B1CA5" w:rsidRPr="001B1CA5">
      <w:pPr>
        <w:jc w:val="both"/>
        <w:rPr>
          <w:b/>
          <w:sz w:val="24"/>
          <w:szCs w:val="24"/>
        </w:rPr>
      </w:pPr>
    </w:p>
    <w:p w:rsidRDefault="001B1CA5" w:rsidP="001B1CA5" w:rsidR="001B1CA5" w:rsidRPr="001B1CA5">
      <w:pPr>
        <w:jc w:val="both"/>
        <w:rPr>
          <w:sz w:val="24"/>
          <w:szCs w:val="24"/>
        </w:rPr>
      </w:pPr>
    </w:p>
    <w:p w:rsidRDefault="001B1CA5" w:rsidP="001B1CA5" w:rsidR="001B1CA5">
      <w:pPr>
        <w:jc w:val="both"/>
        <w:rPr>
          <w:sz w:val="24"/>
          <w:szCs w:val="24"/>
        </w:rPr>
      </w:pPr>
    </w:p>
    <w:p w:rsidRDefault="001B1CA5" w:rsidP="001B1CA5" w:rsidR="001B1CA5" w:rsidRPr="001B1CA5">
      <w:pPr>
        <w:jc w:val="both"/>
        <w:rPr>
          <w:b/>
          <w:sz w:val="24"/>
          <w:szCs w:val="24"/>
        </w:rPr>
      </w:pPr>
      <w:r w:rsidRPr="001B1CA5">
        <w:rPr>
          <w:sz w:val="24"/>
          <w:szCs w:val="24"/>
        </w:rPr>
        <w:t xml:space="preserve">  </w:t>
      </w:r>
      <w:r w:rsidRPr="001B1CA5">
        <w:rPr>
          <w:b/>
          <w:sz w:val="24"/>
          <w:szCs w:val="24"/>
        </w:rPr>
        <w:t>3.2.2.  PREDVIDIVE OBVEZE STEČAJNE MASE – TROŠKOVI-</w:t>
      </w:r>
    </w:p>
    <w:p w:rsidRDefault="001B1CA5" w:rsidP="001B1CA5" w:rsidR="001B1CA5" w:rsidRPr="001B1CA5">
      <w:pPr>
        <w:jc w:val="center"/>
        <w:rPr>
          <w:sz w:val="24"/>
          <w:szCs w:val="24"/>
        </w:rPr>
      </w:pPr>
      <w:r w:rsidRPr="001B1CA5">
        <w:rPr>
          <w:b/>
          <w:sz w:val="24"/>
          <w:szCs w:val="24"/>
        </w:rPr>
        <w:t xml:space="preserve">– </w:t>
      </w:r>
      <w:r w:rsidRPr="001B1CA5">
        <w:rPr>
          <w:sz w:val="24"/>
          <w:szCs w:val="24"/>
        </w:rPr>
        <w:t>za predvidivo vrijeme trajanja stečajnog postupka od 18 mjeseci-</w:t>
      </w:r>
    </w:p>
    <w:p w:rsidRDefault="001B1CA5" w:rsidP="001B1CA5" w:rsidR="001B1CA5" w:rsidRPr="001B1CA5">
      <w:pPr>
        <w:jc w:val="both"/>
        <w:rPr>
          <w:b/>
          <w:sz w:val="24"/>
          <w:szCs w:val="24"/>
        </w:rPr>
      </w:pPr>
    </w:p>
    <w:p w:rsidRDefault="001B1CA5" w:rsidP="001B1CA5" w:rsidR="001B1CA5" w:rsidRPr="001B1CA5">
      <w:pPr>
        <w:jc w:val="both"/>
        <w:rPr>
          <w:b/>
          <w:sz w:val="24"/>
          <w:szCs w:val="24"/>
        </w:rPr>
      </w:pPr>
    </w:p>
    <w:p w:rsidRDefault="001B1CA5" w:rsidP="001B1CA5" w:rsidR="001B1CA5" w:rsidRPr="001B1CA5">
      <w:pPr>
        <w:jc w:val="both"/>
        <w:rPr>
          <w:b/>
          <w:sz w:val="24"/>
          <w:szCs w:val="24"/>
        </w:rPr>
      </w:pPr>
      <w:r w:rsidRPr="001B1CA5">
        <w:rPr>
          <w:noProof/>
          <w:sz w:val="24"/>
          <w:szCs w:val="24"/>
        </w:rPr>
        <w:drawing>
          <wp:inline distR="0" distL="0" distB="0" distT="0">
            <wp:extent cy="2424430" cx="5699760"/>
            <wp:effectExtent b="0" r="0" t="0" l="0"/>
            <wp:docPr name="Slika 4" id="4"/>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424430" cx="5699760"/>
                    </a:xfrm>
                    <a:prstGeom prst="rect">
                      <a:avLst/>
                    </a:prstGeom>
                    <a:noFill/>
                    <a:ln>
                      <a:noFill/>
                    </a:ln>
                  </pic:spPr>
                </pic:pic>
              </a:graphicData>
            </a:graphic>
          </wp:inline>
        </w:drawing>
      </w:r>
    </w:p>
    <w:p w:rsidRDefault="001B1CA5" w:rsidP="001B1CA5" w:rsidR="001B1CA5" w:rsidRPr="001B1CA5">
      <w:pPr>
        <w:jc w:val="both"/>
        <w:rPr>
          <w:b/>
          <w:sz w:val="24"/>
          <w:szCs w:val="24"/>
        </w:rPr>
      </w:pPr>
      <w:r w:rsidRPr="001B1CA5">
        <w:rPr>
          <w:sz w:val="24"/>
          <w:szCs w:val="24"/>
        </w:rPr>
        <w:t>*nagrada stečajnom upravitelju odrediti će se prema odredbama Uredbe o kriterijima i načinu obračuna i plaćanja nagrade stečajnom upraviteljima.</w:t>
      </w:r>
    </w:p>
    <w:p w:rsidRDefault="001B1CA5" w:rsidP="001B1CA5" w:rsidR="001B1CA5" w:rsidRPr="001B1CA5">
      <w:pPr>
        <w:jc w:val="both"/>
        <w:rPr>
          <w:sz w:val="24"/>
          <w:szCs w:val="24"/>
        </w:rPr>
      </w:pPr>
    </w:p>
    <w:p w:rsidRDefault="001B1CA5" w:rsidP="001B1CA5" w:rsidR="001B1CA5" w:rsidRPr="001B1CA5">
      <w:pPr>
        <w:jc w:val="both"/>
        <w:rPr>
          <w:sz w:val="24"/>
          <w:szCs w:val="24"/>
        </w:rPr>
      </w:pPr>
      <w:r w:rsidRPr="001B1CA5">
        <w:rPr>
          <w:sz w:val="24"/>
          <w:szCs w:val="24"/>
        </w:rPr>
        <w:t xml:space="preserve">Ukupne prijavljene tražbine stečajnih vjerovnika prvog višeg isplatnog reda iznose 101.180,03 kuna, a  vjerovnika drugog višeg isplatnog reda  10.173.549,81 kuna. Predvidive obveze stečajne mase – troškovi - za trajanja stečajnog postupka procijenjene su na iznos od 25.000,00 kuna. Ukupne obveze koje treba podmiriti iz stečajne mase tijekom stečajnog postupka iznose 10.198.549,81 kuna. Prijavljena je jedna tražbina osigurana razlučnim pravom – fiducija- u iznosu od 3.765.062,74 kuna. </w:t>
      </w:r>
    </w:p>
    <w:p w:rsidRDefault="001B1CA5" w:rsidP="001B1CA5" w:rsidR="001B1CA5" w:rsidRPr="001B1CA5">
      <w:pPr>
        <w:jc w:val="both"/>
        <w:rPr>
          <w:sz w:val="24"/>
          <w:szCs w:val="24"/>
        </w:rPr>
      </w:pPr>
    </w:p>
    <w:p w:rsidRDefault="001B1CA5" w:rsidP="001B1CA5" w:rsidR="001B1CA5" w:rsidRPr="001B1CA5">
      <w:pPr>
        <w:jc w:val="both"/>
        <w:rPr>
          <w:sz w:val="24"/>
          <w:szCs w:val="24"/>
        </w:rPr>
      </w:pPr>
    </w:p>
    <w:p w:rsidRDefault="001B1CA5" w:rsidP="001B1CA5" w:rsidR="001B1CA5" w:rsidRPr="001B1CA5">
      <w:pPr>
        <w:jc w:val="both"/>
        <w:rPr>
          <w:b/>
          <w:sz w:val="24"/>
          <w:szCs w:val="24"/>
        </w:rPr>
      </w:pPr>
      <w:r w:rsidRPr="001B1CA5">
        <w:rPr>
          <w:b/>
          <w:sz w:val="24"/>
          <w:szCs w:val="24"/>
        </w:rPr>
        <w:t xml:space="preserve">    3.3.   REKAPITULACIJA STANJA STEČAJNE MASE I OBVEZA </w:t>
      </w:r>
    </w:p>
    <w:p w:rsidRDefault="001B1CA5" w:rsidP="001B1CA5" w:rsidR="001B1CA5" w:rsidRPr="001B1CA5">
      <w:pPr>
        <w:pStyle w:val="Odlomakpopisa"/>
        <w:ind w:left="360"/>
        <w:jc w:val="both"/>
        <w:rPr>
          <w:rFonts w:hAnsi="Times New Roman" w:ascii="Times New Roman"/>
          <w:b/>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296"/>
        <w:gridCol w:w="2324"/>
      </w:tblGrid>
      <w:tr w:rsidTr="00245EDF" w:rsidR="001B1CA5" w:rsidRPr="001B1CA5">
        <w:trPr>
          <w:trHeight w:hRule="exact" w:val="284"/>
        </w:trPr>
        <w:tc>
          <w:tcPr>
            <w:tcW w:type="pct" w:w="3792"/>
            <w:shd w:themeFillTint="99" w:themeFill="accent6" w:fill="FABF8F" w:color="auto" w:val="clear"/>
          </w:tcPr>
          <w:p w:rsidRDefault="001B1CA5" w:rsidP="00245EDF" w:rsidR="001B1CA5" w:rsidRPr="001B1CA5">
            <w:pPr>
              <w:spacing w:lineRule="auto" w:line="720"/>
              <w:jc w:val="center"/>
              <w:rPr>
                <w:b/>
                <w:sz w:val="24"/>
                <w:szCs w:val="24"/>
              </w:rPr>
            </w:pPr>
            <w:r w:rsidRPr="001B1CA5">
              <w:rPr>
                <w:b/>
                <w:sz w:val="24"/>
                <w:szCs w:val="24"/>
              </w:rPr>
              <w:t>OPIS</w:t>
            </w:r>
          </w:p>
        </w:tc>
        <w:tc>
          <w:tcPr>
            <w:tcW w:type="pct" w:w="1208"/>
            <w:shd w:themeFillTint="99" w:themeFill="accent6" w:fill="FABF8F" w:color="auto" w:val="clear"/>
          </w:tcPr>
          <w:p w:rsidRDefault="001B1CA5" w:rsidP="00245EDF" w:rsidR="001B1CA5" w:rsidRPr="001B1CA5">
            <w:pPr>
              <w:spacing w:lineRule="auto" w:line="720"/>
              <w:jc w:val="center"/>
              <w:rPr>
                <w:b/>
                <w:sz w:val="24"/>
                <w:szCs w:val="24"/>
              </w:rPr>
            </w:pPr>
            <w:r w:rsidRPr="001B1CA5">
              <w:rPr>
                <w:b/>
                <w:sz w:val="24"/>
                <w:szCs w:val="24"/>
              </w:rPr>
              <w:t>IZNOS U Kpreko transakcijksog računaUNAMA</w:t>
            </w:r>
          </w:p>
        </w:tc>
      </w:tr>
      <w:tr w:rsidTr="00245EDF" w:rsidR="001B1CA5" w:rsidRPr="001B1CA5">
        <w:trPr>
          <w:trHeight w:hRule="exact" w:val="284"/>
        </w:trPr>
        <w:tc>
          <w:tcPr>
            <w:tcW w:type="pct" w:w="3792"/>
          </w:tcPr>
          <w:p w:rsidRDefault="001B1CA5" w:rsidP="00245EDF" w:rsidR="001B1CA5" w:rsidRPr="001B1CA5">
            <w:pPr>
              <w:spacing w:lineRule="auto" w:line="720"/>
              <w:rPr>
                <w:sz w:val="24"/>
                <w:szCs w:val="24"/>
              </w:rPr>
            </w:pPr>
            <w:r w:rsidRPr="001B1CA5">
              <w:rPr>
                <w:sz w:val="24"/>
                <w:szCs w:val="24"/>
              </w:rPr>
              <w:t>VRIJEDNOST IMOVINE  (STEČAJNE MASE)*</w:t>
            </w:r>
          </w:p>
        </w:tc>
        <w:tc>
          <w:tcPr>
            <w:tcW w:type="pct" w:w="1208"/>
          </w:tcPr>
          <w:p w:rsidRDefault="001B1CA5" w:rsidP="00245EDF" w:rsidR="001B1CA5" w:rsidRPr="001B1CA5">
            <w:pPr>
              <w:spacing w:lineRule="auto" w:line="720"/>
              <w:jc w:val="right"/>
              <w:rPr>
                <w:sz w:val="24"/>
                <w:szCs w:val="24"/>
              </w:rPr>
            </w:pPr>
            <w:r w:rsidRPr="001B1CA5">
              <w:rPr>
                <w:sz w:val="24"/>
                <w:szCs w:val="24"/>
              </w:rPr>
              <w:t>2.852.550,00</w:t>
            </w:r>
          </w:p>
        </w:tc>
      </w:tr>
      <w:tr w:rsidTr="00245EDF" w:rsidR="001B1CA5" w:rsidRPr="001B1CA5">
        <w:trPr>
          <w:trHeight w:hRule="exact" w:val="284"/>
        </w:trPr>
        <w:tc>
          <w:tcPr>
            <w:tcW w:type="pct" w:w="3792"/>
          </w:tcPr>
          <w:p w:rsidRDefault="001B1CA5" w:rsidP="00245EDF" w:rsidR="001B1CA5" w:rsidRPr="001B1CA5">
            <w:pPr>
              <w:spacing w:lineRule="auto" w:line="720"/>
              <w:rPr>
                <w:sz w:val="24"/>
                <w:szCs w:val="24"/>
              </w:rPr>
            </w:pPr>
            <w:r w:rsidRPr="001B1CA5">
              <w:rPr>
                <w:sz w:val="24"/>
                <w:szCs w:val="24"/>
              </w:rPr>
              <w:t>PRIJAVLJENE TRAŽBINE PLUS OBVEZE STEČAJNE MASE</w:t>
            </w:r>
          </w:p>
        </w:tc>
        <w:tc>
          <w:tcPr>
            <w:tcW w:type="pct" w:w="1208"/>
          </w:tcPr>
          <w:p w:rsidRDefault="001B1CA5" w:rsidP="00245EDF" w:rsidR="001B1CA5" w:rsidRPr="001B1CA5">
            <w:pPr>
              <w:spacing w:lineRule="auto" w:line="720"/>
              <w:jc w:val="right"/>
              <w:rPr>
                <w:sz w:val="24"/>
                <w:szCs w:val="24"/>
              </w:rPr>
            </w:pPr>
            <w:r w:rsidRPr="001B1CA5">
              <w:rPr>
                <w:sz w:val="24"/>
                <w:szCs w:val="24"/>
              </w:rPr>
              <w:t>10.198.549,81</w:t>
            </w:r>
          </w:p>
        </w:tc>
      </w:tr>
      <w:tr w:rsidTr="00245EDF" w:rsidR="001B1CA5" w:rsidRPr="001B1CA5">
        <w:trPr>
          <w:trHeight w:hRule="exact" w:val="284"/>
        </w:trPr>
        <w:tc>
          <w:tcPr>
            <w:tcW w:type="pct" w:w="3792"/>
          </w:tcPr>
          <w:p w:rsidRDefault="001B1CA5" w:rsidP="00245EDF" w:rsidR="001B1CA5" w:rsidRPr="001B1CA5">
            <w:pPr>
              <w:spacing w:lineRule="auto" w:line="720"/>
              <w:rPr>
                <w:sz w:val="24"/>
                <w:szCs w:val="24"/>
              </w:rPr>
            </w:pPr>
            <w:r w:rsidRPr="001B1CA5">
              <w:rPr>
                <w:sz w:val="24"/>
                <w:szCs w:val="24"/>
              </w:rPr>
              <w:t>PREDVIDIVI POSTOTAK NAPLATE SVIH  VJEROVNIKA  (%)</w:t>
            </w:r>
          </w:p>
        </w:tc>
        <w:tc>
          <w:tcPr>
            <w:tcW w:type="pct" w:w="1208"/>
          </w:tcPr>
          <w:p w:rsidRDefault="001B1CA5" w:rsidP="00245EDF" w:rsidR="001B1CA5" w:rsidRPr="001B1CA5">
            <w:pPr>
              <w:spacing w:lineRule="auto" w:line="720"/>
              <w:jc w:val="right"/>
              <w:rPr>
                <w:sz w:val="24"/>
                <w:szCs w:val="24"/>
              </w:rPr>
            </w:pPr>
            <w:r w:rsidRPr="001B1CA5">
              <w:rPr>
                <w:sz w:val="24"/>
                <w:szCs w:val="24"/>
              </w:rPr>
              <w:t>28</w:t>
            </w:r>
          </w:p>
        </w:tc>
      </w:tr>
    </w:tbl>
    <w:p w:rsidRDefault="001B1CA5" w:rsidP="001B1CA5" w:rsidR="001B1CA5">
      <w:pPr>
        <w:jc w:val="both"/>
        <w:rPr>
          <w:sz w:val="24"/>
          <w:szCs w:val="24"/>
        </w:rPr>
      </w:pPr>
      <w:r w:rsidRPr="001B1CA5">
        <w:rPr>
          <w:b/>
          <w:sz w:val="24"/>
          <w:szCs w:val="24"/>
        </w:rPr>
        <w:t>*</w:t>
      </w:r>
      <w:r w:rsidRPr="001B1CA5">
        <w:rPr>
          <w:sz w:val="24"/>
          <w:szCs w:val="24"/>
        </w:rPr>
        <w:t>Vrijednost imovine odnosno nekretnina utvrđena je temeljem podataka iz financijskih izvješća z a2010. godinu kada je dužnik zadnji put predao izvješća za javnu objavu. Smatram da je ta vrijednost upitan jer je prošlo dosta godina od izrade izvješća pa će se stvarna vrijednost utvrditi procjenom od strane sudskog vještaka.</w:t>
      </w:r>
    </w:p>
    <w:p w:rsidRDefault="00F364D7" w:rsidP="001B1CA5" w:rsidR="00F364D7">
      <w:pPr>
        <w:jc w:val="both"/>
        <w:rPr>
          <w:sz w:val="24"/>
          <w:szCs w:val="24"/>
        </w:rPr>
      </w:pPr>
    </w:p>
    <w:p w:rsidRDefault="00F364D7" w:rsidP="001B1CA5" w:rsidR="00F364D7">
      <w:pPr>
        <w:jc w:val="both"/>
        <w:rPr>
          <w:sz w:val="24"/>
          <w:szCs w:val="24"/>
        </w:rPr>
      </w:pPr>
    </w:p>
    <w:p w:rsidRDefault="00F364D7" w:rsidP="001B1CA5" w:rsidR="00F364D7" w:rsidRPr="001B1CA5">
      <w:pPr>
        <w:jc w:val="both"/>
        <w:rPr>
          <w:b/>
          <w:sz w:val="24"/>
          <w:szCs w:val="24"/>
        </w:rPr>
      </w:pPr>
    </w:p>
    <w:p w:rsidRDefault="001B1CA5" w:rsidP="001B1CA5" w:rsidR="001B1CA5" w:rsidRPr="001B1CA5">
      <w:pPr>
        <w:jc w:val="both"/>
        <w:rPr>
          <w:b/>
          <w:sz w:val="24"/>
          <w:szCs w:val="24"/>
        </w:rPr>
      </w:pPr>
      <w:r w:rsidRPr="001B1CA5">
        <w:rPr>
          <w:b/>
          <w:sz w:val="24"/>
          <w:szCs w:val="24"/>
        </w:rPr>
        <w:lastRenderedPageBreak/>
        <w:t xml:space="preserve">4. FINANCIJSKO IZVJEŠĆE </w:t>
      </w:r>
    </w:p>
    <w:p w:rsidRDefault="001B1CA5" w:rsidP="001B1CA5" w:rsidR="001B1CA5" w:rsidRPr="001B1CA5">
      <w:pPr>
        <w:jc w:val="both"/>
        <w:rPr>
          <w:b/>
          <w:sz w:val="24"/>
          <w:szCs w:val="24"/>
        </w:rPr>
      </w:pPr>
    </w:p>
    <w:p w:rsidRDefault="001B1CA5" w:rsidP="001B1CA5" w:rsidR="001B1CA5">
      <w:pPr>
        <w:jc w:val="both"/>
        <w:rPr>
          <w:sz w:val="24"/>
          <w:szCs w:val="24"/>
        </w:rPr>
      </w:pPr>
      <w:r w:rsidRPr="001B1CA5">
        <w:rPr>
          <w:sz w:val="24"/>
          <w:szCs w:val="24"/>
        </w:rPr>
        <w:t>Nije bilo prometa preko transakcijskog računa u razdoblju od zatvaranja stečajnog postupka do izrade ovog izvješća.</w:t>
      </w:r>
    </w:p>
    <w:p w:rsidRDefault="003C0C9E" w:rsidP="001B1CA5" w:rsidR="003C0C9E" w:rsidRPr="001B1CA5">
      <w:pPr>
        <w:jc w:val="both"/>
        <w:rPr>
          <w:sz w:val="24"/>
          <w:szCs w:val="24"/>
        </w:rPr>
      </w:pPr>
    </w:p>
    <w:p w:rsidRDefault="001B1CA5" w:rsidP="001B1CA5" w:rsidR="001B1CA5" w:rsidRPr="001B1CA5">
      <w:pPr>
        <w:jc w:val="both"/>
        <w:rPr>
          <w:b/>
          <w:sz w:val="24"/>
          <w:szCs w:val="24"/>
        </w:rPr>
      </w:pPr>
    </w:p>
    <w:p w:rsidRDefault="001B1CA5" w:rsidP="001B1CA5" w:rsidR="001B1CA5" w:rsidRPr="001B1CA5">
      <w:pPr>
        <w:pStyle w:val="Odlomakpopisa"/>
        <w:ind w:left="360"/>
        <w:jc w:val="both"/>
        <w:rPr>
          <w:rFonts w:hAnsi="Times New Roman" w:ascii="Times New Roman"/>
          <w:b/>
          <w:sz w:val="24"/>
          <w:szCs w:val="24"/>
        </w:rPr>
      </w:pPr>
      <w:r w:rsidRPr="001B1CA5">
        <w:rPr>
          <w:rFonts w:hAnsi="Times New Roman" w:ascii="Times New Roman"/>
          <w:b/>
          <w:sz w:val="24"/>
          <w:szCs w:val="24"/>
        </w:rPr>
        <w:t xml:space="preserve">4.1.   DOSPJELI NEPODMIRENI TROŠKOVI </w:t>
      </w:r>
    </w:p>
    <w:p w:rsidRDefault="001B1CA5" w:rsidP="001B1CA5" w:rsidR="001B1CA5" w:rsidRPr="001B1CA5">
      <w:pPr>
        <w:pStyle w:val="Odlomakpopisa"/>
        <w:ind w:left="360"/>
        <w:jc w:val="both"/>
        <w:rPr>
          <w:rFonts w:hAnsi="Times New Roman" w:ascii="Times New Roman"/>
          <w:b/>
          <w:sz w:val="24"/>
          <w:szCs w:val="24"/>
        </w:rPr>
      </w:pPr>
    </w:p>
    <w:tbl>
      <w:tblPr>
        <w:tblW w:type="dxa" w:w="8926"/>
        <w:tblLook w:val="04A0" w:noVBand="1" w:noHBand="0" w:lastColumn="0" w:firstColumn="1" w:lastRow="0" w:firstRow="1"/>
      </w:tblPr>
      <w:tblGrid>
        <w:gridCol w:w="6799"/>
        <w:gridCol w:w="2127"/>
      </w:tblGrid>
      <w:tr w:rsidTr="00245EDF" w:rsidR="001B1CA5" w:rsidRPr="001B1CA5">
        <w:trPr>
          <w:trHeight w:val="319"/>
        </w:trPr>
        <w:tc>
          <w:tcPr>
            <w:tcW w:type="dxa" w:w="6799"/>
            <w:tcBorders>
              <w:top w:space="0" w:sz="4" w:color="auto" w:val="single"/>
              <w:left w:space="0" w:sz="4" w:color="auto" w:val="single"/>
              <w:bottom w:space="0" w:sz="4" w:color="auto" w:val="single"/>
              <w:right w:space="0" w:sz="4" w:color="auto" w:val="single"/>
            </w:tcBorders>
            <w:shd w:themeFillTint="99" w:themeFill="accent6" w:fill="FABF8F" w:color="auto" w:val="clear"/>
            <w:noWrap/>
            <w:vAlign w:val="center"/>
            <w:hideMark/>
          </w:tcPr>
          <w:p w:rsidRDefault="001B1CA5" w:rsidP="00245EDF" w:rsidR="001B1CA5" w:rsidRPr="001B1CA5">
            <w:pPr>
              <w:overflowPunct/>
              <w:autoSpaceDE/>
              <w:autoSpaceDN/>
              <w:adjustRightInd/>
              <w:jc w:val="center"/>
              <w:textAlignment w:val="auto"/>
              <w:rPr>
                <w:b/>
                <w:bCs/>
                <w:color w:val="000000"/>
                <w:sz w:val="24"/>
                <w:szCs w:val="24"/>
              </w:rPr>
            </w:pPr>
            <w:r w:rsidRPr="001B1CA5">
              <w:rPr>
                <w:b/>
                <w:bCs/>
                <w:color w:val="000000"/>
                <w:sz w:val="24"/>
                <w:szCs w:val="24"/>
              </w:rPr>
              <w:t>OPIS</w:t>
            </w:r>
          </w:p>
        </w:tc>
        <w:tc>
          <w:tcPr>
            <w:tcW w:type="dxa" w:w="2127"/>
            <w:tcBorders>
              <w:top w:space="0" w:sz="4" w:color="auto" w:val="single"/>
              <w:left w:val="nil"/>
              <w:bottom w:space="0" w:sz="4" w:color="auto" w:val="single"/>
              <w:right w:space="0" w:sz="4" w:color="auto" w:val="single"/>
            </w:tcBorders>
            <w:shd w:themeFillTint="99" w:themeFill="accent6" w:fill="FABF8F" w:color="auto" w:val="clear"/>
            <w:vAlign w:val="center"/>
            <w:hideMark/>
          </w:tcPr>
          <w:p w:rsidRDefault="001B1CA5" w:rsidP="00245EDF" w:rsidR="001B1CA5" w:rsidRPr="001B1CA5">
            <w:pPr>
              <w:overflowPunct/>
              <w:autoSpaceDE/>
              <w:autoSpaceDN/>
              <w:adjustRightInd/>
              <w:jc w:val="center"/>
              <w:textAlignment w:val="auto"/>
              <w:rPr>
                <w:b/>
                <w:bCs/>
                <w:color w:val="000000"/>
                <w:sz w:val="24"/>
                <w:szCs w:val="24"/>
              </w:rPr>
            </w:pPr>
            <w:r w:rsidRPr="001B1CA5">
              <w:rPr>
                <w:b/>
                <w:bCs/>
                <w:color w:val="000000"/>
                <w:sz w:val="24"/>
                <w:szCs w:val="24"/>
              </w:rPr>
              <w:t>IZNOS U KUNAMA</w:t>
            </w:r>
          </w:p>
        </w:tc>
      </w:tr>
      <w:tr w:rsidTr="00245EDF" w:rsidR="001B1CA5" w:rsidRPr="001B1CA5">
        <w:trPr>
          <w:trHeight w:val="300"/>
        </w:trPr>
        <w:tc>
          <w:tcPr>
            <w:tcW w:type="dxa" w:w="6799"/>
            <w:tcBorders>
              <w:top w:val="nil"/>
              <w:left w:space="0" w:sz="4" w:color="auto" w:val="single"/>
              <w:bottom w:space="0" w:sz="4" w:color="auto" w:val="single"/>
              <w:right w:space="0" w:sz="4" w:color="auto" w:val="single"/>
            </w:tcBorders>
            <w:shd w:fill="auto" w:color="auto" w:val="clear"/>
            <w:noWrap/>
            <w:vAlign w:val="center"/>
            <w:hideMark/>
          </w:tcPr>
          <w:p w:rsidRDefault="001B1CA5" w:rsidP="00245EDF" w:rsidR="001B1CA5" w:rsidRPr="001B1CA5">
            <w:pPr>
              <w:overflowPunct/>
              <w:autoSpaceDE/>
              <w:autoSpaceDN/>
              <w:adjustRightInd/>
              <w:textAlignment w:val="auto"/>
              <w:rPr>
                <w:b/>
                <w:bCs/>
                <w:color w:val="000000"/>
                <w:sz w:val="24"/>
                <w:szCs w:val="24"/>
              </w:rPr>
            </w:pPr>
            <w:r w:rsidRPr="001B1CA5">
              <w:rPr>
                <w:b/>
                <w:bCs/>
                <w:color w:val="000000"/>
                <w:sz w:val="24"/>
                <w:szCs w:val="24"/>
              </w:rPr>
              <w:t>TROŠKOVI STEČAJNOG POSTUPKA</w:t>
            </w:r>
          </w:p>
        </w:tc>
        <w:tc>
          <w:tcPr>
            <w:tcW w:type="dxa" w:w="2127"/>
            <w:tcBorders>
              <w:top w:val="nil"/>
              <w:left w:val="nil"/>
              <w:bottom w:space="0" w:sz="4" w:color="auto" w:val="single"/>
              <w:right w:space="0" w:sz="4" w:color="auto" w:val="single"/>
            </w:tcBorders>
            <w:shd w:fill="auto" w:color="auto" w:val="clear"/>
            <w:noWrap/>
            <w:vAlign w:val="center"/>
            <w:hideMark/>
          </w:tcPr>
          <w:p w:rsidRDefault="001B1CA5" w:rsidP="00245EDF" w:rsidR="001B1CA5" w:rsidRPr="001B1CA5">
            <w:pPr>
              <w:overflowPunct/>
              <w:autoSpaceDE/>
              <w:autoSpaceDN/>
              <w:adjustRightInd/>
              <w:jc w:val="right"/>
              <w:textAlignment w:val="auto"/>
              <w:rPr>
                <w:b/>
                <w:bCs/>
                <w:color w:val="000000"/>
                <w:sz w:val="24"/>
                <w:szCs w:val="24"/>
              </w:rPr>
            </w:pPr>
            <w:r w:rsidRPr="001B1CA5">
              <w:rPr>
                <w:b/>
                <w:bCs/>
                <w:color w:val="000000"/>
                <w:sz w:val="24"/>
                <w:szCs w:val="24"/>
              </w:rPr>
              <w:t>259,94</w:t>
            </w:r>
          </w:p>
        </w:tc>
      </w:tr>
      <w:tr w:rsidTr="00245EDF" w:rsidR="001B1CA5" w:rsidRPr="001B1CA5">
        <w:trPr>
          <w:trHeight w:val="300"/>
        </w:trPr>
        <w:tc>
          <w:tcPr>
            <w:tcW w:type="dxa" w:w="6799"/>
            <w:tcBorders>
              <w:top w:val="nil"/>
              <w:left w:space="0" w:sz="4" w:color="auto" w:val="single"/>
              <w:bottom w:space="0" w:sz="4" w:color="auto" w:val="single"/>
              <w:right w:space="0" w:sz="4" w:color="auto" w:val="single"/>
            </w:tcBorders>
            <w:shd w:fill="auto" w:color="auto" w:val="clear"/>
            <w:noWrap/>
            <w:vAlign w:val="center"/>
            <w:hideMark/>
          </w:tcPr>
          <w:p w:rsidRDefault="001B1CA5" w:rsidP="00245EDF" w:rsidR="001B1CA5" w:rsidRPr="001B1CA5">
            <w:pPr>
              <w:overflowPunct/>
              <w:autoSpaceDE/>
              <w:autoSpaceDN/>
              <w:adjustRightInd/>
              <w:textAlignment w:val="auto"/>
              <w:rPr>
                <w:color w:val="000000"/>
                <w:sz w:val="24"/>
                <w:szCs w:val="24"/>
              </w:rPr>
            </w:pPr>
            <w:r w:rsidRPr="001B1CA5">
              <w:rPr>
                <w:color w:val="000000"/>
                <w:sz w:val="24"/>
                <w:szCs w:val="24"/>
              </w:rPr>
              <w:t>Drugi troškovi (materijalni troškovi, pečat, poštarina, platni promet, bankarski troškovi, uredski i potrošni materijal, naknada za obavljanje knjigovodstvenih poslova, arhiviranje i sl.)</w:t>
            </w:r>
          </w:p>
          <w:p w:rsidRDefault="001B1CA5" w:rsidP="00245EDF" w:rsidR="001B1CA5" w:rsidRPr="001B1CA5">
            <w:pPr>
              <w:overflowPunct/>
              <w:autoSpaceDE/>
              <w:autoSpaceDN/>
              <w:adjustRightInd/>
              <w:textAlignment w:val="auto"/>
              <w:rPr>
                <w:color w:val="000000"/>
                <w:sz w:val="24"/>
                <w:szCs w:val="24"/>
              </w:rPr>
            </w:pPr>
          </w:p>
        </w:tc>
        <w:tc>
          <w:tcPr>
            <w:tcW w:type="dxa" w:w="2127"/>
            <w:tcBorders>
              <w:top w:val="nil"/>
              <w:left w:val="nil"/>
              <w:bottom w:space="0" w:sz="4" w:color="auto" w:val="single"/>
              <w:right w:space="0" w:sz="4" w:color="auto" w:val="single"/>
            </w:tcBorders>
            <w:shd w:fill="auto" w:color="auto" w:val="clear"/>
            <w:noWrap/>
            <w:vAlign w:val="center"/>
            <w:hideMark/>
          </w:tcPr>
          <w:p w:rsidRDefault="001B1CA5" w:rsidP="00245EDF" w:rsidR="001B1CA5" w:rsidRPr="001B1CA5">
            <w:pPr>
              <w:overflowPunct/>
              <w:autoSpaceDE/>
              <w:autoSpaceDN/>
              <w:adjustRightInd/>
              <w:jc w:val="right"/>
              <w:textAlignment w:val="auto"/>
              <w:rPr>
                <w:sz w:val="24"/>
                <w:szCs w:val="24"/>
              </w:rPr>
            </w:pPr>
            <w:r w:rsidRPr="001B1CA5">
              <w:rPr>
                <w:sz w:val="24"/>
                <w:szCs w:val="24"/>
              </w:rPr>
              <w:t>259,94</w:t>
            </w:r>
          </w:p>
        </w:tc>
      </w:tr>
      <w:tr w:rsidTr="00245EDF" w:rsidR="001B1CA5" w:rsidRPr="001B1CA5">
        <w:trPr>
          <w:trHeight w:val="300"/>
        </w:trPr>
        <w:tc>
          <w:tcPr>
            <w:tcW w:type="dxa" w:w="6799"/>
            <w:tcBorders>
              <w:top w:val="nil"/>
              <w:left w:space="0" w:sz="4" w:color="auto" w:val="single"/>
              <w:bottom w:space="0" w:sz="4" w:color="auto" w:val="single"/>
              <w:right w:space="0" w:sz="4" w:color="auto" w:val="single"/>
            </w:tcBorders>
            <w:shd w:fill="auto" w:color="auto" w:val="clear"/>
            <w:noWrap/>
            <w:vAlign w:val="center"/>
            <w:hideMark/>
          </w:tcPr>
          <w:p w:rsidRDefault="001B1CA5" w:rsidP="00245EDF" w:rsidR="001B1CA5" w:rsidRPr="001B1CA5">
            <w:pPr>
              <w:overflowPunct/>
              <w:autoSpaceDE/>
              <w:autoSpaceDN/>
              <w:adjustRightInd/>
              <w:textAlignment w:val="auto"/>
              <w:rPr>
                <w:b/>
                <w:bCs/>
                <w:color w:val="000000"/>
                <w:sz w:val="24"/>
                <w:szCs w:val="24"/>
              </w:rPr>
            </w:pPr>
            <w:r w:rsidRPr="001B1CA5">
              <w:rPr>
                <w:b/>
                <w:bCs/>
                <w:color w:val="000000"/>
                <w:sz w:val="24"/>
                <w:szCs w:val="24"/>
              </w:rPr>
              <w:t>OSTALE OBVEZE STEČAJNE MASE</w:t>
            </w:r>
          </w:p>
        </w:tc>
        <w:tc>
          <w:tcPr>
            <w:tcW w:type="dxa" w:w="2127"/>
            <w:tcBorders>
              <w:top w:val="nil"/>
              <w:left w:val="nil"/>
              <w:bottom w:space="0" w:sz="4" w:color="auto" w:val="single"/>
              <w:right w:space="0" w:sz="4" w:color="auto" w:val="single"/>
            </w:tcBorders>
            <w:shd w:fill="auto" w:color="auto" w:val="clear"/>
            <w:noWrap/>
            <w:vAlign w:val="center"/>
            <w:hideMark/>
          </w:tcPr>
          <w:p w:rsidRDefault="001B1CA5" w:rsidP="00245EDF" w:rsidR="001B1CA5" w:rsidRPr="001B1CA5">
            <w:pPr>
              <w:overflowPunct/>
              <w:autoSpaceDE/>
              <w:autoSpaceDN/>
              <w:adjustRightInd/>
              <w:jc w:val="right"/>
              <w:textAlignment w:val="auto"/>
              <w:rPr>
                <w:b/>
                <w:bCs/>
                <w:color w:val="000000"/>
                <w:sz w:val="24"/>
                <w:szCs w:val="24"/>
              </w:rPr>
            </w:pPr>
            <w:r w:rsidRPr="001B1CA5">
              <w:rPr>
                <w:b/>
                <w:bCs/>
                <w:color w:val="000000"/>
                <w:sz w:val="24"/>
                <w:szCs w:val="24"/>
              </w:rPr>
              <w:t>0,00</w:t>
            </w:r>
          </w:p>
        </w:tc>
      </w:tr>
      <w:tr w:rsidTr="00245EDF" w:rsidR="001B1CA5" w:rsidRPr="001B1CA5">
        <w:trPr>
          <w:trHeight w:val="300"/>
        </w:trPr>
        <w:tc>
          <w:tcPr>
            <w:tcW w:type="dxa" w:w="6799"/>
            <w:tcBorders>
              <w:top w:val="nil"/>
              <w:left w:space="0" w:sz="4" w:color="auto" w:val="single"/>
              <w:bottom w:space="0" w:sz="4" w:color="auto" w:val="single"/>
              <w:right w:space="0" w:sz="4" w:color="auto" w:val="single"/>
            </w:tcBorders>
            <w:shd w:fill="auto" w:color="auto" w:val="clear"/>
            <w:noWrap/>
            <w:vAlign w:val="center"/>
            <w:hideMark/>
          </w:tcPr>
          <w:p w:rsidRDefault="001B1CA5" w:rsidP="00245EDF" w:rsidR="001B1CA5" w:rsidRPr="001B1CA5">
            <w:pPr>
              <w:overflowPunct/>
              <w:autoSpaceDE/>
              <w:autoSpaceDN/>
              <w:adjustRightInd/>
              <w:textAlignment w:val="auto"/>
              <w:rPr>
                <w:b/>
                <w:bCs/>
                <w:color w:val="000000"/>
                <w:sz w:val="24"/>
                <w:szCs w:val="24"/>
              </w:rPr>
            </w:pPr>
            <w:r w:rsidRPr="001B1CA5">
              <w:rPr>
                <w:b/>
                <w:bCs/>
                <w:color w:val="000000"/>
                <w:sz w:val="24"/>
                <w:szCs w:val="24"/>
              </w:rPr>
              <w:t>SVEUKUPNO</w:t>
            </w:r>
          </w:p>
        </w:tc>
        <w:tc>
          <w:tcPr>
            <w:tcW w:type="dxa" w:w="2127"/>
            <w:tcBorders>
              <w:top w:val="nil"/>
              <w:left w:val="nil"/>
              <w:bottom w:space="0" w:sz="4" w:color="auto" w:val="single"/>
              <w:right w:space="0" w:sz="4" w:color="auto" w:val="single"/>
            </w:tcBorders>
            <w:shd w:fill="auto" w:color="auto" w:val="clear"/>
            <w:noWrap/>
            <w:vAlign w:val="center"/>
            <w:hideMark/>
          </w:tcPr>
          <w:p w:rsidRDefault="001B1CA5" w:rsidP="00245EDF" w:rsidR="001B1CA5" w:rsidRPr="001B1CA5">
            <w:pPr>
              <w:overflowPunct/>
              <w:autoSpaceDE/>
              <w:autoSpaceDN/>
              <w:adjustRightInd/>
              <w:jc w:val="right"/>
              <w:textAlignment w:val="auto"/>
              <w:rPr>
                <w:b/>
                <w:bCs/>
                <w:color w:val="000000"/>
                <w:sz w:val="24"/>
                <w:szCs w:val="24"/>
              </w:rPr>
            </w:pPr>
            <w:r w:rsidRPr="001B1CA5">
              <w:rPr>
                <w:b/>
                <w:bCs/>
                <w:color w:val="000000"/>
                <w:sz w:val="24"/>
                <w:szCs w:val="24"/>
              </w:rPr>
              <w:t>259,94</w:t>
            </w:r>
          </w:p>
        </w:tc>
      </w:tr>
    </w:tbl>
    <w:p w:rsidRDefault="001B1CA5" w:rsidP="001B1CA5" w:rsidR="001B1CA5" w:rsidRPr="001B1CA5">
      <w:pPr>
        <w:jc w:val="both"/>
        <w:rPr>
          <w:b/>
          <w:sz w:val="24"/>
          <w:szCs w:val="24"/>
        </w:rPr>
      </w:pPr>
    </w:p>
    <w:p w:rsidRDefault="001B1CA5" w:rsidP="001B1CA5" w:rsidR="001B1CA5" w:rsidRPr="001B1CA5">
      <w:pPr>
        <w:jc w:val="both"/>
        <w:rPr>
          <w:sz w:val="24"/>
          <w:szCs w:val="24"/>
        </w:rPr>
      </w:pPr>
      <w:r w:rsidRPr="001B1CA5">
        <w:rPr>
          <w:sz w:val="24"/>
          <w:szCs w:val="24"/>
        </w:rPr>
        <w:t>Dospjeli nepodmireni troškovi od dana upisa mase u Sudski registar do dana izrade ovog izvješća iznose 239,94 kuna.</w:t>
      </w:r>
      <w:r w:rsidRPr="001B1CA5">
        <w:rPr>
          <w:b/>
          <w:sz w:val="24"/>
          <w:szCs w:val="24"/>
        </w:rPr>
        <w:t xml:space="preserve"> </w:t>
      </w:r>
      <w:r w:rsidRPr="001B1CA5">
        <w:rPr>
          <w:sz w:val="24"/>
          <w:szCs w:val="24"/>
        </w:rPr>
        <w:t>Radi se o poštanskim troškovima u iznosu od 34,50 kuna, troškovima uvjerenja o vlasništvu nad vozilima u iznosu od  17,94 kun, troškovima izrade pečata od 187,50 kuna te troškovima biljega koje je  podmirio stečajni upravitelj te time spadaju u izdatke stečajnog upravitelja koje Stečajni zakon tretira kao troškove stečajnog postupka.</w:t>
      </w:r>
    </w:p>
    <w:p w:rsidRDefault="001B1CA5" w:rsidP="001B1CA5" w:rsidR="001B1CA5" w:rsidRPr="001B1CA5">
      <w:pPr>
        <w:jc w:val="both"/>
        <w:rPr>
          <w:b/>
          <w:sz w:val="24"/>
          <w:szCs w:val="24"/>
        </w:rPr>
      </w:pPr>
    </w:p>
    <w:p w:rsidRDefault="001B1CA5" w:rsidP="001B1CA5" w:rsidR="001B1CA5" w:rsidRPr="001B1CA5">
      <w:pPr>
        <w:jc w:val="both"/>
        <w:rPr>
          <w:b/>
          <w:sz w:val="24"/>
          <w:szCs w:val="24"/>
        </w:rPr>
      </w:pPr>
      <w:r w:rsidRPr="001B1CA5">
        <w:rPr>
          <w:b/>
          <w:sz w:val="24"/>
          <w:szCs w:val="24"/>
        </w:rPr>
        <w:t>5.  SPOROVI</w:t>
      </w:r>
    </w:p>
    <w:p w:rsidRDefault="001B1CA5" w:rsidP="001B1CA5" w:rsidR="001B1CA5" w:rsidRPr="001B1CA5">
      <w:pPr>
        <w:pStyle w:val="Odlomakpopisa"/>
        <w:ind w:left="792"/>
        <w:jc w:val="both"/>
        <w:rPr>
          <w:rFonts w:hAnsi="Times New Roman" w:ascii="Times New Roman"/>
          <w:b/>
          <w:sz w:val="24"/>
          <w:szCs w:val="24"/>
        </w:rPr>
      </w:pPr>
    </w:p>
    <w:p w:rsidRDefault="001B1CA5" w:rsidP="001B1CA5" w:rsidR="001B1CA5" w:rsidRPr="001B1CA5">
      <w:pPr>
        <w:jc w:val="both"/>
        <w:rPr>
          <w:sz w:val="24"/>
          <w:szCs w:val="24"/>
        </w:rPr>
      </w:pPr>
      <w:r w:rsidRPr="001B1CA5">
        <w:rPr>
          <w:sz w:val="24"/>
          <w:szCs w:val="24"/>
        </w:rPr>
        <w:t>Nema informacija o aktivnim sudskim predmetima, a pogotovo o onima koji bi rezultirali potencijalnim uvećanjem stečajne mase</w:t>
      </w:r>
    </w:p>
    <w:p w:rsidRDefault="001B1CA5" w:rsidP="001B1CA5" w:rsidR="001B1CA5" w:rsidRPr="001B1CA5">
      <w:pPr>
        <w:jc w:val="both"/>
        <w:rPr>
          <w:sz w:val="24"/>
          <w:szCs w:val="24"/>
        </w:rPr>
      </w:pPr>
    </w:p>
    <w:p w:rsidRDefault="001B1CA5" w:rsidP="001B1CA5" w:rsidR="001B1CA5" w:rsidRPr="001B1CA5">
      <w:pPr>
        <w:jc w:val="both"/>
        <w:rPr>
          <w:b/>
          <w:sz w:val="24"/>
          <w:szCs w:val="24"/>
        </w:rPr>
      </w:pPr>
    </w:p>
    <w:p w:rsidRDefault="001B1CA5" w:rsidP="001B1CA5" w:rsidR="001B1CA5" w:rsidRPr="001B1CA5">
      <w:pPr>
        <w:jc w:val="both"/>
        <w:rPr>
          <w:b/>
          <w:sz w:val="24"/>
          <w:szCs w:val="24"/>
        </w:rPr>
      </w:pPr>
      <w:r w:rsidRPr="001B1CA5">
        <w:rPr>
          <w:b/>
          <w:sz w:val="24"/>
          <w:szCs w:val="24"/>
        </w:rPr>
        <w:t>B) POSTUPANJE SA STEČAJNOM MASOM</w:t>
      </w:r>
    </w:p>
    <w:p w:rsidRDefault="001B1CA5" w:rsidP="001B1CA5" w:rsidR="001B1CA5" w:rsidRPr="001B1CA5">
      <w:pPr>
        <w:jc w:val="both"/>
        <w:rPr>
          <w:b/>
          <w:i/>
          <w:sz w:val="24"/>
          <w:szCs w:val="24"/>
        </w:rPr>
      </w:pPr>
      <w:r w:rsidRPr="001B1CA5">
        <w:rPr>
          <w:b/>
          <w:i/>
          <w:sz w:val="24"/>
          <w:szCs w:val="24"/>
        </w:rPr>
        <w:t xml:space="preserve">Navesti na koji način će se postupati s preostalom stečajnom masom. </w:t>
      </w:r>
    </w:p>
    <w:p w:rsidRDefault="001B1CA5" w:rsidP="001B1CA5" w:rsidR="001B1CA5" w:rsidRPr="001B1CA5">
      <w:pPr>
        <w:jc w:val="both"/>
        <w:rPr>
          <w:b/>
          <w:sz w:val="24"/>
          <w:szCs w:val="24"/>
        </w:rPr>
      </w:pPr>
    </w:p>
    <w:p w:rsidRDefault="001B1CA5" w:rsidP="001B1CA5" w:rsidR="001B1CA5" w:rsidRPr="001B1CA5">
      <w:pPr>
        <w:jc w:val="both"/>
        <w:rPr>
          <w:b/>
          <w:sz w:val="24"/>
          <w:szCs w:val="24"/>
        </w:rPr>
      </w:pPr>
      <w:r w:rsidRPr="001B1CA5">
        <w:rPr>
          <w:b/>
          <w:sz w:val="24"/>
          <w:szCs w:val="24"/>
        </w:rPr>
        <w:t xml:space="preserve">6. PLANIRANE RADNJE STEČAJNOG UPRAVITELJA U NAREDNOM TROMJESEČNOM RAZDOBLJU </w:t>
      </w:r>
    </w:p>
    <w:p w:rsidRDefault="001B1CA5" w:rsidP="001B1CA5" w:rsidR="001B1CA5" w:rsidRPr="001B1CA5">
      <w:pPr>
        <w:jc w:val="both"/>
        <w:rPr>
          <w:sz w:val="24"/>
          <w:szCs w:val="24"/>
        </w:rPr>
      </w:pPr>
    </w:p>
    <w:p w:rsidRDefault="001B1CA5" w:rsidP="001B1CA5" w:rsidR="001B1CA5" w:rsidRPr="001B1CA5">
      <w:pPr>
        <w:pStyle w:val="Odlomakpopisa"/>
        <w:numPr>
          <w:ilvl w:val="0"/>
          <w:numId w:val="13"/>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Procjena nekretnina po ovlaštenom sudskom vještaku.</w:t>
      </w:r>
    </w:p>
    <w:p w:rsidRDefault="001B1CA5" w:rsidP="001B1CA5" w:rsidR="001B1CA5" w:rsidRPr="001B1CA5">
      <w:pPr>
        <w:pStyle w:val="Odlomakpopisa"/>
        <w:numPr>
          <w:ilvl w:val="0"/>
          <w:numId w:val="13"/>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Prodaja nekretnina na kojim postoji razlučno pravo prema odredbama čl. 247. Stečajnog zakona.</w:t>
      </w:r>
    </w:p>
    <w:p w:rsidRDefault="001B1CA5" w:rsidP="001B1CA5" w:rsidR="001B1CA5" w:rsidRPr="001B1CA5">
      <w:pPr>
        <w:pStyle w:val="Odlomakpopisa"/>
        <w:numPr>
          <w:ilvl w:val="0"/>
          <w:numId w:val="13"/>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Prodaja nekretnina na kojima ne postoji razlučno pravo prema odluci Skupštine vjerovnika.</w:t>
      </w:r>
    </w:p>
    <w:p w:rsidRDefault="001B1CA5" w:rsidP="001B1CA5" w:rsidR="00F364D7">
      <w:pPr>
        <w:pStyle w:val="Odlomakpopisa"/>
        <w:jc w:val="both"/>
        <w:rPr>
          <w:rFonts w:hAnsi="Times New Roman" w:ascii="Times New Roman"/>
          <w:b/>
          <w:i/>
          <w:sz w:val="24"/>
          <w:szCs w:val="24"/>
        </w:rPr>
      </w:pPr>
      <w:r w:rsidRPr="001B1CA5">
        <w:rPr>
          <w:rFonts w:hAnsi="Times New Roman" w:ascii="Times New Roman"/>
          <w:b/>
          <w:i/>
          <w:sz w:val="24"/>
          <w:szCs w:val="24"/>
        </w:rPr>
        <w:tab/>
      </w:r>
      <w:r w:rsidRPr="001B1CA5">
        <w:rPr>
          <w:rFonts w:hAnsi="Times New Roman" w:ascii="Times New Roman"/>
          <w:b/>
          <w:i/>
          <w:sz w:val="24"/>
          <w:szCs w:val="24"/>
        </w:rPr>
        <w:tab/>
      </w:r>
      <w:r w:rsidRPr="001B1CA5">
        <w:rPr>
          <w:rFonts w:hAnsi="Times New Roman" w:ascii="Times New Roman"/>
          <w:b/>
          <w:i/>
          <w:sz w:val="24"/>
          <w:szCs w:val="24"/>
        </w:rPr>
        <w:tab/>
      </w:r>
      <w:r w:rsidRPr="001B1CA5">
        <w:rPr>
          <w:rFonts w:hAnsi="Times New Roman" w:ascii="Times New Roman"/>
          <w:b/>
          <w:i/>
          <w:sz w:val="24"/>
          <w:szCs w:val="24"/>
        </w:rPr>
        <w:tab/>
      </w:r>
    </w:p>
    <w:p w:rsidRDefault="001B1CA5" w:rsidP="001B1CA5" w:rsidR="001B1CA5" w:rsidRPr="001B1CA5">
      <w:pPr>
        <w:pStyle w:val="Odlomakpopisa"/>
        <w:jc w:val="both"/>
        <w:rPr>
          <w:rFonts w:hAnsi="Times New Roman" w:ascii="Times New Roman"/>
          <w:b/>
          <w:sz w:val="24"/>
          <w:szCs w:val="24"/>
        </w:rPr>
      </w:pPr>
      <w:r w:rsidRPr="001B1CA5">
        <w:rPr>
          <w:rFonts w:hAnsi="Times New Roman" w:ascii="Times New Roman"/>
          <w:b/>
          <w:i/>
          <w:sz w:val="24"/>
          <w:szCs w:val="24"/>
        </w:rPr>
        <w:tab/>
      </w:r>
      <w:r w:rsidRPr="001B1CA5">
        <w:rPr>
          <w:rFonts w:hAnsi="Times New Roman" w:ascii="Times New Roman"/>
          <w:b/>
          <w:i/>
          <w:sz w:val="24"/>
          <w:szCs w:val="24"/>
        </w:rPr>
        <w:tab/>
      </w:r>
      <w:r w:rsidRPr="001B1CA5">
        <w:rPr>
          <w:rFonts w:hAnsi="Times New Roman" w:ascii="Times New Roman"/>
          <w:b/>
          <w:i/>
          <w:sz w:val="24"/>
          <w:szCs w:val="24"/>
        </w:rPr>
        <w:tab/>
      </w:r>
    </w:p>
    <w:p w:rsidRDefault="001B1CA5" w:rsidP="001B1CA5" w:rsidR="001B1CA5" w:rsidRPr="001B1CA5">
      <w:pPr>
        <w:jc w:val="both"/>
        <w:rPr>
          <w:b/>
          <w:sz w:val="24"/>
          <w:szCs w:val="24"/>
        </w:rPr>
      </w:pPr>
      <w:r w:rsidRPr="001B1CA5">
        <w:rPr>
          <w:b/>
          <w:sz w:val="24"/>
          <w:szCs w:val="24"/>
        </w:rPr>
        <w:lastRenderedPageBreak/>
        <w:t>7. PRIJEDLOZI ODLUKA</w:t>
      </w:r>
    </w:p>
    <w:p w:rsidRDefault="001B1CA5" w:rsidP="001B1CA5" w:rsidR="001B1CA5" w:rsidRPr="001B1CA5">
      <w:pPr>
        <w:jc w:val="both"/>
        <w:rPr>
          <w:b/>
          <w:sz w:val="24"/>
          <w:szCs w:val="24"/>
        </w:rPr>
      </w:pPr>
    </w:p>
    <w:p w:rsidRDefault="001B1CA5" w:rsidP="001B1CA5" w:rsidR="001B1CA5" w:rsidRPr="001B1CA5">
      <w:pPr>
        <w:jc w:val="both"/>
        <w:rPr>
          <w:sz w:val="24"/>
          <w:szCs w:val="24"/>
        </w:rPr>
      </w:pPr>
      <w:r w:rsidRPr="001B1CA5">
        <w:rPr>
          <w:sz w:val="24"/>
          <w:szCs w:val="24"/>
        </w:rPr>
        <w:t>Predlažem da na izvještajnom ročištu 28. veljače 2019. godine Skupština vjerovnika donese slijedeće odluke:</w:t>
      </w:r>
    </w:p>
    <w:p w:rsidRDefault="001B1CA5" w:rsidP="001B1CA5" w:rsidR="001B1CA5" w:rsidRPr="001B1CA5">
      <w:pPr>
        <w:jc w:val="both"/>
        <w:rPr>
          <w:sz w:val="24"/>
          <w:szCs w:val="24"/>
        </w:rPr>
      </w:pPr>
    </w:p>
    <w:p w:rsidRDefault="001B1CA5" w:rsidP="001B1CA5" w:rsidR="001B1CA5" w:rsidRPr="001B1CA5">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 xml:space="preserve">Prihvaća se izvješće stečajnog upravitelja o stanju stečajne mase iza stečajnog dužnika Stečajna masa iza BUINAC d.o.o. u stečaju. </w:t>
      </w:r>
    </w:p>
    <w:p w:rsidRDefault="001B1CA5" w:rsidP="001B1CA5" w:rsidR="001B1CA5" w:rsidRPr="001B1CA5">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Prihvaćaju se do sada poduzete radnje stečajnog upravitelja.</w:t>
      </w:r>
    </w:p>
    <w:p w:rsidRDefault="001B1CA5" w:rsidP="001B1CA5" w:rsidR="001B1CA5" w:rsidRPr="001B1CA5">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Odobrava se sklapanje ugovora za obavljanje knjigovodstvenih poslova s računovodstvenim servisom „KNJIGA“, Lipa 121, Slatina uz mjesečnu naknadu od  500,00 mjesečno s uključenim PDV.</w:t>
      </w:r>
    </w:p>
    <w:p w:rsidRDefault="001B1CA5" w:rsidP="001B1CA5" w:rsidR="001B1CA5" w:rsidRPr="001B1CA5">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Odobrava se angažiranje sudskog vještaka radi procjene nekretnina.</w:t>
      </w:r>
    </w:p>
    <w:p w:rsidRDefault="001B1CA5" w:rsidP="001B1CA5" w:rsidR="001B1CA5" w:rsidRPr="001B1CA5">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Daje se suglasnost za izdavanje tabularne isprave Nesihi Bulić radi upisa prava vlasništva u zemljišne knjige ako to sud zatraži.</w:t>
      </w:r>
    </w:p>
    <w:p w:rsidRDefault="001B1CA5" w:rsidP="001B1CA5" w:rsidR="001B1CA5" w:rsidRPr="001B1CA5">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Daje se suglasnost stečajnom upravitelju da imovinu na kojoj ne postoji  razlučno pravo unovči na način da se ista prodaje po početnoj cijeni prema procjeni sudskog vještaka objavom  poziva za prikupljanje ponuda na stranicama sudačke mreže. Prodaja će se obavljati prikupljanjem ponuda u vremenskom periodu od 15 dana od dana objave poziva. Ukoliko se nekretnina ne proda po procijenjenoj vrijednosti cijena će se umanjivati za 15 % u odnosu na prethodni krug prodaje.</w:t>
      </w:r>
    </w:p>
    <w:p w:rsidRDefault="001B1CA5" w:rsidP="001B1CA5" w:rsidR="001B1CA5" w:rsidRPr="001B1CA5">
      <w:pPr>
        <w:jc w:val="both"/>
        <w:rPr>
          <w:sz w:val="24"/>
          <w:szCs w:val="24"/>
        </w:rPr>
      </w:pPr>
    </w:p>
    <w:p w:rsidRDefault="001B1CA5" w:rsidP="001B1CA5" w:rsidR="001B1CA5" w:rsidRPr="001B1CA5">
      <w:pPr>
        <w:jc w:val="both"/>
        <w:rPr>
          <w:b/>
          <w:sz w:val="24"/>
          <w:szCs w:val="24"/>
        </w:rPr>
      </w:pPr>
      <w:r w:rsidRPr="001B1CA5">
        <w:rPr>
          <w:b/>
          <w:sz w:val="24"/>
          <w:szCs w:val="24"/>
        </w:rPr>
        <w:t xml:space="preserve">C) PRIJEDLOG NAKNADNE DIOBE PREMA DIOBNOM POPISU  </w:t>
      </w:r>
    </w:p>
    <w:p w:rsidRDefault="001B1CA5" w:rsidP="001B1CA5" w:rsidR="001B1CA5" w:rsidRPr="001B1CA5">
      <w:pPr>
        <w:jc w:val="both"/>
        <w:rPr>
          <w:sz w:val="24"/>
          <w:szCs w:val="24"/>
        </w:rPr>
      </w:pPr>
    </w:p>
    <w:p w:rsidRDefault="001B1CA5" w:rsidP="001B1CA5" w:rsidR="001B1CA5" w:rsidRPr="001B1CA5">
      <w:pPr>
        <w:jc w:val="both"/>
        <w:rPr>
          <w:sz w:val="24"/>
          <w:szCs w:val="24"/>
        </w:rPr>
      </w:pPr>
      <w:r w:rsidRPr="001B1CA5">
        <w:rPr>
          <w:sz w:val="24"/>
          <w:szCs w:val="24"/>
        </w:rPr>
        <w:t xml:space="preserve">Prijedlog naknadne diobe biti će sastavljen nakon izvršene procjene i prodaje imovine koja čini stečajnu masu iza stečajnog dužnika Stečajna masa iza BUINAC  d.o.o. u stečaju  </w:t>
      </w:r>
    </w:p>
    <w:p w:rsidRDefault="005F704F" w:rsidP="00AA7730" w:rsidR="005F704F" w:rsidRPr="00EA7318">
      <w:pPr>
        <w:ind w:firstLine="567"/>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2C0800" w:rsidR="007752F6" w:rsidRPr="00EA7318">
      <w:pPr>
        <w:ind w:firstLine="720"/>
        <w:jc w:val="both"/>
        <w:rPr>
          <w:bCs/>
          <w:sz w:val="24"/>
          <w:szCs w:val="24"/>
        </w:rPr>
      </w:pPr>
      <w:r w:rsidRPr="00EA7318">
        <w:rPr>
          <w:bCs/>
          <w:sz w:val="24"/>
          <w:szCs w:val="24"/>
        </w:rPr>
        <w:t xml:space="preserve"> </w:t>
      </w:r>
    </w:p>
    <w:p w:rsidRDefault="00A7081A" w:rsidP="009034E6" w:rsidR="009034E6">
      <w:pPr>
        <w:jc w:val="center"/>
        <w:rPr>
          <w:bCs/>
          <w:sz w:val="24"/>
          <w:szCs w:val="24"/>
        </w:rPr>
      </w:pPr>
      <w:r w:rsidRPr="00EA7318">
        <w:rPr>
          <w:bCs/>
          <w:sz w:val="24"/>
          <w:szCs w:val="24"/>
        </w:rPr>
        <w:t>O D L U K E</w:t>
      </w:r>
    </w:p>
    <w:p w:rsidRDefault="00533E07" w:rsidP="00533E07" w:rsidR="00533E07" w:rsidRPr="00F3141B">
      <w:pPr>
        <w:spacing w:lineRule="auto" w:line="276"/>
        <w:jc w:val="both"/>
        <w:rPr>
          <w:noProof/>
          <w:color w:themeShade="1A" w:themeColor="background2" w:val="1D1B11"/>
          <w:sz w:val="24"/>
          <w:szCs w:val="24"/>
        </w:rPr>
      </w:pPr>
    </w:p>
    <w:p w:rsidRDefault="00696927" w:rsidP="003C0C9E" w:rsidR="003C0C9E" w:rsidRPr="001B1CA5">
      <w:pPr>
        <w:jc w:val="both"/>
        <w:rPr>
          <w:sz w:val="24"/>
          <w:szCs w:val="24"/>
        </w:rPr>
      </w:pPr>
      <w:r w:rsidRPr="002940F2">
        <w:rPr>
          <w:sz w:val="24"/>
          <w:szCs w:val="24"/>
        </w:rPr>
        <w:t xml:space="preserve">       </w:t>
      </w:r>
      <w:r>
        <w:rPr>
          <w:sz w:val="24"/>
          <w:szCs w:val="24"/>
        </w:rPr>
        <w:tab/>
      </w:r>
    </w:p>
    <w:p w:rsidRDefault="003C0C9E" w:rsidP="003C0C9E" w:rsidR="003C0C9E" w:rsidRPr="001B1CA5">
      <w:pPr>
        <w:pStyle w:val="Odlomakpopisa"/>
        <w:numPr>
          <w:ilvl w:val="0"/>
          <w:numId w:val="19"/>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 xml:space="preserve">Prihvaća se izvješće stečajnog upravitelja o stanju stečajne mase iza stečajnog dužnika Stečajna masa iza BUINAC d.o.o. u stečaju. </w:t>
      </w:r>
    </w:p>
    <w:p w:rsidRDefault="003C0C9E" w:rsidP="003C0C9E" w:rsidR="003C0C9E" w:rsidRPr="001B1CA5">
      <w:pPr>
        <w:pStyle w:val="Odlomakpopisa"/>
        <w:numPr>
          <w:ilvl w:val="0"/>
          <w:numId w:val="19"/>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lastRenderedPageBreak/>
        <w:t>Prihvaćaju se do sada poduzete radnje stečajnog upravitelja.</w:t>
      </w:r>
    </w:p>
    <w:p w:rsidRDefault="003C0C9E" w:rsidP="003C0C9E" w:rsidR="003C0C9E" w:rsidRPr="001B1CA5">
      <w:pPr>
        <w:pStyle w:val="Odlomakpopisa"/>
        <w:numPr>
          <w:ilvl w:val="0"/>
          <w:numId w:val="19"/>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Odobrava se sklapanje ugovora za obavljanje knjigovodstvenih poslova s računovodstvenim servisom „KNJIGA“, Lipa 121, Slatina uz mjesečnu naknadu od  500,00 mjesečno s uključenim PDV.</w:t>
      </w:r>
    </w:p>
    <w:p w:rsidRDefault="003C0C9E" w:rsidP="003C0C9E" w:rsidR="003C0C9E" w:rsidRPr="001B1CA5">
      <w:pPr>
        <w:pStyle w:val="Odlomakpopisa"/>
        <w:numPr>
          <w:ilvl w:val="0"/>
          <w:numId w:val="19"/>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1B1CA5">
        <w:rPr>
          <w:rFonts w:hAnsi="Times New Roman" w:ascii="Times New Roman"/>
          <w:sz w:val="24"/>
          <w:szCs w:val="24"/>
        </w:rPr>
        <w:t>Odobrava se angažiranje sudskog vještaka radi procjene nekretnina.</w:t>
      </w:r>
    </w:p>
    <w:p w:rsidRDefault="00CC5B27" w:rsidP="003C0C9E" w:rsidR="003C0C9E" w:rsidRPr="001B1CA5">
      <w:pPr>
        <w:pStyle w:val="Odlomakpopisa"/>
        <w:numPr>
          <w:ilvl w:val="0"/>
          <w:numId w:val="19"/>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Pr>
          <w:rFonts w:hAnsi="Times New Roman" w:ascii="Times New Roman"/>
          <w:sz w:val="24"/>
          <w:szCs w:val="24"/>
        </w:rPr>
        <w:t>Ovlašćuje se stečajni upravitelj ispitati status nekretnine za koju Nesiha Bulić tvrdi da je u  njezinom vlasništvu i to z.k. ul. 12560 k.o. Zadar, kčbr. 3334/37, suvlasnički di</w:t>
      </w:r>
      <w:r w:rsidR="003015D1">
        <w:rPr>
          <w:rFonts w:hAnsi="Times New Roman" w:ascii="Times New Roman"/>
          <w:sz w:val="24"/>
          <w:szCs w:val="24"/>
        </w:rPr>
        <w:t xml:space="preserve">o 39. etažno vlasništvo (E-39) i za nekretninu </w:t>
      </w:r>
      <w:r w:rsidR="002F4C9C">
        <w:rPr>
          <w:rFonts w:hAnsi="Times New Roman" w:ascii="Times New Roman"/>
          <w:sz w:val="24"/>
          <w:szCs w:val="24"/>
        </w:rPr>
        <w:t xml:space="preserve">upisanu u </w:t>
      </w:r>
      <w:r w:rsidR="002F4C9C" w:rsidRPr="002F4C9C">
        <w:rPr>
          <w:rFonts w:hAnsi="Times New Roman" w:ascii="Times New Roman"/>
          <w:sz w:val="24"/>
          <w:szCs w:val="24"/>
        </w:rPr>
        <w:t>z.k. ul. 13195 kčbr. 3334/1 k.o. Zadar, etaža 5 (E-5), poslovni prostor.</w:t>
      </w:r>
    </w:p>
    <w:p w:rsidRDefault="002A7336" w:rsidP="003C0C9E" w:rsidR="002A7336" w:rsidRPr="00EA7318">
      <w:pPr>
        <w:rPr>
          <w:szCs w:val="24"/>
          <w:lang w:val="pl-PL"/>
        </w:rPr>
      </w:pPr>
    </w:p>
    <w:p w:rsidRDefault="00957869" w:rsidP="003C0C9E" w:rsidR="003C79CD">
      <w:pPr>
        <w:pStyle w:val="Tijeloteksta"/>
        <w:tabs>
          <w:tab w:pos="426" w:val="left"/>
        </w:tabs>
        <w:ind w:hanging="709" w:left="709"/>
        <w:rPr>
          <w:rFonts w:hAnsi="Times New Roman" w:ascii="Times New Roman"/>
          <w:szCs w:val="24"/>
          <w:lang w:val="pl-PL"/>
        </w:rPr>
      </w:pPr>
      <w:r>
        <w:rPr>
          <w:rFonts w:hAnsi="Times New Roman" w:ascii="Times New Roman"/>
          <w:szCs w:val="24"/>
          <w:lang w:val="pl-PL"/>
        </w:rPr>
        <w:tab/>
      </w:r>
    </w:p>
    <w:p w:rsidRDefault="00837D46"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E2099E">
        <w:rPr>
          <w:bCs/>
          <w:sz w:val="24"/>
          <w:szCs w:val="24"/>
        </w:rPr>
        <w:t xml:space="preserve"> 11,30 </w:t>
      </w:r>
      <w:r w:rsidR="00862E38" w:rsidRPr="00EA7318">
        <w:rPr>
          <w:bCs/>
          <w:sz w:val="24"/>
          <w:szCs w:val="24"/>
        </w:rPr>
        <w:t xml:space="preserve"> 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1E1A" w:rsidR="00931E1A">
      <w:r>
        <w:separator/>
      </w:r>
    </w:p>
  </w:endnote>
  <w:endnote w:id="0" w:type="continuationSeparator">
    <w:p w:rsidRDefault="00931E1A" w:rsidR="00931E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1E1A" w:rsidR="00931E1A">
      <w:r>
        <w:separator/>
      </w:r>
    </w:p>
  </w:footnote>
  <w:footnote w:id="0" w:type="continuationSeparator">
    <w:p w:rsidRDefault="00931E1A" w:rsidR="00931E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E1A" w:rsidP="00D81A44" w:rsidR="00931E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1E1A" w:rsidR="00931E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E1A" w:rsidP="00D81A44" w:rsidR="00931E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707F">
      <w:rPr>
        <w:rStyle w:val="Brojstranice"/>
        <w:noProof/>
      </w:rPr>
      <w:t>17</w:t>
    </w:r>
    <w:r>
      <w:rPr>
        <w:rStyle w:val="Brojstranice"/>
      </w:rPr>
      <w:fldChar w:fldCharType="end"/>
    </w:r>
  </w:p>
  <w:p w:rsidRDefault="00931E1A" w:rsidP="003D5E96" w:rsidR="00931E1A" w:rsidRPr="00AA1621">
    <w:pPr>
      <w:pStyle w:val="Zaglavlje"/>
      <w:jc w:val="center"/>
      <w:rPr>
        <w:sz w:val="22"/>
        <w:szCs w:val="22"/>
      </w:rPr>
    </w:pPr>
    <w:r>
      <w:rPr>
        <w:bCs/>
        <w:sz w:val="22"/>
        <w:szCs w:val="22"/>
      </w:rPr>
      <w:t xml:space="preserve">                                                                                                                                      48. St-</w:t>
    </w:r>
    <w:r w:rsidR="002E18C9">
      <w:rPr>
        <w:bCs/>
        <w:sz w:val="22"/>
        <w:szCs w:val="22"/>
      </w:rPr>
      <w:t>2865/16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E1A" w:rsidR="00931E1A">
    <w:pPr>
      <w:pStyle w:val="Zaglavlje"/>
    </w:pPr>
  </w:p>
  <w:p w:rsidRDefault="00931E1A" w:rsidR="00931E1A">
    <w:pPr>
      <w:pStyle w:val="Zaglavlje"/>
    </w:pPr>
  </w:p>
  <w:p w:rsidRDefault="00931E1A" w:rsidR="00931E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28A1916"/>
    <w:multiLevelType w:val="hybridMultilevel"/>
    <w:tmpl w:val="49E8A36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9">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10">
    <w:nsid w:val="17C63BDD"/>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1">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4">
    <w:nsid w:val="29FA07EC"/>
    <w:multiLevelType w:val="hybridMultilevel"/>
    <w:tmpl w:val="F3AA6C54"/>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6">
    <w:nsid w:val="372D0A9D"/>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8">
    <w:nsid w:val="3E4B13A5"/>
    <w:multiLevelType w:val="hybridMultilevel"/>
    <w:tmpl w:val="3D764B26"/>
    <w:lvl w:tplc="1E36652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DE102A"/>
    <w:multiLevelType w:val="hybridMultilevel"/>
    <w:tmpl w:val="B4A234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1">
    <w:nsid w:val="4FF07991"/>
    <w:multiLevelType w:val="hybridMultilevel"/>
    <w:tmpl w:val="0FF0C0AE"/>
    <w:lvl w:tplc="D43C81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1185CDA"/>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575A6EB1"/>
    <w:multiLevelType w:val="hybridMultilevel"/>
    <w:tmpl w:val="4628C05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E284BCC"/>
    <w:multiLevelType w:val="hybridMultilevel"/>
    <w:tmpl w:val="F7E0FA7E"/>
    <w:lvl w:tplc="041E72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FC34B1D"/>
    <w:multiLevelType w:val="hybridMultilevel"/>
    <w:tmpl w:val="D9367D3E"/>
    <w:lvl w:tplc="39747F3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8"/>
  </w:num>
  <w:num w:numId="2">
    <w:abstractNumId w:val="17"/>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5"/>
  </w:num>
  <w:num w:numId="11">
    <w:abstractNumId w:val="22"/>
  </w:num>
  <w:num w:numId="12">
    <w:abstractNumId w:val="18"/>
  </w:num>
  <w:num w:numId="13">
    <w:abstractNumId w:val="23"/>
  </w:num>
  <w:num w:numId="14">
    <w:abstractNumId w:val="7"/>
  </w:num>
  <w:num w:numId="15">
    <w:abstractNumId w:val="25"/>
  </w:num>
  <w:num w:numId="16">
    <w:abstractNumId w:val="10"/>
  </w:num>
  <w:num w:numId="17">
    <w:abstractNumId w:val="14"/>
  </w:num>
  <w:num w:numId="18">
    <w:abstractNumId w:val="11"/>
  </w:num>
  <w:num w:numId="19">
    <w:abstractNumId w:val="16"/>
  </w:num>
  <w:num w:numId="20">
    <w:abstractNumId w:val="21"/>
  </w:num>
  <w:num w:numId="21">
    <w:abstractNumId w:val="26"/>
  </w:num>
  <w:num w:numId="22">
    <w:abstractNumId w:val="19"/>
  </w:num>
  <w:num w:numId="23">
    <w:abstractNumId w:val="27"/>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78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72E2"/>
    <w:rsid w:val="000079B9"/>
    <w:rsid w:val="00010664"/>
    <w:rsid w:val="00011735"/>
    <w:rsid w:val="00011BA0"/>
    <w:rsid w:val="00014DED"/>
    <w:rsid w:val="0001698E"/>
    <w:rsid w:val="00020DF7"/>
    <w:rsid w:val="00020FAF"/>
    <w:rsid w:val="0002148E"/>
    <w:rsid w:val="00021C8C"/>
    <w:rsid w:val="000232A5"/>
    <w:rsid w:val="00024162"/>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4ED1"/>
    <w:rsid w:val="0005541E"/>
    <w:rsid w:val="000556B6"/>
    <w:rsid w:val="000559B8"/>
    <w:rsid w:val="00056C8A"/>
    <w:rsid w:val="00057A5A"/>
    <w:rsid w:val="00057BDD"/>
    <w:rsid w:val="00057DB7"/>
    <w:rsid w:val="00064134"/>
    <w:rsid w:val="0007058D"/>
    <w:rsid w:val="00071633"/>
    <w:rsid w:val="00077B6B"/>
    <w:rsid w:val="000809CF"/>
    <w:rsid w:val="00080E9E"/>
    <w:rsid w:val="00081FCC"/>
    <w:rsid w:val="000834A6"/>
    <w:rsid w:val="000834CF"/>
    <w:rsid w:val="000912F0"/>
    <w:rsid w:val="00094398"/>
    <w:rsid w:val="00094AB4"/>
    <w:rsid w:val="00094AE9"/>
    <w:rsid w:val="000959C4"/>
    <w:rsid w:val="00095ADF"/>
    <w:rsid w:val="000A1E2A"/>
    <w:rsid w:val="000A3575"/>
    <w:rsid w:val="000A7E18"/>
    <w:rsid w:val="000A7EDC"/>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4D66"/>
    <w:rsid w:val="000E6C28"/>
    <w:rsid w:val="000E7ADD"/>
    <w:rsid w:val="000F0142"/>
    <w:rsid w:val="000F0562"/>
    <w:rsid w:val="000F0EBC"/>
    <w:rsid w:val="000F1C78"/>
    <w:rsid w:val="000F4ADA"/>
    <w:rsid w:val="001001FB"/>
    <w:rsid w:val="00100A1C"/>
    <w:rsid w:val="00103804"/>
    <w:rsid w:val="0010502C"/>
    <w:rsid w:val="0010553E"/>
    <w:rsid w:val="0010567A"/>
    <w:rsid w:val="00105802"/>
    <w:rsid w:val="00107F5E"/>
    <w:rsid w:val="0011067C"/>
    <w:rsid w:val="0011161B"/>
    <w:rsid w:val="0011189D"/>
    <w:rsid w:val="0011345F"/>
    <w:rsid w:val="001139BC"/>
    <w:rsid w:val="00113E37"/>
    <w:rsid w:val="00115093"/>
    <w:rsid w:val="00115571"/>
    <w:rsid w:val="00115992"/>
    <w:rsid w:val="00117B48"/>
    <w:rsid w:val="00117D8C"/>
    <w:rsid w:val="001224B2"/>
    <w:rsid w:val="00122870"/>
    <w:rsid w:val="00124E6B"/>
    <w:rsid w:val="00126170"/>
    <w:rsid w:val="00126497"/>
    <w:rsid w:val="00126873"/>
    <w:rsid w:val="00127F65"/>
    <w:rsid w:val="001300AF"/>
    <w:rsid w:val="001314BD"/>
    <w:rsid w:val="0013610F"/>
    <w:rsid w:val="00141CE9"/>
    <w:rsid w:val="001436DC"/>
    <w:rsid w:val="00143B09"/>
    <w:rsid w:val="00144C1A"/>
    <w:rsid w:val="00150D16"/>
    <w:rsid w:val="00151B3D"/>
    <w:rsid w:val="0015448A"/>
    <w:rsid w:val="00154CD8"/>
    <w:rsid w:val="00155D26"/>
    <w:rsid w:val="00155D9A"/>
    <w:rsid w:val="001570D7"/>
    <w:rsid w:val="00162DBE"/>
    <w:rsid w:val="00164375"/>
    <w:rsid w:val="00165A0D"/>
    <w:rsid w:val="00165F9C"/>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96A60"/>
    <w:rsid w:val="001A007B"/>
    <w:rsid w:val="001A16C9"/>
    <w:rsid w:val="001A4F52"/>
    <w:rsid w:val="001A501E"/>
    <w:rsid w:val="001B1357"/>
    <w:rsid w:val="001B1CA5"/>
    <w:rsid w:val="001B2642"/>
    <w:rsid w:val="001B2756"/>
    <w:rsid w:val="001B2FB3"/>
    <w:rsid w:val="001B5959"/>
    <w:rsid w:val="001B7518"/>
    <w:rsid w:val="001B7A0E"/>
    <w:rsid w:val="001C14A2"/>
    <w:rsid w:val="001C3CF2"/>
    <w:rsid w:val="001C42B4"/>
    <w:rsid w:val="001C50EF"/>
    <w:rsid w:val="001D3E70"/>
    <w:rsid w:val="001D56BB"/>
    <w:rsid w:val="001D6014"/>
    <w:rsid w:val="001D6A2F"/>
    <w:rsid w:val="001E0404"/>
    <w:rsid w:val="001E0A1A"/>
    <w:rsid w:val="001E1576"/>
    <w:rsid w:val="001E1FBD"/>
    <w:rsid w:val="001E5599"/>
    <w:rsid w:val="001F1A91"/>
    <w:rsid w:val="001F30CC"/>
    <w:rsid w:val="001F34B5"/>
    <w:rsid w:val="001F4072"/>
    <w:rsid w:val="001F46C6"/>
    <w:rsid w:val="001F7087"/>
    <w:rsid w:val="00200583"/>
    <w:rsid w:val="002011F7"/>
    <w:rsid w:val="0020261B"/>
    <w:rsid w:val="00202A52"/>
    <w:rsid w:val="0020394D"/>
    <w:rsid w:val="00204398"/>
    <w:rsid w:val="00205652"/>
    <w:rsid w:val="00205C9C"/>
    <w:rsid w:val="00206437"/>
    <w:rsid w:val="0021069A"/>
    <w:rsid w:val="002106B6"/>
    <w:rsid w:val="00212A74"/>
    <w:rsid w:val="00217B3D"/>
    <w:rsid w:val="00217D53"/>
    <w:rsid w:val="00225EC1"/>
    <w:rsid w:val="00237320"/>
    <w:rsid w:val="00240B29"/>
    <w:rsid w:val="00242371"/>
    <w:rsid w:val="00244130"/>
    <w:rsid w:val="00244451"/>
    <w:rsid w:val="00246490"/>
    <w:rsid w:val="0024696F"/>
    <w:rsid w:val="002505ED"/>
    <w:rsid w:val="00251803"/>
    <w:rsid w:val="002530EA"/>
    <w:rsid w:val="00253704"/>
    <w:rsid w:val="0025714B"/>
    <w:rsid w:val="00257192"/>
    <w:rsid w:val="00257290"/>
    <w:rsid w:val="00257A66"/>
    <w:rsid w:val="00261599"/>
    <w:rsid w:val="002654D4"/>
    <w:rsid w:val="00267137"/>
    <w:rsid w:val="00271875"/>
    <w:rsid w:val="00271ADD"/>
    <w:rsid w:val="00274EEE"/>
    <w:rsid w:val="002753EC"/>
    <w:rsid w:val="0027653E"/>
    <w:rsid w:val="00280D1D"/>
    <w:rsid w:val="00280E50"/>
    <w:rsid w:val="00281CAE"/>
    <w:rsid w:val="0029071A"/>
    <w:rsid w:val="00293205"/>
    <w:rsid w:val="002940F2"/>
    <w:rsid w:val="002956CD"/>
    <w:rsid w:val="00296B2E"/>
    <w:rsid w:val="002A1D92"/>
    <w:rsid w:val="002A3A8D"/>
    <w:rsid w:val="002A3EB2"/>
    <w:rsid w:val="002A6ACD"/>
    <w:rsid w:val="002A6D1A"/>
    <w:rsid w:val="002A7336"/>
    <w:rsid w:val="002A7EC3"/>
    <w:rsid w:val="002B04A9"/>
    <w:rsid w:val="002B262D"/>
    <w:rsid w:val="002B3C8C"/>
    <w:rsid w:val="002B7B9E"/>
    <w:rsid w:val="002C04C6"/>
    <w:rsid w:val="002C0800"/>
    <w:rsid w:val="002C2D46"/>
    <w:rsid w:val="002C45E2"/>
    <w:rsid w:val="002C7972"/>
    <w:rsid w:val="002D1523"/>
    <w:rsid w:val="002D3254"/>
    <w:rsid w:val="002D3EE7"/>
    <w:rsid w:val="002D61EC"/>
    <w:rsid w:val="002D7B8A"/>
    <w:rsid w:val="002E01C2"/>
    <w:rsid w:val="002E0852"/>
    <w:rsid w:val="002E1864"/>
    <w:rsid w:val="002E18C9"/>
    <w:rsid w:val="002E59B3"/>
    <w:rsid w:val="002E7DB2"/>
    <w:rsid w:val="002F1C90"/>
    <w:rsid w:val="002F3A62"/>
    <w:rsid w:val="002F41A1"/>
    <w:rsid w:val="002F4C9C"/>
    <w:rsid w:val="002F79CF"/>
    <w:rsid w:val="0030125B"/>
    <w:rsid w:val="003015D1"/>
    <w:rsid w:val="00303628"/>
    <w:rsid w:val="003039DD"/>
    <w:rsid w:val="003041C1"/>
    <w:rsid w:val="00307297"/>
    <w:rsid w:val="00311461"/>
    <w:rsid w:val="003133CB"/>
    <w:rsid w:val="003144DF"/>
    <w:rsid w:val="00316A33"/>
    <w:rsid w:val="00316C3B"/>
    <w:rsid w:val="0032019A"/>
    <w:rsid w:val="00320681"/>
    <w:rsid w:val="003214B5"/>
    <w:rsid w:val="0032159C"/>
    <w:rsid w:val="003216AA"/>
    <w:rsid w:val="00322042"/>
    <w:rsid w:val="003220FD"/>
    <w:rsid w:val="0032364C"/>
    <w:rsid w:val="003250D2"/>
    <w:rsid w:val="00325C3A"/>
    <w:rsid w:val="003378F8"/>
    <w:rsid w:val="003408B0"/>
    <w:rsid w:val="003418FE"/>
    <w:rsid w:val="00342482"/>
    <w:rsid w:val="003505A9"/>
    <w:rsid w:val="00352187"/>
    <w:rsid w:val="0035226B"/>
    <w:rsid w:val="00355B3E"/>
    <w:rsid w:val="00362491"/>
    <w:rsid w:val="00363841"/>
    <w:rsid w:val="00370475"/>
    <w:rsid w:val="00380752"/>
    <w:rsid w:val="00381633"/>
    <w:rsid w:val="00382685"/>
    <w:rsid w:val="00382F97"/>
    <w:rsid w:val="003833CB"/>
    <w:rsid w:val="0038417C"/>
    <w:rsid w:val="003845DB"/>
    <w:rsid w:val="00385B17"/>
    <w:rsid w:val="00385DE7"/>
    <w:rsid w:val="003860E0"/>
    <w:rsid w:val="0038649D"/>
    <w:rsid w:val="00390D1A"/>
    <w:rsid w:val="00394B9F"/>
    <w:rsid w:val="00396003"/>
    <w:rsid w:val="00396443"/>
    <w:rsid w:val="003A1679"/>
    <w:rsid w:val="003A5728"/>
    <w:rsid w:val="003A6002"/>
    <w:rsid w:val="003B020D"/>
    <w:rsid w:val="003B221F"/>
    <w:rsid w:val="003B27AF"/>
    <w:rsid w:val="003B511F"/>
    <w:rsid w:val="003B6643"/>
    <w:rsid w:val="003B6990"/>
    <w:rsid w:val="003C0C9E"/>
    <w:rsid w:val="003C5DCB"/>
    <w:rsid w:val="003C6553"/>
    <w:rsid w:val="003C6A5D"/>
    <w:rsid w:val="003C79CD"/>
    <w:rsid w:val="003D4DD0"/>
    <w:rsid w:val="003D5E96"/>
    <w:rsid w:val="003E04FF"/>
    <w:rsid w:val="003E1FDA"/>
    <w:rsid w:val="003E49B9"/>
    <w:rsid w:val="003E4BFA"/>
    <w:rsid w:val="003E5674"/>
    <w:rsid w:val="003F00DA"/>
    <w:rsid w:val="003F01CF"/>
    <w:rsid w:val="003F0711"/>
    <w:rsid w:val="003F2B8A"/>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35B25"/>
    <w:rsid w:val="00440AF3"/>
    <w:rsid w:val="0044450B"/>
    <w:rsid w:val="00446C91"/>
    <w:rsid w:val="004527C0"/>
    <w:rsid w:val="0045549E"/>
    <w:rsid w:val="00456DF3"/>
    <w:rsid w:val="00456F28"/>
    <w:rsid w:val="004576A4"/>
    <w:rsid w:val="00461ECA"/>
    <w:rsid w:val="00462075"/>
    <w:rsid w:val="00462B7D"/>
    <w:rsid w:val="00463515"/>
    <w:rsid w:val="004642DE"/>
    <w:rsid w:val="00464313"/>
    <w:rsid w:val="00464E3A"/>
    <w:rsid w:val="0046757C"/>
    <w:rsid w:val="00467636"/>
    <w:rsid w:val="004718C3"/>
    <w:rsid w:val="00471FE8"/>
    <w:rsid w:val="0047500A"/>
    <w:rsid w:val="00477293"/>
    <w:rsid w:val="00480A89"/>
    <w:rsid w:val="00482130"/>
    <w:rsid w:val="004843E5"/>
    <w:rsid w:val="0049076A"/>
    <w:rsid w:val="00491322"/>
    <w:rsid w:val="00497572"/>
    <w:rsid w:val="004A38B4"/>
    <w:rsid w:val="004A665E"/>
    <w:rsid w:val="004B0917"/>
    <w:rsid w:val="004B0D92"/>
    <w:rsid w:val="004B35A8"/>
    <w:rsid w:val="004B4EC3"/>
    <w:rsid w:val="004C7D98"/>
    <w:rsid w:val="004D19CC"/>
    <w:rsid w:val="004D1EBA"/>
    <w:rsid w:val="004E0DCB"/>
    <w:rsid w:val="004E2E52"/>
    <w:rsid w:val="004E3BB6"/>
    <w:rsid w:val="004E6CEF"/>
    <w:rsid w:val="004F0F1B"/>
    <w:rsid w:val="004F4A81"/>
    <w:rsid w:val="004F4D18"/>
    <w:rsid w:val="00503BF4"/>
    <w:rsid w:val="0051314B"/>
    <w:rsid w:val="00513F8A"/>
    <w:rsid w:val="005154DA"/>
    <w:rsid w:val="00515C65"/>
    <w:rsid w:val="005168BE"/>
    <w:rsid w:val="00521AEE"/>
    <w:rsid w:val="0052515C"/>
    <w:rsid w:val="005277D5"/>
    <w:rsid w:val="00530689"/>
    <w:rsid w:val="0053166F"/>
    <w:rsid w:val="00532F34"/>
    <w:rsid w:val="00533E07"/>
    <w:rsid w:val="00536010"/>
    <w:rsid w:val="005406AE"/>
    <w:rsid w:val="00540890"/>
    <w:rsid w:val="00541000"/>
    <w:rsid w:val="00541FA9"/>
    <w:rsid w:val="00542B77"/>
    <w:rsid w:val="005501AB"/>
    <w:rsid w:val="00554570"/>
    <w:rsid w:val="005568C5"/>
    <w:rsid w:val="00556E6A"/>
    <w:rsid w:val="00561466"/>
    <w:rsid w:val="00561501"/>
    <w:rsid w:val="00563891"/>
    <w:rsid w:val="005656EC"/>
    <w:rsid w:val="00566168"/>
    <w:rsid w:val="00567070"/>
    <w:rsid w:val="00571D36"/>
    <w:rsid w:val="005750A7"/>
    <w:rsid w:val="00575D4E"/>
    <w:rsid w:val="005762A7"/>
    <w:rsid w:val="00577C20"/>
    <w:rsid w:val="00580B43"/>
    <w:rsid w:val="00583FA5"/>
    <w:rsid w:val="00585B79"/>
    <w:rsid w:val="00587DBA"/>
    <w:rsid w:val="005901F0"/>
    <w:rsid w:val="005928D1"/>
    <w:rsid w:val="00596EB6"/>
    <w:rsid w:val="005A1446"/>
    <w:rsid w:val="005A16BB"/>
    <w:rsid w:val="005A1B42"/>
    <w:rsid w:val="005A2CF3"/>
    <w:rsid w:val="005A3188"/>
    <w:rsid w:val="005A5B46"/>
    <w:rsid w:val="005B000E"/>
    <w:rsid w:val="005B028D"/>
    <w:rsid w:val="005B525A"/>
    <w:rsid w:val="005B6C47"/>
    <w:rsid w:val="005C04B1"/>
    <w:rsid w:val="005C1495"/>
    <w:rsid w:val="005C30D7"/>
    <w:rsid w:val="005C47BE"/>
    <w:rsid w:val="005C6799"/>
    <w:rsid w:val="005D1023"/>
    <w:rsid w:val="005D16E8"/>
    <w:rsid w:val="005E0FA2"/>
    <w:rsid w:val="005E3E42"/>
    <w:rsid w:val="005E5D9C"/>
    <w:rsid w:val="005E604A"/>
    <w:rsid w:val="005F233E"/>
    <w:rsid w:val="005F704F"/>
    <w:rsid w:val="00606C00"/>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1E1B"/>
    <w:rsid w:val="00643DBE"/>
    <w:rsid w:val="006471B8"/>
    <w:rsid w:val="00650286"/>
    <w:rsid w:val="006515FF"/>
    <w:rsid w:val="006524E6"/>
    <w:rsid w:val="006528D4"/>
    <w:rsid w:val="006607A1"/>
    <w:rsid w:val="00663853"/>
    <w:rsid w:val="006640D9"/>
    <w:rsid w:val="006643F6"/>
    <w:rsid w:val="00666408"/>
    <w:rsid w:val="00666D8B"/>
    <w:rsid w:val="0066738A"/>
    <w:rsid w:val="00671107"/>
    <w:rsid w:val="006735BC"/>
    <w:rsid w:val="00673C03"/>
    <w:rsid w:val="006747B7"/>
    <w:rsid w:val="00680944"/>
    <w:rsid w:val="00683F26"/>
    <w:rsid w:val="00684164"/>
    <w:rsid w:val="006853B6"/>
    <w:rsid w:val="00685BA2"/>
    <w:rsid w:val="00686EFF"/>
    <w:rsid w:val="006877D2"/>
    <w:rsid w:val="00687917"/>
    <w:rsid w:val="00691457"/>
    <w:rsid w:val="00692559"/>
    <w:rsid w:val="00692CC9"/>
    <w:rsid w:val="00693832"/>
    <w:rsid w:val="00696927"/>
    <w:rsid w:val="00696EA1"/>
    <w:rsid w:val="00697698"/>
    <w:rsid w:val="006A01CC"/>
    <w:rsid w:val="006A4FAF"/>
    <w:rsid w:val="006A6E17"/>
    <w:rsid w:val="006A723C"/>
    <w:rsid w:val="006B0CE1"/>
    <w:rsid w:val="006B22FB"/>
    <w:rsid w:val="006B2B2C"/>
    <w:rsid w:val="006C17D4"/>
    <w:rsid w:val="006C32ED"/>
    <w:rsid w:val="006C47AB"/>
    <w:rsid w:val="006C5597"/>
    <w:rsid w:val="006D1DD8"/>
    <w:rsid w:val="006D2217"/>
    <w:rsid w:val="006D3496"/>
    <w:rsid w:val="006D6515"/>
    <w:rsid w:val="006E11F9"/>
    <w:rsid w:val="006E4FEA"/>
    <w:rsid w:val="006E6245"/>
    <w:rsid w:val="006E749D"/>
    <w:rsid w:val="006E7CA8"/>
    <w:rsid w:val="006F2DC3"/>
    <w:rsid w:val="006F2F2E"/>
    <w:rsid w:val="006F2FAC"/>
    <w:rsid w:val="006F3491"/>
    <w:rsid w:val="006F3E6F"/>
    <w:rsid w:val="006F474D"/>
    <w:rsid w:val="006F5092"/>
    <w:rsid w:val="006F7CC2"/>
    <w:rsid w:val="00700115"/>
    <w:rsid w:val="00702014"/>
    <w:rsid w:val="00702714"/>
    <w:rsid w:val="00703D4E"/>
    <w:rsid w:val="0070654E"/>
    <w:rsid w:val="00713111"/>
    <w:rsid w:val="00714566"/>
    <w:rsid w:val="00715157"/>
    <w:rsid w:val="007152C1"/>
    <w:rsid w:val="0071633C"/>
    <w:rsid w:val="0072113D"/>
    <w:rsid w:val="00722375"/>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46D30"/>
    <w:rsid w:val="0075064E"/>
    <w:rsid w:val="00750849"/>
    <w:rsid w:val="00752DB8"/>
    <w:rsid w:val="00753E67"/>
    <w:rsid w:val="00753FA5"/>
    <w:rsid w:val="00754DEC"/>
    <w:rsid w:val="0075543A"/>
    <w:rsid w:val="00756047"/>
    <w:rsid w:val="0076080B"/>
    <w:rsid w:val="00760D2B"/>
    <w:rsid w:val="00762A0F"/>
    <w:rsid w:val="0076544A"/>
    <w:rsid w:val="007657B8"/>
    <w:rsid w:val="00766E12"/>
    <w:rsid w:val="00772047"/>
    <w:rsid w:val="007752F6"/>
    <w:rsid w:val="00775953"/>
    <w:rsid w:val="007762AC"/>
    <w:rsid w:val="0077792F"/>
    <w:rsid w:val="00781142"/>
    <w:rsid w:val="00781A76"/>
    <w:rsid w:val="00781F0F"/>
    <w:rsid w:val="0078250E"/>
    <w:rsid w:val="0078254D"/>
    <w:rsid w:val="00783A86"/>
    <w:rsid w:val="00784B13"/>
    <w:rsid w:val="00792D69"/>
    <w:rsid w:val="00792F63"/>
    <w:rsid w:val="0079569F"/>
    <w:rsid w:val="00795825"/>
    <w:rsid w:val="00796A95"/>
    <w:rsid w:val="0079778C"/>
    <w:rsid w:val="007A3AEB"/>
    <w:rsid w:val="007A3B4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E6C89"/>
    <w:rsid w:val="007F1362"/>
    <w:rsid w:val="007F34F0"/>
    <w:rsid w:val="007F7076"/>
    <w:rsid w:val="007F72CE"/>
    <w:rsid w:val="0080559F"/>
    <w:rsid w:val="00805B00"/>
    <w:rsid w:val="00806FDD"/>
    <w:rsid w:val="00810915"/>
    <w:rsid w:val="00811AC0"/>
    <w:rsid w:val="00814D44"/>
    <w:rsid w:val="00817C19"/>
    <w:rsid w:val="0082045A"/>
    <w:rsid w:val="0082501F"/>
    <w:rsid w:val="008258A0"/>
    <w:rsid w:val="0083259F"/>
    <w:rsid w:val="008362E0"/>
    <w:rsid w:val="00836A8D"/>
    <w:rsid w:val="00837D46"/>
    <w:rsid w:val="008408D7"/>
    <w:rsid w:val="00844225"/>
    <w:rsid w:val="00852275"/>
    <w:rsid w:val="00852B0D"/>
    <w:rsid w:val="00853FF6"/>
    <w:rsid w:val="00854AAE"/>
    <w:rsid w:val="00860209"/>
    <w:rsid w:val="0086044C"/>
    <w:rsid w:val="008604EE"/>
    <w:rsid w:val="008609F2"/>
    <w:rsid w:val="00860BCD"/>
    <w:rsid w:val="00860EFC"/>
    <w:rsid w:val="008621E0"/>
    <w:rsid w:val="00862E38"/>
    <w:rsid w:val="00871B7F"/>
    <w:rsid w:val="008770DE"/>
    <w:rsid w:val="00887483"/>
    <w:rsid w:val="00890159"/>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20B"/>
    <w:rsid w:val="008D2F0C"/>
    <w:rsid w:val="008D6A10"/>
    <w:rsid w:val="008E2646"/>
    <w:rsid w:val="008E657F"/>
    <w:rsid w:val="008E66A2"/>
    <w:rsid w:val="008E7775"/>
    <w:rsid w:val="008E7C3F"/>
    <w:rsid w:val="008E7D0C"/>
    <w:rsid w:val="008F2000"/>
    <w:rsid w:val="008F276F"/>
    <w:rsid w:val="008F3350"/>
    <w:rsid w:val="008F38A3"/>
    <w:rsid w:val="008F46A0"/>
    <w:rsid w:val="008F629C"/>
    <w:rsid w:val="008F697A"/>
    <w:rsid w:val="008F7510"/>
    <w:rsid w:val="009000B9"/>
    <w:rsid w:val="00900E24"/>
    <w:rsid w:val="0090196B"/>
    <w:rsid w:val="00902467"/>
    <w:rsid w:val="009029D4"/>
    <w:rsid w:val="00902B27"/>
    <w:rsid w:val="009034E6"/>
    <w:rsid w:val="00903BFD"/>
    <w:rsid w:val="009045A8"/>
    <w:rsid w:val="00910B23"/>
    <w:rsid w:val="00910D88"/>
    <w:rsid w:val="009270EA"/>
    <w:rsid w:val="00930D75"/>
    <w:rsid w:val="00930DAA"/>
    <w:rsid w:val="00931E1A"/>
    <w:rsid w:val="00935ABA"/>
    <w:rsid w:val="00935E5F"/>
    <w:rsid w:val="00936C5C"/>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2D3"/>
    <w:rsid w:val="00967E1C"/>
    <w:rsid w:val="00970469"/>
    <w:rsid w:val="00971100"/>
    <w:rsid w:val="00973D56"/>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0D0"/>
    <w:rsid w:val="009E45DF"/>
    <w:rsid w:val="009E551B"/>
    <w:rsid w:val="009E5EDE"/>
    <w:rsid w:val="009E76B7"/>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481"/>
    <w:rsid w:val="00A325D0"/>
    <w:rsid w:val="00A32BFC"/>
    <w:rsid w:val="00A36955"/>
    <w:rsid w:val="00A36CB7"/>
    <w:rsid w:val="00A400F9"/>
    <w:rsid w:val="00A42061"/>
    <w:rsid w:val="00A45273"/>
    <w:rsid w:val="00A466FF"/>
    <w:rsid w:val="00A46D9E"/>
    <w:rsid w:val="00A502A6"/>
    <w:rsid w:val="00A50A56"/>
    <w:rsid w:val="00A515AB"/>
    <w:rsid w:val="00A521CC"/>
    <w:rsid w:val="00A5524C"/>
    <w:rsid w:val="00A56808"/>
    <w:rsid w:val="00A57D3D"/>
    <w:rsid w:val="00A619C0"/>
    <w:rsid w:val="00A61BA8"/>
    <w:rsid w:val="00A62D78"/>
    <w:rsid w:val="00A62E84"/>
    <w:rsid w:val="00A63425"/>
    <w:rsid w:val="00A639AE"/>
    <w:rsid w:val="00A63D08"/>
    <w:rsid w:val="00A63F46"/>
    <w:rsid w:val="00A661F9"/>
    <w:rsid w:val="00A67927"/>
    <w:rsid w:val="00A67D61"/>
    <w:rsid w:val="00A70797"/>
    <w:rsid w:val="00A7081A"/>
    <w:rsid w:val="00A721A3"/>
    <w:rsid w:val="00A728E2"/>
    <w:rsid w:val="00A741C4"/>
    <w:rsid w:val="00A74314"/>
    <w:rsid w:val="00A74562"/>
    <w:rsid w:val="00A7715D"/>
    <w:rsid w:val="00A80F37"/>
    <w:rsid w:val="00A81945"/>
    <w:rsid w:val="00A82AF3"/>
    <w:rsid w:val="00A82D0F"/>
    <w:rsid w:val="00A84154"/>
    <w:rsid w:val="00A86810"/>
    <w:rsid w:val="00A8707F"/>
    <w:rsid w:val="00A91B1B"/>
    <w:rsid w:val="00A9525B"/>
    <w:rsid w:val="00A956F1"/>
    <w:rsid w:val="00A95AC1"/>
    <w:rsid w:val="00A971AB"/>
    <w:rsid w:val="00A9742A"/>
    <w:rsid w:val="00AA0037"/>
    <w:rsid w:val="00AA0670"/>
    <w:rsid w:val="00AA1621"/>
    <w:rsid w:val="00AA3C23"/>
    <w:rsid w:val="00AA5EF1"/>
    <w:rsid w:val="00AA6F70"/>
    <w:rsid w:val="00AA7730"/>
    <w:rsid w:val="00AA7CD0"/>
    <w:rsid w:val="00AB0A43"/>
    <w:rsid w:val="00AB14F9"/>
    <w:rsid w:val="00AB50AD"/>
    <w:rsid w:val="00AB5AC2"/>
    <w:rsid w:val="00AB7641"/>
    <w:rsid w:val="00AC2B26"/>
    <w:rsid w:val="00AC76B8"/>
    <w:rsid w:val="00AD0075"/>
    <w:rsid w:val="00AD11A1"/>
    <w:rsid w:val="00AD14FC"/>
    <w:rsid w:val="00AD5297"/>
    <w:rsid w:val="00AD60F1"/>
    <w:rsid w:val="00AE0092"/>
    <w:rsid w:val="00AE029A"/>
    <w:rsid w:val="00AE0A47"/>
    <w:rsid w:val="00AE0E3E"/>
    <w:rsid w:val="00AE17A8"/>
    <w:rsid w:val="00AE1F14"/>
    <w:rsid w:val="00AE3986"/>
    <w:rsid w:val="00AE66D4"/>
    <w:rsid w:val="00AE6CDD"/>
    <w:rsid w:val="00AF0288"/>
    <w:rsid w:val="00AF22DA"/>
    <w:rsid w:val="00AF470C"/>
    <w:rsid w:val="00B02304"/>
    <w:rsid w:val="00B0352C"/>
    <w:rsid w:val="00B054B7"/>
    <w:rsid w:val="00B063A4"/>
    <w:rsid w:val="00B074BB"/>
    <w:rsid w:val="00B074FC"/>
    <w:rsid w:val="00B10A70"/>
    <w:rsid w:val="00B10BF0"/>
    <w:rsid w:val="00B11DA9"/>
    <w:rsid w:val="00B13FFB"/>
    <w:rsid w:val="00B15A47"/>
    <w:rsid w:val="00B167DD"/>
    <w:rsid w:val="00B20591"/>
    <w:rsid w:val="00B21A68"/>
    <w:rsid w:val="00B21F0F"/>
    <w:rsid w:val="00B23978"/>
    <w:rsid w:val="00B239FA"/>
    <w:rsid w:val="00B30A32"/>
    <w:rsid w:val="00B31B55"/>
    <w:rsid w:val="00B33F76"/>
    <w:rsid w:val="00B36637"/>
    <w:rsid w:val="00B3704A"/>
    <w:rsid w:val="00B409A9"/>
    <w:rsid w:val="00B41826"/>
    <w:rsid w:val="00B418A2"/>
    <w:rsid w:val="00B4226E"/>
    <w:rsid w:val="00B43140"/>
    <w:rsid w:val="00B44A3E"/>
    <w:rsid w:val="00B45DC3"/>
    <w:rsid w:val="00B460D2"/>
    <w:rsid w:val="00B46947"/>
    <w:rsid w:val="00B4785A"/>
    <w:rsid w:val="00B47E22"/>
    <w:rsid w:val="00B52E80"/>
    <w:rsid w:val="00B553B0"/>
    <w:rsid w:val="00B56A6B"/>
    <w:rsid w:val="00B57D98"/>
    <w:rsid w:val="00B62E94"/>
    <w:rsid w:val="00B63C0A"/>
    <w:rsid w:val="00B63FE7"/>
    <w:rsid w:val="00B66B52"/>
    <w:rsid w:val="00B70245"/>
    <w:rsid w:val="00B7269F"/>
    <w:rsid w:val="00B72F7D"/>
    <w:rsid w:val="00B73A59"/>
    <w:rsid w:val="00B73DA7"/>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878FA"/>
    <w:rsid w:val="00B90833"/>
    <w:rsid w:val="00B90E57"/>
    <w:rsid w:val="00B91A1F"/>
    <w:rsid w:val="00B9258A"/>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1E39"/>
    <w:rsid w:val="00BB603A"/>
    <w:rsid w:val="00BB61FD"/>
    <w:rsid w:val="00BB6FEA"/>
    <w:rsid w:val="00BB724E"/>
    <w:rsid w:val="00BC163E"/>
    <w:rsid w:val="00BC1E02"/>
    <w:rsid w:val="00BC267A"/>
    <w:rsid w:val="00BC3A76"/>
    <w:rsid w:val="00BD16F0"/>
    <w:rsid w:val="00BD2B6F"/>
    <w:rsid w:val="00BD385B"/>
    <w:rsid w:val="00BD6B2A"/>
    <w:rsid w:val="00BE08C9"/>
    <w:rsid w:val="00BE4401"/>
    <w:rsid w:val="00BE573A"/>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013E"/>
    <w:rsid w:val="00C2154E"/>
    <w:rsid w:val="00C2222F"/>
    <w:rsid w:val="00C304EC"/>
    <w:rsid w:val="00C3089E"/>
    <w:rsid w:val="00C318B7"/>
    <w:rsid w:val="00C33711"/>
    <w:rsid w:val="00C33AA7"/>
    <w:rsid w:val="00C33F03"/>
    <w:rsid w:val="00C352A5"/>
    <w:rsid w:val="00C36656"/>
    <w:rsid w:val="00C4060F"/>
    <w:rsid w:val="00C43483"/>
    <w:rsid w:val="00C43F60"/>
    <w:rsid w:val="00C465F4"/>
    <w:rsid w:val="00C46BD3"/>
    <w:rsid w:val="00C4718F"/>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1CC6"/>
    <w:rsid w:val="00C834A1"/>
    <w:rsid w:val="00C84365"/>
    <w:rsid w:val="00C8539A"/>
    <w:rsid w:val="00C85966"/>
    <w:rsid w:val="00C87270"/>
    <w:rsid w:val="00C87D01"/>
    <w:rsid w:val="00C90B47"/>
    <w:rsid w:val="00C92264"/>
    <w:rsid w:val="00C930EB"/>
    <w:rsid w:val="00C9350B"/>
    <w:rsid w:val="00C951C3"/>
    <w:rsid w:val="00C95B25"/>
    <w:rsid w:val="00C96A33"/>
    <w:rsid w:val="00C97B33"/>
    <w:rsid w:val="00CA127D"/>
    <w:rsid w:val="00CA1B1B"/>
    <w:rsid w:val="00CA654C"/>
    <w:rsid w:val="00CA6712"/>
    <w:rsid w:val="00CA6CAA"/>
    <w:rsid w:val="00CB07AB"/>
    <w:rsid w:val="00CB0C8D"/>
    <w:rsid w:val="00CB1126"/>
    <w:rsid w:val="00CC043F"/>
    <w:rsid w:val="00CC3A52"/>
    <w:rsid w:val="00CC5122"/>
    <w:rsid w:val="00CC5B27"/>
    <w:rsid w:val="00CC6233"/>
    <w:rsid w:val="00CC7623"/>
    <w:rsid w:val="00CD08D4"/>
    <w:rsid w:val="00CD5312"/>
    <w:rsid w:val="00CD665A"/>
    <w:rsid w:val="00CD6682"/>
    <w:rsid w:val="00CD6DA1"/>
    <w:rsid w:val="00CD77D6"/>
    <w:rsid w:val="00CE0F68"/>
    <w:rsid w:val="00CE18BE"/>
    <w:rsid w:val="00CE2CBE"/>
    <w:rsid w:val="00CE5F1E"/>
    <w:rsid w:val="00CE6738"/>
    <w:rsid w:val="00CF0C82"/>
    <w:rsid w:val="00CF231D"/>
    <w:rsid w:val="00CF39FD"/>
    <w:rsid w:val="00D0059C"/>
    <w:rsid w:val="00D019A5"/>
    <w:rsid w:val="00D02135"/>
    <w:rsid w:val="00D0274C"/>
    <w:rsid w:val="00D02FBA"/>
    <w:rsid w:val="00D079BA"/>
    <w:rsid w:val="00D10138"/>
    <w:rsid w:val="00D1013D"/>
    <w:rsid w:val="00D11FDD"/>
    <w:rsid w:val="00D12579"/>
    <w:rsid w:val="00D139D8"/>
    <w:rsid w:val="00D161B7"/>
    <w:rsid w:val="00D201C9"/>
    <w:rsid w:val="00D228E9"/>
    <w:rsid w:val="00D22AFF"/>
    <w:rsid w:val="00D247DA"/>
    <w:rsid w:val="00D247F1"/>
    <w:rsid w:val="00D24C5B"/>
    <w:rsid w:val="00D2770F"/>
    <w:rsid w:val="00D30B3A"/>
    <w:rsid w:val="00D30C3C"/>
    <w:rsid w:val="00D34011"/>
    <w:rsid w:val="00D4120F"/>
    <w:rsid w:val="00D414B0"/>
    <w:rsid w:val="00D437D8"/>
    <w:rsid w:val="00D4581C"/>
    <w:rsid w:val="00D465EB"/>
    <w:rsid w:val="00D473DB"/>
    <w:rsid w:val="00D5235F"/>
    <w:rsid w:val="00D539B4"/>
    <w:rsid w:val="00D551A1"/>
    <w:rsid w:val="00D569D4"/>
    <w:rsid w:val="00D57085"/>
    <w:rsid w:val="00D61D4B"/>
    <w:rsid w:val="00D64163"/>
    <w:rsid w:val="00D648A2"/>
    <w:rsid w:val="00D72512"/>
    <w:rsid w:val="00D77057"/>
    <w:rsid w:val="00D77EEC"/>
    <w:rsid w:val="00D81245"/>
    <w:rsid w:val="00D81A44"/>
    <w:rsid w:val="00D82595"/>
    <w:rsid w:val="00D83E0F"/>
    <w:rsid w:val="00D863E3"/>
    <w:rsid w:val="00D8786F"/>
    <w:rsid w:val="00D87E28"/>
    <w:rsid w:val="00D909AF"/>
    <w:rsid w:val="00D91619"/>
    <w:rsid w:val="00D93283"/>
    <w:rsid w:val="00D936C5"/>
    <w:rsid w:val="00DA4810"/>
    <w:rsid w:val="00DB1F86"/>
    <w:rsid w:val="00DB2CB4"/>
    <w:rsid w:val="00DB2CF7"/>
    <w:rsid w:val="00DB3BD0"/>
    <w:rsid w:val="00DB4623"/>
    <w:rsid w:val="00DB5D14"/>
    <w:rsid w:val="00DB73D0"/>
    <w:rsid w:val="00DB780D"/>
    <w:rsid w:val="00DC0CD3"/>
    <w:rsid w:val="00DC1CF9"/>
    <w:rsid w:val="00DC2F13"/>
    <w:rsid w:val="00DC3831"/>
    <w:rsid w:val="00DC454F"/>
    <w:rsid w:val="00DC501B"/>
    <w:rsid w:val="00DC6824"/>
    <w:rsid w:val="00DC7455"/>
    <w:rsid w:val="00DD0B5E"/>
    <w:rsid w:val="00DD3673"/>
    <w:rsid w:val="00DD3DB3"/>
    <w:rsid w:val="00DD446A"/>
    <w:rsid w:val="00DD568A"/>
    <w:rsid w:val="00DE0B3B"/>
    <w:rsid w:val="00DE3C06"/>
    <w:rsid w:val="00DE42DD"/>
    <w:rsid w:val="00DE4305"/>
    <w:rsid w:val="00DE553E"/>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17E1D"/>
    <w:rsid w:val="00E2099E"/>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43D"/>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6E26"/>
    <w:rsid w:val="00E87BD5"/>
    <w:rsid w:val="00E9021F"/>
    <w:rsid w:val="00E91028"/>
    <w:rsid w:val="00E92205"/>
    <w:rsid w:val="00E92DE8"/>
    <w:rsid w:val="00E930A2"/>
    <w:rsid w:val="00E9495D"/>
    <w:rsid w:val="00E94EDB"/>
    <w:rsid w:val="00E95061"/>
    <w:rsid w:val="00EA1ED8"/>
    <w:rsid w:val="00EA2D5B"/>
    <w:rsid w:val="00EA2E04"/>
    <w:rsid w:val="00EA2F22"/>
    <w:rsid w:val="00EA363E"/>
    <w:rsid w:val="00EA3D09"/>
    <w:rsid w:val="00EA41CA"/>
    <w:rsid w:val="00EA46A1"/>
    <w:rsid w:val="00EA56D6"/>
    <w:rsid w:val="00EA6EF6"/>
    <w:rsid w:val="00EA7318"/>
    <w:rsid w:val="00EA785C"/>
    <w:rsid w:val="00EB1EEB"/>
    <w:rsid w:val="00EC0436"/>
    <w:rsid w:val="00EC1A44"/>
    <w:rsid w:val="00EC1E5F"/>
    <w:rsid w:val="00EC5C8B"/>
    <w:rsid w:val="00EC6767"/>
    <w:rsid w:val="00EC7E37"/>
    <w:rsid w:val="00ED0CBC"/>
    <w:rsid w:val="00EE08E8"/>
    <w:rsid w:val="00EE2B60"/>
    <w:rsid w:val="00EE6EE6"/>
    <w:rsid w:val="00EE7BBD"/>
    <w:rsid w:val="00EF1DF1"/>
    <w:rsid w:val="00EF2EA3"/>
    <w:rsid w:val="00EF3776"/>
    <w:rsid w:val="00EF45C3"/>
    <w:rsid w:val="00EF55C2"/>
    <w:rsid w:val="00EF5CB9"/>
    <w:rsid w:val="00EF7314"/>
    <w:rsid w:val="00F00A3A"/>
    <w:rsid w:val="00F0381D"/>
    <w:rsid w:val="00F03D1D"/>
    <w:rsid w:val="00F04D2D"/>
    <w:rsid w:val="00F04D43"/>
    <w:rsid w:val="00F05825"/>
    <w:rsid w:val="00F068EB"/>
    <w:rsid w:val="00F10F02"/>
    <w:rsid w:val="00F13B4F"/>
    <w:rsid w:val="00F16A45"/>
    <w:rsid w:val="00F20413"/>
    <w:rsid w:val="00F20710"/>
    <w:rsid w:val="00F220C6"/>
    <w:rsid w:val="00F252DE"/>
    <w:rsid w:val="00F25380"/>
    <w:rsid w:val="00F3141B"/>
    <w:rsid w:val="00F323F3"/>
    <w:rsid w:val="00F364D7"/>
    <w:rsid w:val="00F3749B"/>
    <w:rsid w:val="00F37BF6"/>
    <w:rsid w:val="00F417DF"/>
    <w:rsid w:val="00F42616"/>
    <w:rsid w:val="00F4289F"/>
    <w:rsid w:val="00F434AF"/>
    <w:rsid w:val="00F47CE6"/>
    <w:rsid w:val="00F51E4F"/>
    <w:rsid w:val="00F53451"/>
    <w:rsid w:val="00F54B32"/>
    <w:rsid w:val="00F55003"/>
    <w:rsid w:val="00F57D88"/>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4990"/>
    <w:rsid w:val="00F950BC"/>
    <w:rsid w:val="00F95B2F"/>
    <w:rsid w:val="00F96242"/>
    <w:rsid w:val="00F972B8"/>
    <w:rsid w:val="00FA07B2"/>
    <w:rsid w:val="00FA0C8A"/>
    <w:rsid w:val="00FA1DC3"/>
    <w:rsid w:val="00FA3D72"/>
    <w:rsid w:val="00FA6069"/>
    <w:rsid w:val="00FA6725"/>
    <w:rsid w:val="00FA6A25"/>
    <w:rsid w:val="00FA7018"/>
    <w:rsid w:val="00FB41E3"/>
    <w:rsid w:val="00FB478B"/>
    <w:rsid w:val="00FC0A49"/>
    <w:rsid w:val="00FC23EC"/>
    <w:rsid w:val="00FC4242"/>
    <w:rsid w:val="00FC68D4"/>
    <w:rsid w:val="00FC76BC"/>
    <w:rsid w:val="00FD0211"/>
    <w:rsid w:val="00FD76F3"/>
    <w:rsid w:val="00FE0FF0"/>
    <w:rsid w:val="00FE1250"/>
    <w:rsid w:val="00FE3415"/>
    <w:rsid w:val="00FE5348"/>
    <w:rsid w:val="00FE5933"/>
    <w:rsid w:val="00FF0F19"/>
    <w:rsid w:val="00FF10F4"/>
    <w:rsid w:val="00FF32FD"/>
    <w:rsid w:val="00FF4310"/>
    <w:rsid w:val="00FF4D35"/>
    <w:rsid w:val="00FF52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8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Normal (Web)"/>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styleId="StandardWeb" w:type="paragraph">
    <w:name w:val="Normal (Web)"/>
    <w:basedOn w:val="Normal"/>
    <w:uiPriority w:val="99"/>
    <w:unhideWhenUsed/>
    <w:rsid w:val="001B1CA5"/>
    <w:pPr>
      <w:overflowPunct/>
      <w:autoSpaceDE/>
      <w:autoSpaceDN/>
      <w:adjustRightInd/>
      <w:spacing w:afterAutospacing="true" w:after="100" w:beforeAutospacing="true" w:before="100"/>
      <w:textAlignment w:val="auto"/>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Normal (Web)" w:uiPriority="99"/>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styleId="StandardWeb" w:type="paragraph">
    <w:name w:val="Normal (Web)"/>
    <w:basedOn w:val="Normal"/>
    <w:uiPriority w:val="99"/>
    <w:unhideWhenUsed/>
    <w:rsid w:val="001B1CA5"/>
    <w:pPr>
      <w:overflowPunct/>
      <w:autoSpaceDE/>
      <w:autoSpaceDN/>
      <w:adjustRightInd/>
      <w:spacing w:after="100" w:afterAutospacing="1" w:before="100" w:beforeAutospacing="1"/>
      <w:textAlignment w:val="auto"/>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28. veljače 2019.</izvorni_sadrzaj>
    <derivirana_varijabla naziv="DomainObject.StvarniPocetakDatum_1">28. veljače 2019.</derivirana_varijabla>
  </DomainObject.StvarniPocetakDatum>
  <DomainObject.StvarniZavrsetakDatum>
    <izvorni_sadrzaj>28. veljače 2019.</izvorni_sadrzaj>
    <derivirana_varijabla naziv="DomainObject.StvarniZavrsetakDatum_1">28. veljače 2019.</derivirana_varijabla>
  </DomainObject.StvarniZavrsetakDatum>
  <DomainObject.PlaniraniZavrsetakDatum>
    <izvorni_sadrzaj>28. veljače 2019.</izvorni_sadrzaj>
    <derivirana_varijabla naziv="DomainObject.PlaniraniZavrsetakDatum_1">28. veljače 2019.</derivirana_varijabla>
  </DomainObject.PlaniraniZavrsetakDatum>
  <DomainObject.PlaniraniPocetakDatum>
    <izvorni_sadrzaj>28. veljače 2019.</izvorni_sadrzaj>
    <derivirana_varijabla naziv="DomainObject.PlaniraniPocetakDatum_1">28. veljače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11:30</izvorni_sadrzaj>
    <derivirana_varijabla naziv="DomainObject.StvarniZavrsetakVrijeme_1">11:30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veljače 2019.</izvorni_sadrzaj>
    <derivirana_varijabla naziv="DomainObject.Zapisnik.DatumKreiranja_1">28. veljače 2019.</derivirana_varijabla>
  </DomainObject.Zapisnik.DatumKreiranja>
  <DomainObject.Zapisnik.ImovinskaKorist>
    <izvorni_sadrzaj/>
    <derivirana_varijabla naziv="DomainObject.Zapisnik.ImovinskaKorist_1"/>
  </DomainObject.Zapisnik.ImovinskaKorist>
  <DomainObject.Zapisnik.Oznaka>
    <izvorni_sadrzaj>St-2865/2018-28</izvorni_sadrzaj>
    <derivirana_varijabla naziv="DomainObject.Zapisnik.Oznaka_1">St-2865/2018-28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2865</izvorni_sadrzaj>
    <derivirana_varijabla naziv="DomainObject.Predmet.Broj_1">2865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Sl. bilješka-prijemna pisarnica odbila ispraviti na prijemnom štambilju broj priloga, naime prilog je u dva primjerka, a ne u jednom kako je to prijamna pisarnica označila u prijemnom štambilju</izvorni_sadrzaj>
    <derivirana_varijabla naziv="DomainObject.Predmet.Opis_1">Sl. bilješka-prijemna pisarnica odbila ispraviti na prijemnom štambilju broj priloga, naime prilog je u dva primjerka, a ne u jednom kako je to prijamna pisarnica označila u prijemnom štambilju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St-2865/2018</izvorni_sadrzaj>
    <derivirana_varijabla naziv="DomainObject.Predmet.OznakaBroj_1">St-2865/2018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BUINAC d.o.o. za građevinarstvo i poslovanje nekretninama u stečaju</izvorni_sadrzaj>
    <derivirana_varijabla naziv="DomainObject.Predmet.ProtustrankaFormated_1">  Stečajna masa iza BUINAC d.o.o. za građevinarstvo i poslovanje nekretninama u stečaju</derivirana_varijabla>
  </DomainObject.Predmet.ProtustrankaFormated>
  <DomainObject.Predmet.ProtustrankaFormatedOIB>
    <izvorni_sadrzaj>  Stečajna masa iza BUINAC d.o.o. za građevinarstvo i poslovanje nekretninama u stečaju, OIB 02039715003</izvorni_sadrzaj>
    <derivirana_varijabla naziv="DomainObject.Predmet.ProtustrankaFormatedOIB_1">  Stečajna masa iza BUINAC d.o.o. za građevinarstvo i poslovanje nekretninama u stečaju, OIB 02039715003</derivirana_varijabla>
  </DomainObject.Predmet.ProtustrankaFormatedOIB>
  <DomainObject.Predmet.ProtustrankaFormatedWithAdress>
    <izvorni_sadrzaj> Stečajna masa iza BUINAC d.o.o. za građevinarstvo i poslovanje nekretninama u stečaju, Braće Radića 63, 33520 Sladojevci</izvorni_sadrzaj>
    <derivirana_varijabla naziv="DomainObject.Predmet.ProtustrankaFormatedWithAdress_1"> Stečajna masa iza BUINAC d.o.o. za građevinarstvo i poslovanje nekretninama u stečaju, Braće Radića 63, 33520 Sladojevci</derivirana_varijabla>
  </DomainObject.Predmet.ProtustrankaFormatedWithAdress>
  <DomainObject.Predmet.ProtustrankaFormatedWithAdressOIB>
    <izvorni_sadrzaj> Stečajna masa iza BUINAC d.o.o. za građevinarstvo i poslovanje nekretninama u stečaju, OIB 02039715003, Braće Radića 63, 33520 Sladojevci</izvorni_sadrzaj>
    <derivirana_varijabla naziv="DomainObject.Predmet.ProtustrankaFormatedWithAdressOIB_1"> Stečajna masa iza BUINAC d.o.o. za građevinarstvo i poslovanje nekretninama u stečaju, OIB 02039715003, Braće Radića 63, 33520 Sladojevci</derivirana_varijabla>
  </DomainObject.Predmet.ProtustrankaFormatedWithAdressOIB>
  <DomainObject.Predmet.ProtustrankaWithAdress>
    <izvorni_sadrzaj>Stečajna masa iza BUINAC d.o.o. za građevinarstvo i poslovanje nekretninama u stečaju Braće Radića 63, 33520 Sladojevci</izvorni_sadrzaj>
    <derivirana_varijabla naziv="DomainObject.Predmet.ProtustrankaWithAdress_1">Stečajna masa iza BUINAC d.o.o. za građevinarstvo i poslovanje nekretninama u stečaju Braće Radića 63, 33520 Sladojevci</derivirana_varijabla>
  </DomainObject.Predmet.ProtustrankaWithAdress>
  <DomainObject.Predmet.ProtustrankaWithAdressOIB>
    <izvorni_sadrzaj>Stečajna masa iza BUINAC d.o.o. za građevinarstvo i poslovanje nekretninama u stečaju, OIB 02039715003, Braće Radića 63, 33520 Sladojevci</izvorni_sadrzaj>
    <derivirana_varijabla naziv="DomainObject.Predmet.ProtustrankaWithAdressOIB_1">Stečajna masa iza BUINAC d.o.o. za građevinarstvo i poslovanje nekretninama u stečaju, OIB 02039715003, Braće Radića 63, 33520 Sladojevci</derivirana_varijabla>
  </DomainObject.Predmet.ProtustrankaWithAdressOIB>
  <DomainObject.Predmet.ProtustrankaNazivFormated>
    <izvorni_sadrzaj>Stečajna masa iza BUINAC d.o.o. za građevinarstvo i poslovanje nekretninama u stečaju</izvorni_sadrzaj>
    <derivirana_varijabla naziv="DomainObject.Predmet.ProtustrankaNazivFormated_1">Stečajna masa iza BUINAC d.o.o. za građevinarstvo i poslovanje nekretninama u stečaju</derivirana_varijabla>
  </DomainObject.Predmet.ProtustrankaNazivFormated>
  <DomainObject.Predmet.ProtustrankaNazivFormatedOIB>
    <izvorni_sadrzaj>Stečajna masa iza BUINAC d.o.o. za građevinarstvo i poslovanje nekretninama u stečaju, OIB 02039715003</izvorni_sadrzaj>
    <derivirana_varijabla naziv="DomainObject.Predmet.ProtustrankaNazivFormatedOIB_1">Stečajna masa iza BUINAC d.o.o. za građevinarstvo i poslovanje nekretninama u stečaju, OIB 02039715003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Alaburić; Ministarstvo financija, Porezna uprava, Područni ured Sisak</izvorni_sadrzaj>
    <derivirana_varijabla naziv="DomainObject.Predmet.StrankaFormated_1">  Vesna Alaburić; Ministarstvo financija, Porezna uprava, Područni ured Sisak</derivirana_varijabla>
  </DomainObject.Predmet.StrankaFormated>
  <DomainObject.Predmet.StrankaFormatedOIB>
    <izvorni_sadrzaj>  Vesna Alaburić; Ministarstvo financija, Porezna uprava, Područni ured Sisak, OIB 18683136487</izvorni_sadrzaj>
    <derivirana_varijabla naziv="DomainObject.Predmet.StrankaFormatedOIB_1">  Vesna Alaburić; Ministarstvo financija, Porezna uprava, Područni ured Sisak, OIB 18683136487</derivirana_varijabla>
  </DomainObject.Predmet.StrankaFormatedOIB>
  <DomainObject.Predmet.StrankaFormatedWithAdress>
    <izvorni_sadrzaj> Vesna Alaburić; Ministarstvo financija, Porezna uprava, Područni ured Sisak, Ulica Stjepana i Antuna Radića 30, 44000 Sisak</izvorni_sadrzaj>
    <derivirana_varijabla naziv="DomainObject.Predmet.StrankaFormatedWithAdress_1"> Vesna Alaburić; Ministarstvo financija, Porezna uprava, Područni ured Sisak, Ulica Stjepana i Antuna Radića 30, 44000 Sisak</derivirana_varijabla>
  </DomainObject.Predmet.StrankaFormatedWithAdress>
  <DomainObject.Predmet.StrankaFormatedWithAdressOIB>
    <izvorni_sadrzaj> Vesna Alaburić; Ministarstvo financija, Porezna uprava, Područni ured Sisak, OIB 18683136487, Ulica Stjepana i Antuna Radića 30, 44000 Sisak</izvorni_sadrzaj>
    <derivirana_varijabla naziv="DomainObject.Predmet.StrankaFormatedWithAdressOIB_1"> Vesna Alaburić; Ministarstvo financija, Porezna uprava, Područni ured Sisak, OIB 18683136487, Ulica Stjepana i Antuna Radića 30, 44000 Sisak</derivirana_varijabla>
  </DomainObject.Predmet.StrankaFormatedWithAdressOIB>
  <DomainObject.Predmet.StrankaWithAdress>
    <izvorni_sadrzaj>Vesna Alaburić ,Ministarstvo financija, Porezna uprava, Područni ured Sisak Ulica Stjepana i Antuna Radića 30,44000 Sisak</izvorni_sadrzaj>
    <derivirana_varijabla naziv="DomainObject.Predmet.StrankaWithAdress_1">Vesna Alaburić ,Ministarstvo financija, Porezna uprava, Područni ured Sisak Ulica Stjepana i Antuna Radića 30,44000 Sisak</derivirana_varijabla>
  </DomainObject.Predmet.StrankaWithAdress>
  <DomainObject.Predmet.StrankaWithAdressOIB>
    <izvorni_sadrzaj>Vesna Alaburić,Ministarstvo financija, Porezna uprava, Područni ured Sisak, OIB 18683136487, Ulica Stjepana i Antuna Radića 30,44000 Sisak</izvorni_sadrzaj>
    <derivirana_varijabla naziv="DomainObject.Predmet.StrankaWithAdressOIB_1">Vesna Alaburić,Ministarstvo financija, Porezna uprava, Područni ured Sisak, OIB 18683136487, Ulica Stjepana i Antuna Radića 30,44000 Sisak</derivirana_varijabla>
  </DomainObject.Predmet.StrankaWithAdressOIB>
  <DomainObject.Predmet.StrankaNazivFormated>
    <izvorni_sadrzaj>Vesna Alaburić,Ministarstvo financija, Porezna uprava, Područni ured Sisak</izvorni_sadrzaj>
    <derivirana_varijabla naziv="DomainObject.Predmet.StrankaNazivFormated_1">Vesna Alaburić,Ministarstvo financija, Porezna uprava, Područni ured Sisak</derivirana_varijabla>
  </DomainObject.Predmet.StrankaNazivFormated>
  <DomainObject.Predmet.StrankaNazivFormatedOIB>
    <izvorni_sadrzaj>Vesna Alaburić,Ministarstvo financija, Porezna uprava, Područni ured Sisak, OIB 18683136487</izvorni_sadrzaj>
    <derivirana_varijabla naziv="DomainObject.Predmet.StrankaNazivFormatedOIB_1">Vesna Alaburić,Ministarstvo financija,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Vesna Alaburić</item>
      <item>Ministarstvo financija, Porezna uprava, Područni ured Sisak</item>
    </izvorni_sadrzaj>
    <derivirana_varijabla naziv="DomainObject.Predmet.StrankaListFormated_1">
      <item>Vesna Alaburić</item>
      <item>Ministarstvo financija, Porezna uprava, Područni ured Sisak</item>
    </derivirana_varijabla>
  </DomainObject.Predmet.StrankaListFormated>
  <DomainObject.Predmet.StrankaListFormatedOIB>
    <izvorni_sadrzaj>
      <item>Vesna Alaburić</item>
      <item>Ministarstvo financija, Porezna uprava, Područni ured Sisak, OIB 18683136487</item>
    </izvorni_sadrzaj>
    <derivirana_varijabla naziv="DomainObject.Predmet.StrankaListFormatedOIB_1">
      <item>Vesna Alaburić</item>
      <item>Ministarstvo financija, Porezna uprava, Područni ured Sisak, OIB 18683136487</item>
    </derivirana_varijabla>
  </DomainObject.Predmet.StrankaListFormatedOIB>
  <DomainObject.Predmet.StrankaListFormatedWithAdress>
    <izvorni_sadrzaj>
      <item>Vesna Alaburić</item>
      <item>Ministarstvo financija, Porezna uprava, Područni ured Sisak, Ulica Stjepana i Antuna Radića 30, 44000 Sisak</item>
    </izvorni_sadrzaj>
    <derivirana_varijabla naziv="DomainObject.Predmet.StrankaListFormatedWithAdress_1">
      <item>Vesna Alaburić</item>
      <item>Ministarstvo financija, Porezna uprava, Područni ured Sisak, Ulica Stjepana i Antuna Radića 30, 44000 Sisak</item>
    </derivirana_varijabla>
  </DomainObject.Predmet.StrankaListFormatedWithAdress>
  <DomainObject.Predmet.StrankaListFormatedWithAdressOIB>
    <izvorni_sadrzaj>
      <item>Vesna Alaburić</item>
      <item>Ministarstvo financija, Porezna uprava, Područni ured Sisak, OIB 18683136487, Ulica Stjepana i Antuna Radića 30, 44000 Sisak</item>
    </izvorni_sadrzaj>
    <derivirana_varijabla naziv="DomainObject.Predmet.StrankaListFormatedWithAdressOIB_1">
      <item>Vesna Alaburić</item>
      <item>Ministarstvo financija, Porezna uprava, Područni ured Sisak, OIB 18683136487, Ulica Stjepana i Antuna Radića 30, 44000 Sisak</item>
    </derivirana_varijabla>
  </DomainObject.Predmet.StrankaListFormatedWithAdressOIB>
  <DomainObject.Predmet.StrankaListNazivFormated>
    <izvorni_sadrzaj>
      <item>Vesna Alaburić</item>
      <item>Ministarstvo financija, Porezna uprava, Područni ured Sisak</item>
    </izvorni_sadrzaj>
    <derivirana_varijabla naziv="DomainObject.Predmet.StrankaListNazivFormated_1">
      <item>Vesna Alaburić</item>
      <item>Ministarstvo financija, Porezna uprava, Područni ured Sisak</item>
    </derivirana_varijabla>
  </DomainObject.Predmet.StrankaListNazivFormated>
  <DomainObject.Predmet.StrankaListNazivFormatedOIB>
    <izvorni_sadrzaj>
      <item>Vesna Alaburić</item>
      <item>Ministarstvo financija, Porezna uprava, Područni ured Sisak, OIB 18683136487</item>
    </izvorni_sadrzaj>
    <derivirana_varijabla naziv="DomainObject.Predmet.StrankaListNazivFormatedOIB_1">
      <item>Vesna Alaburić</item>
      <item>Ministarstvo financija, Porezna uprava, Područni ured Sisak, OIB 18683136487</item>
    </derivirana_varijabla>
  </DomainObject.Predmet.StrankaListNazivFormatedOIB>
  <DomainObject.Predmet.ProtuStrankaListFormated>
    <izvorni_sadrzaj>
      <item>Stečajna masa iza BUINAC d.o.o. za građevinarstvo i poslovanje nekretninama u stečaju</item>
    </izvorni_sadrzaj>
    <derivirana_varijabla naziv="DomainObject.Predmet.ProtuStrankaListFormated_1">
      <item>Stečajna masa iza BUINAC d.o.o. za građevinarstvo i poslovanje nekretninama u stečaju</item>
    </derivirana_varijabla>
  </DomainObject.Predmet.ProtuStrankaListFormated>
  <DomainObject.Predmet.ProtuStrankaListFormatedOIB>
    <izvorni_sadrzaj>
      <item>Stečajna masa iza BUINAC d.o.o. za građevinarstvo i poslovanje nekretninama u stečaju, OIB 02039715003</item>
    </izvorni_sadrzaj>
    <derivirana_varijabla naziv="DomainObject.Predmet.ProtuStrankaListFormatedOIB_1">
      <item>Stečajna masa iza BUINAC d.o.o. za građevinarstvo i poslovanje nekretninama u stečaju, OIB 02039715003</item>
    </derivirana_varijabla>
  </DomainObject.Predmet.ProtuStrankaListFormatedOIB>
  <DomainObject.Predmet.ProtuStrankaListFormatedWithAdress>
    <izvorni_sadrzaj>
      <item>Stečajna masa iza BUINAC d.o.o. za građevinarstvo i poslovanje nekretninama u stečaju, Braće Radića 63, 33520 Sladojevci</item>
    </izvorni_sadrzaj>
    <derivirana_varijabla naziv="DomainObject.Predmet.ProtuStrankaListFormatedWithAdress_1">
      <item>Stečajna masa iza BUINAC d.o.o. za građevinarstvo i poslovanje nekretninama u stečaju, Braće Radića 63, 33520 Sladojevci</item>
    </derivirana_varijabla>
  </DomainObject.Predmet.ProtuStrankaListFormatedWithAdress>
  <DomainObject.Predmet.ProtuStrankaListFormatedWithAdressOIB>
    <izvorni_sadrzaj>
      <item>Stečajna masa iza BUINAC d.o.o. za građevinarstvo i poslovanje nekretninama u stečaju, OIB 02039715003, Braće Radića 63, 33520 Sladojevci</item>
    </izvorni_sadrzaj>
    <derivirana_varijabla naziv="DomainObject.Predmet.ProtuStrankaListFormatedWithAdressOIB_1">
      <item>Stečajna masa iza BUINAC d.o.o. za građevinarstvo i poslovanje nekretninama u stečaju, OIB 02039715003, Braće Radića 63, 33520 Sladojevci</item>
    </derivirana_varijabla>
  </DomainObject.Predmet.ProtuStrankaListFormatedWithAdressOIB>
  <DomainObject.Predmet.ProtuStrankaListNazivFormated>
    <izvorni_sadrzaj>
      <item>Stečajna masa iza BUINAC d.o.o. za građevinarstvo i poslovanje nekretninama u stečaju</item>
    </izvorni_sadrzaj>
    <derivirana_varijabla naziv="DomainObject.Predmet.ProtuStrankaListNazivFormated_1">
      <item>Stečajna masa iza BUINAC d.o.o. za građevinarstvo i poslovanje nekretninama u stečaju</item>
    </derivirana_varijabla>
  </DomainObject.Predmet.ProtuStrankaListNazivFormated>
  <DomainObject.Predmet.ProtuStrankaListNazivFormatedOIB>
    <izvorni_sadrzaj>
      <item>Stečajna masa iza BUINAC d.o.o. za građevinarstvo i poslovanje nekretninama u stečaju, OIB 02039715003</item>
    </izvorni_sadrzaj>
    <derivirana_varijabla naziv="DomainObject.Predmet.ProtuStrankaListNazivFormatedOIB_1">
      <item>Stečajna masa iza BUINAC d.o.o. za građevinarstvo i poslovanje nekretninama u stečaju, OIB 02039715003</item>
    </derivirana_varijabla>
  </DomainObject.Predmet.ProtuStrankaListNazivFormatedOIB>
  <DomainObject.Predmet.OstaliListFormated>
    <izvorni_sadrzaj>
      <item>ŽUPANIJSKO DRŽAVNO ODVJETNIŠTVO U SISKU</item>
    </izvorni_sadrzaj>
    <derivirana_varijabla naziv="DomainObject.Predmet.OstaliListFormated_1">
      <item>ŽUPANIJSKO DRŽAVNO ODVJETNIŠTVO U SISKU</item>
    </derivirana_varijabla>
  </DomainObject.Predmet.OstaliListFormated>
  <DomainObject.Predmet.OstaliListFormatedOIB>
    <izvorni_sadrzaj>
      <item>ŽUPANIJSKO DRŽAVNO ODVJETNIŠTVO U SISKU, OIB 05526850490</item>
    </izvorni_sadrzaj>
    <derivirana_varijabla naziv="DomainObject.Predmet.OstaliListFormatedOIB_1">
      <item>ŽUPANIJSKO DRŽAVNO ODVJETNIŠTVO U SISKU, OIB 05526850490</item>
    </derivirana_varijabla>
  </DomainObject.Predmet.OstaliListFormatedOIB>
  <DomainObject.Predmet.OstaliListFormatedWithAdress>
    <izvorni_sadrzaj>
      <item>ŽUPANIJSKO DRŽAVNO ODVJETNIŠTVO U SISKU, Ul. S. i A. Radića 30, 44000 Sisak</item>
    </izvorni_sadrzaj>
    <derivirana_varijabla naziv="DomainObject.Predmet.OstaliListFormatedWithAdress_1">
      <item>ŽUPANIJSKO DRŽAVNO ODVJETNIŠTVO U SISKU, Ul. S. i A. Radića 30, 44000 Sisak</item>
    </derivirana_varijabla>
  </DomainObject.Predmet.OstaliListFormatedWithAdress>
  <DomainObject.Predmet.OstaliListFormatedWithAdressOIB>
    <izvorni_sadrzaj>
      <item>ŽUPANIJSKO DRŽAVNO ODVJETNIŠTVO U SISKU, OIB 05526850490, Ul. S. i A. Radića 30, 44000 Sisak</item>
    </izvorni_sadrzaj>
    <derivirana_varijabla naziv="DomainObject.Predmet.OstaliListFormatedWithAdressOIB_1">
      <item>ŽUPANIJSKO DRŽAVNO ODVJETNIŠTVO U SISKU, OIB 05526850490, Ul. S. i A. Radića 30, 44000 Sisak</item>
    </derivirana_varijabla>
  </DomainObject.Predmet.OstaliListFormatedWithAdressOIB>
  <DomainObject.Predmet.OstaliListNazivFormated>
    <izvorni_sadrzaj>
      <item>ŽUPANIJSKO DRŽAVNO ODVJETNIŠTVO U SISKU</item>
    </izvorni_sadrzaj>
    <derivirana_varijabla naziv="DomainObject.Predmet.OstaliListNazivFormated_1">
      <item>ŽUPANIJSKO DRŽAVNO ODVJETNIŠTVO U SISKU</item>
    </derivirana_varijabla>
  </DomainObject.Predmet.OstaliListNazivFormated>
  <DomainObject.Predmet.OstaliListNazivFormatedOIB>
    <izvorni_sadrzaj>
      <item>ŽUPANIJSKO DRŽAVNO ODVJETNIŠTVO U SISKU, OIB 05526850490</item>
    </izvorni_sadrzaj>
    <derivirana_varijabla naziv="DomainObject.Predmet.OstaliListNazivFormatedOIB_1">
      <item>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St-2865/2018-28</izvorni_sadrzaj>
    <derivirana_varijabla naziv="DomainObject.PoslovniBrojDokumenta_1">St-2865/2018-28</derivirana_varijabla>
  </DomainObject.PoslovniBrojDokumenta>
  <DomainObject.Predmet.StrankaIDrugi>
    <izvorni_sadrzaj>Ministarstvo financija, Porezna uprava, Područni ured Sisak i dr.</izvorni_sadrzaj>
    <derivirana_varijabla naziv="DomainObject.Predmet.StrankaIDrugi_1">Ministarstvo financija, Porezna uprava, Područni ured Sisak i dr.</derivirana_varijabla>
  </DomainObject.Predmet.StrankaIDrugi>
  <DomainObject.Predmet.ProtustrankaIDrugi>
    <izvorni_sadrzaj>Stečajna masa iza BUINAC d.o.o. za građevinarstvo i poslovanje nekretninama u stečaju</izvorni_sadrzaj>
    <derivirana_varijabla naziv="DomainObject.Predmet.ProtustrankaIDrugi_1">Stečajna masa iza BUINAC d.o.o. za građevinarstvo i poslovanje nekretninama u stečaju</derivirana_varijabla>
  </DomainObject.Predmet.ProtustrankaIDrugi>
  <DomainObject.Predmet.StrankaIDrugiAdressOIB>
    <izvorni_sadrzaj>Ministarstvo financija, Porezna uprava, Područni ured Sisak, OIB 18683136487, Ulica Stjepana i Antuna Radića 30, 44000 Sisak i dr.</izvorni_sadrzaj>
    <derivirana_varijabla naziv="DomainObject.Predmet.StrankaIDrugiAdressOIB_1">Ministarstvo financija, Porezna uprava, Područni ured Sisak, OIB 18683136487, Ulica Stjepana i Antuna Radića 30, 44000 Sisak i dr.</derivirana_varijabla>
  </DomainObject.Predmet.StrankaIDrugiAdressOIB>
  <DomainObject.Predmet.ProtustrankaIDrugiAdressOIB>
    <izvorni_sadrzaj>Stečajna masa iza BUINAC d.o.o. za građevinarstvo i poslovanje nekretninama u stečaju, OIB 02039715003, Braće Radića 63, 33520 Sladojevci</izvorni_sadrzaj>
    <derivirana_varijabla naziv="DomainObject.Predmet.ProtustrankaIDrugiAdressOIB_1">Stečajna masa iza BUINAC d.o.o. za građevinarstvo i poslovanje nekretninama u stečaju, OIB 02039715003, Braće Radića 63, 33520 Sladojevci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BUINAC d.o.o. za građevinarstvo i poslovanje nekretninama u stečaju</item>
      <item>ŽUPANIJSKO DRŽAVNO ODVJETNIŠTVO U SISKU</item>
      <item>Vesna Alaburić</item>
      <item>Ministarstvo financija, Porezna uprava, Područni ured Sisak</item>
    </izvorni_sadrzaj>
    <derivirana_varijabla naziv="DomainObject.Predmet.SudioniciListNaziv_1">
      <item>Stečajna masa iza BUINAC d.o.o. za građevinarstvo i poslovanje nekretninama u stečaju</item>
      <item>ŽUPANIJSKO DRŽAVNO ODVJETNIŠTVO U SISKU</item>
      <item>Vesna Alaburić</item>
      <item>Ministarstvo financija, Porezna uprava, Područni ured Sisak</item>
    </derivirana_varijabla>
  </DomainObject.Predmet.SudioniciListNaziv>
  <DomainObject.Predmet.SudioniciListAdressOIB>
    <izvorni_sadrzaj>
      <item>Stečajna masa iza BUINAC d.o.o. za građevinarstvo i poslovanje nekretninama u stečaju, OIB 02039715003, Braće Radića 63,33520 Sladojevci</item>
      <item>ŽUPANIJSKO DRŽAVNO ODVJETNIŠTVO U SISKU, OIB 05526850490, Ul. S. i A. Radića 30,44000 Sisak</item>
      <item>Vesna Alaburić</item>
      <item>Ministarstvo financija, Porezna uprava, Područni ured Sisak, OIB 18683136487, Ulica Stjepana i Antuna Radića 30,44000 Sisak</item>
    </izvorni_sadrzaj>
    <derivirana_varijabla naziv="DomainObject.Predmet.SudioniciListAdressOIB_1">
      <item>Stečajna masa iza BUINAC d.o.o. za građevinarstvo i poslovanje nekretninama u stečaju, OIB 02039715003, Braće Radića 63,33520 Sladojevci</item>
      <item>ŽUPANIJSKO DRŽAVNO ODVJETNIŠTVO U SISKU, OIB 05526850490, Ul. S. i A. Radića 30,44000 Sisak</item>
      <item>Vesna Alaburić</item>
      <item>Ministarstvo financija, Porezna uprava, Područni ured Sisak, OIB 18683136487, Ulica Stjepana i Antuna Radića 30,44000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02039715003</item>
      <item>, OIB 05526850490</item>
      <item>, OIB null</item>
      <item>, OIB 18683136487</item>
    </izvorni_sadrzaj>
    <derivirana_varijabla naziv="DomainObject.Predmet.SudioniciListNazivOIB_1">
      <item>, OIB 02039715003</item>
      <item>, OIB 05526850490</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48FA90-9B85-4529-B6E4-74B54146C3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17</properties:Pages>
  <properties:Words>3410</properties:Words>
  <properties:Characters>20045</properties:Characters>
  <properties:Lines>804</properties:Lines>
  <properties:Paragraphs>271</properties:Paragraphs>
  <properties:TotalTime>124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23945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2019-02-27T13:51:00Z</dcterms:created>
  <dc:creator>nmarkovic</dc:creator>
  <cp:lastModifiedBy>Vinka Mihalinčić</cp:lastModifiedBy>
  <cp:lastPrinted>2018-10-04T08:20:00Z</cp:lastPrinted>
  <dcterms:modified xmlns:xsi="http://www.w3.org/2001/XMLSchema-instance" xsi:type="dcterms:W3CDTF">2019-02-28T10:33:00Z</dcterms:modified>
  <cp:revision>43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St-2865/2018-28 / Zapisnik - Ispitno ročište (St-2865-18-ispitno i izvještajno ročište.docx)</vt:lpwstr>
  </prop:property>
  <prop:property name="CC_coloring" pid="4" fmtid="{D5CDD505-2E9C-101B-9397-08002B2CF9AE}">
    <vt:bool>false</vt:bool>
  </prop:property>
  <prop:property name="BrojStranica" pid="5" fmtid="{D5CDD505-2E9C-101B-9397-08002B2CF9AE}">
    <vt:i4>17</vt:i4>
  </prop:property>
</prop:Properties>
</file>