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a9a9e" w14:paraId="7ca9a9e" w:rsidRDefault="00757E05" w:rsidP="00757E05" w:rsidR="00757E05">
      <w:pPr>
        <w:jc w:val="center"/>
        <w15:collapsed w:val="false"/>
        <w:rPr>
          <w:b/>
          <w:bCs/>
        </w:rPr>
      </w:pPr>
      <w:bookmarkStart w:name="_GoBack" w:id="0"/>
      <w:bookmarkEnd w:id="0"/>
      <w:r>
        <w:rPr>
          <w:b/>
          <w:bCs/>
        </w:rPr>
        <w:t>Obrazac 22.</w:t>
      </w:r>
    </w:p>
    <w:p w:rsidRDefault="00757E05" w:rsidP="00757E05" w:rsidR="00757E05">
      <w:pPr>
        <w:jc w:val="center"/>
        <w:rPr>
          <w:b/>
          <w:bCs/>
        </w:rPr>
      </w:pPr>
    </w:p>
    <w:p w:rsidRDefault="00757E05" w:rsidP="00757E05" w:rsidR="00757E05">
      <w:pPr>
        <w:jc w:val="center"/>
        <w:rPr>
          <w:b/>
          <w:bCs/>
        </w:rPr>
      </w:pPr>
      <w:r>
        <w:rPr>
          <w:b/>
          <w:bCs/>
        </w:rPr>
        <w:t>ZAVRŠNI RAČUN STEČAJNOG UPRAVITELJA</w:t>
      </w:r>
    </w:p>
    <w:p w:rsidRDefault="00757E05" w:rsidP="00757E05" w:rsidR="00757E05">
      <w:pPr>
        <w:rPr>
          <w:b/>
          <w:bCs/>
          <w:sz w:val="22"/>
          <w:szCs w:val="22"/>
        </w:rPr>
      </w:pPr>
    </w:p>
    <w:p w:rsidRDefault="00757E05" w:rsidP="00757E05" w:rsidR="00757E05">
      <w:pPr>
        <w:rPr>
          <w:b/>
          <w:bCs/>
          <w:sz w:val="22"/>
          <w:szCs w:val="22"/>
        </w:rPr>
      </w:pPr>
    </w:p>
    <w:p w:rsidRDefault="00757E05" w:rsidP="00757E05" w:rsidR="00757E05">
      <w:pPr>
        <w:rPr>
          <w:bCs/>
          <w:u w:val="single"/>
        </w:rPr>
      </w:pPr>
      <w:r>
        <w:rPr>
          <w:bCs/>
        </w:rPr>
        <w:t>TRGOVAČKI SUD U BJELOVARU</w:t>
      </w:r>
    </w:p>
    <w:p w:rsidRDefault="00757E05" w:rsidP="00757E05" w:rsidR="00757E05">
      <w:pPr>
        <w:rPr>
          <w:bCs/>
        </w:rPr>
      </w:pPr>
      <w:r>
        <w:rPr>
          <w:bCs/>
        </w:rPr>
        <w:t>Poslovni broj spisa:  St-41/2014</w:t>
      </w:r>
    </w:p>
    <w:p w:rsidRDefault="00757E05" w:rsidP="00757E05" w:rsidR="00757E05">
      <w:pPr>
        <w:rPr>
          <w:bCs/>
        </w:rPr>
      </w:pPr>
      <w:r>
        <w:rPr>
          <w:bCs/>
        </w:rPr>
        <w:t>BRESTOVAC drvni kombinat d.d. u stečaju, OIB:23482370704, Brestovačka 33 Garešnički Brestovac</w:t>
      </w:r>
    </w:p>
    <w:p w:rsidRDefault="00757E05" w:rsidP="00757E05" w:rsidR="00757E05">
      <w:pPr>
        <w:rPr>
          <w:b/>
          <w:bCs/>
          <w:sz w:val="22"/>
          <w:szCs w:val="22"/>
        </w:rPr>
      </w:pPr>
    </w:p>
    <w:p w:rsidRDefault="00757E05" w:rsidP="00757E05" w:rsidR="00757E05">
      <w:pPr>
        <w:rPr>
          <w:sz w:val="22"/>
          <w:szCs w:val="22"/>
        </w:rPr>
      </w:pPr>
      <w:r>
        <w:rPr>
          <w:sz w:val="22"/>
          <w:szCs w:val="22"/>
        </w:rPr>
        <w:tab/>
      </w:r>
      <w:r>
        <w:rPr>
          <w:sz w:val="22"/>
          <w:szCs w:val="22"/>
        </w:rPr>
        <w:tab/>
      </w:r>
      <w:r>
        <w:rPr>
          <w:sz w:val="22"/>
          <w:szCs w:val="22"/>
        </w:rPr>
        <w:tab/>
      </w:r>
    </w:p>
    <w:p w:rsidRDefault="00757E05" w:rsidP="00757E05" w:rsidR="00757E05">
      <w:pPr>
        <w:jc w:val="center"/>
      </w:pPr>
    </w:p>
    <w:p w:rsidRDefault="00757E05" w:rsidP="00757E05" w:rsidR="00757E05">
      <w:pPr>
        <w:rPr>
          <w:b/>
        </w:rPr>
      </w:pPr>
      <w:r>
        <w:rPr>
          <w:b/>
        </w:rPr>
        <w:t>I UVOD</w:t>
      </w:r>
    </w:p>
    <w:p w:rsidRDefault="00757E05" w:rsidP="00757E05" w:rsidR="00757E05">
      <w:pPr>
        <w:rPr>
          <w:b/>
        </w:rPr>
      </w:pPr>
    </w:p>
    <w:p w:rsidRDefault="00757E05" w:rsidP="00757E05" w:rsidR="00757E05">
      <w:pPr>
        <w:jc w:val="both"/>
      </w:pPr>
      <w:r>
        <w:t>Rješenjem Trgovačkog suda u Bjelovaru broj 1 St-41/2014-9 od 16. srpnja 2014. godine otvoren je stečajni postupak nad dužnikom BRESTOVAC drvni kombinat d.d. GAREŠNIČKI BRESTOVAC, Brestovačka ulica 33, OIB:23482370704 te sam kao imenovana stečajna upraviteljica nakon primitka potvrde o imenovanju i preuzimanju ovlasti stečajnog uptravitelja sukladno odredbama Stečajnog zakona poduzela slijedeće radnje:</w:t>
      </w:r>
    </w:p>
    <w:p w:rsidRDefault="00757E05" w:rsidP="00757E05" w:rsidR="00757E05">
      <w:pPr>
        <w:jc w:val="both"/>
      </w:pPr>
    </w:p>
    <w:p w:rsidRDefault="00757E05" w:rsidP="00757E05" w:rsidR="00757E05">
      <w:pPr>
        <w:pStyle w:val="Odlomakpopisa"/>
        <w:numPr>
          <w:ilvl w:val="0"/>
          <w:numId w:val="1"/>
        </w:numPr>
        <w:jc w:val="both"/>
      </w:pPr>
      <w:r>
        <w:t>Preuzela u posjed dužnikovu imovinu,</w:t>
      </w:r>
    </w:p>
    <w:p w:rsidRDefault="00757E05" w:rsidP="00757E05" w:rsidR="00757E05">
      <w:pPr>
        <w:pStyle w:val="Odlomakpopisa"/>
        <w:numPr>
          <w:ilvl w:val="0"/>
          <w:numId w:val="1"/>
        </w:numPr>
        <w:jc w:val="both"/>
      </w:pPr>
      <w:r>
        <w:t>Preuzela u posjed stare žigove i izradila novi,</w:t>
      </w:r>
    </w:p>
    <w:p w:rsidRDefault="00757E05" w:rsidP="00757E05" w:rsidR="00757E05">
      <w:pPr>
        <w:numPr>
          <w:ilvl w:val="0"/>
          <w:numId w:val="1"/>
        </w:numPr>
        <w:jc w:val="both"/>
      </w:pPr>
      <w:r>
        <w:t>zatvorila postojeće žiro račune i otvorila novi,</w:t>
      </w:r>
    </w:p>
    <w:p w:rsidRDefault="00757E05" w:rsidP="00757E05" w:rsidR="00757E05">
      <w:pPr>
        <w:numPr>
          <w:ilvl w:val="0"/>
          <w:numId w:val="1"/>
        </w:numPr>
        <w:jc w:val="both"/>
      </w:pPr>
      <w:r>
        <w:t>naložiola izradu završnog računa,</w:t>
      </w:r>
    </w:p>
    <w:p w:rsidRDefault="00757E05" w:rsidP="00757E05" w:rsidR="00757E05">
      <w:pPr>
        <w:numPr>
          <w:ilvl w:val="0"/>
          <w:numId w:val="1"/>
        </w:numPr>
        <w:jc w:val="both"/>
      </w:pPr>
      <w:r>
        <w:t>otkazala ugovore o radu,</w:t>
      </w:r>
    </w:p>
    <w:p w:rsidRDefault="00757E05" w:rsidP="00757E05" w:rsidR="00757E05">
      <w:pPr>
        <w:numPr>
          <w:ilvl w:val="0"/>
          <w:numId w:val="1"/>
        </w:numPr>
        <w:jc w:val="both"/>
      </w:pPr>
      <w:r>
        <w:t>izvršila uvid u poslovne knjige i nastavila vođenje poslovnih knjiga stečajnog dužnika,</w:t>
      </w:r>
    </w:p>
    <w:p w:rsidRDefault="00757E05" w:rsidP="00757E05" w:rsidR="00757E05">
      <w:pPr>
        <w:numPr>
          <w:ilvl w:val="0"/>
          <w:numId w:val="1"/>
        </w:numPr>
        <w:jc w:val="both"/>
      </w:pPr>
      <w:r>
        <w:t>pozvala dužnikove dužnike da izmire svoje obveze,</w:t>
      </w:r>
    </w:p>
    <w:p w:rsidRDefault="00757E05" w:rsidP="00757E05" w:rsidR="00757E05">
      <w:pPr>
        <w:numPr>
          <w:ilvl w:val="0"/>
          <w:numId w:val="1"/>
        </w:numPr>
        <w:jc w:val="both"/>
      </w:pPr>
      <w:r>
        <w:t>imenovala povjerenstvo za popis imovine i izvršila inventuru,</w:t>
      </w:r>
    </w:p>
    <w:p w:rsidRDefault="00757E05" w:rsidP="00757E05" w:rsidR="00757E05">
      <w:pPr>
        <w:numPr>
          <w:ilvl w:val="0"/>
          <w:numId w:val="1"/>
        </w:numPr>
        <w:jc w:val="both"/>
      </w:pPr>
      <w:r>
        <w:t>popisala predmete stečajne mase,</w:t>
      </w:r>
    </w:p>
    <w:p w:rsidRDefault="00757E05" w:rsidP="00757E05" w:rsidR="00757E05">
      <w:pPr>
        <w:numPr>
          <w:ilvl w:val="0"/>
          <w:numId w:val="1"/>
        </w:numPr>
        <w:jc w:val="both"/>
      </w:pPr>
      <w:r>
        <w:t>dovela u red očevidnik knjigovodstvenih podataka do dana otvaranja stečajnog postupka,</w:t>
      </w:r>
    </w:p>
    <w:p w:rsidRDefault="00757E05" w:rsidP="00757E05" w:rsidR="00757E05">
      <w:pPr>
        <w:numPr>
          <w:ilvl w:val="0"/>
          <w:numId w:val="1"/>
        </w:numPr>
        <w:jc w:val="both"/>
      </w:pPr>
      <w:r>
        <w:t>izradila popis svih vjerovnika,</w:t>
      </w:r>
    </w:p>
    <w:p w:rsidRDefault="00757E05" w:rsidP="00757E05" w:rsidR="00757E05">
      <w:pPr>
        <w:numPr>
          <w:ilvl w:val="0"/>
          <w:numId w:val="1"/>
        </w:numPr>
        <w:jc w:val="both"/>
      </w:pPr>
      <w:r>
        <w:t>pripremila popis imovine i obveza,</w:t>
      </w:r>
    </w:p>
    <w:p w:rsidRDefault="00757E05" w:rsidP="00757E05" w:rsidR="00757E05">
      <w:pPr>
        <w:numPr>
          <w:ilvl w:val="0"/>
          <w:numId w:val="1"/>
        </w:numPr>
        <w:jc w:val="both"/>
      </w:pPr>
      <w:r>
        <w:t>sastavila početno stanje imovine stečajnog dužnika,</w:t>
      </w:r>
    </w:p>
    <w:p w:rsidRDefault="00757E05" w:rsidP="00757E05" w:rsidR="00757E05">
      <w:pPr>
        <w:numPr>
          <w:ilvl w:val="0"/>
          <w:numId w:val="1"/>
        </w:numPr>
        <w:jc w:val="both"/>
      </w:pPr>
      <w:r>
        <w:t>otvorila novu poslovnu godinu,</w:t>
      </w:r>
    </w:p>
    <w:p w:rsidRDefault="00757E05" w:rsidP="00757E05" w:rsidR="00757E05">
      <w:pPr>
        <w:numPr>
          <w:ilvl w:val="0"/>
          <w:numId w:val="1"/>
        </w:numPr>
        <w:jc w:val="both"/>
      </w:pPr>
      <w:r>
        <w:t>po sudskim vještacima izvršila procjenu dužnikove materijalne  imovine.</w:t>
      </w:r>
    </w:p>
    <w:p w:rsidRDefault="00757E05" w:rsidP="00757E05" w:rsidR="00757E05">
      <w:pPr>
        <w:jc w:val="both"/>
      </w:pPr>
    </w:p>
    <w:p w:rsidRDefault="00757E05" w:rsidP="00757E05" w:rsidR="00757E05">
      <w:pPr>
        <w:jc w:val="both"/>
      </w:pPr>
      <w:r>
        <w:t>Uvidom u sudski registar utvrđeno je da je dužnik u registar zaveden pod oznakom MBS:010013394, te da mu je upisani temeljni kapital 51.840.000,00 kuna i da su registrirani slijedeći predmeti poslovanja:</w:t>
      </w:r>
    </w:p>
    <w:tbl>
      <w:tblPr>
        <w:tblW w:type="auto" w:w="0"/>
        <w:tblCellSpacing w:type="dxa" w:w="15"/>
        <w:tblInd w:type="dxa" w:w="150"/>
        <w:tblCellMar>
          <w:left w:type="dxa" w:w="0"/>
          <w:right w:type="dxa" w:w="0"/>
        </w:tblCellMar>
        <w:tblLook w:val="04A0" w:noVBand="1" w:noHBand="0" w:lastColumn="0" w:firstColumn="1" w:lastRow="0" w:firstRow="1"/>
      </w:tblPr>
      <w:tblGrid>
        <w:gridCol w:w="9132"/>
      </w:tblGrid>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Prerada drva, proizvodnja proizvoda od drva i pluta, osim namještaja; proizvodnja predmeta od slame i pletarskih materijala</w:t>
            </w:r>
          </w:p>
          <w:p w:rsidRDefault="00757E05" w:rsidP="00CF1243" w:rsidR="00757E05">
            <w:pPr>
              <w:pStyle w:val="Odlomakpopisa"/>
              <w:numPr>
                <w:ilvl w:val="0"/>
                <w:numId w:val="1"/>
              </w:numPr>
              <w:spacing w:lineRule="auto" w:line="276"/>
              <w:rPr>
                <w:lang w:eastAsia="en-US"/>
              </w:rPr>
            </w:pPr>
            <w:r>
              <w:rPr>
                <w:lang w:eastAsia="en-US"/>
              </w:rPr>
              <w:t xml:space="preserve">Proizvodnja proizvoda od metala, osim strojeva i opreme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 xml:space="preserve">Proizvodnja namještaja, prerađivačka ind., d. n.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 xml:space="preserve">Opskrba električnom  energijom, plinom, parom i toplom vodom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 xml:space="preserve">Održavanje i popravak motornih vozila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 xml:space="preserve">Trgovina na veliko i posredovanje u trgovini, osim trgovine motornim vozilima i motociklima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 xml:space="preserve">Trgovina na malo u nespec. prod. živežnim nam.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lastRenderedPageBreak/>
              <w:t xml:space="preserve">Trgovina na malo namještajem i opr. za rasvjetu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 xml:space="preserve">Trgovina na malo električnim aparatima za kućanstvo, radiouređajima i TV uređajima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 xml:space="preserve">Trgovina na malo željeznom robom, bojama, staklom, ostalim građevnim materijalom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 xml:space="preserve">Restorani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 xml:space="preserve">Prijevoz robe (tereta) cestom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 xml:space="preserve">Računalne i srodne aktivnosti </w:t>
            </w:r>
          </w:p>
        </w:tc>
      </w:tr>
      <w:tr w:rsidTr="00757E05" w:rsidR="00757E05">
        <w:trPr>
          <w:tblCellSpacing w:type="dxa" w:w="15"/>
        </w:trPr>
        <w:tc>
          <w:tcPr>
            <w:tcW w:type="auto" w:w="0"/>
            <w:tcMar>
              <w:top w:type="dxa" w:w="0"/>
              <w:left w:type="dxa" w:w="0"/>
              <w:bottom w:type="dxa" w:w="0"/>
              <w:right w:type="dxa" w:w="150"/>
            </w:tcMar>
            <w:hideMark/>
          </w:tcPr>
          <w:p w:rsidRDefault="00757E05" w:rsidP="00CF1243" w:rsidR="00757E05">
            <w:pPr>
              <w:pStyle w:val="Odlomakpopisa"/>
              <w:numPr>
                <w:ilvl w:val="0"/>
                <w:numId w:val="1"/>
              </w:numPr>
              <w:spacing w:lineRule="auto" w:line="276"/>
              <w:rPr>
                <w:lang w:eastAsia="en-US"/>
              </w:rPr>
            </w:pPr>
            <w:r>
              <w:rPr>
                <w:lang w:eastAsia="en-US"/>
              </w:rPr>
              <w:t xml:space="preserve">Upravljanje holding-društvima </w:t>
            </w:r>
          </w:p>
        </w:tc>
      </w:tr>
      <w:tr w:rsidTr="00757E05" w:rsidR="00757E05">
        <w:trPr>
          <w:tblCellSpacing w:type="dxa" w:w="15"/>
        </w:trPr>
        <w:tc>
          <w:tcPr>
            <w:tcW w:type="auto" w:w="0"/>
            <w:tcMar>
              <w:top w:type="dxa" w:w="0"/>
              <w:left w:type="dxa" w:w="0"/>
              <w:bottom w:type="dxa" w:w="0"/>
              <w:right w:type="dxa" w:w="150"/>
            </w:tcMar>
          </w:tcPr>
          <w:p w:rsidRDefault="00757E05" w:rsidP="00CF1243" w:rsidR="00757E05">
            <w:pPr>
              <w:pStyle w:val="Odlomakpopisa"/>
              <w:numPr>
                <w:ilvl w:val="0"/>
                <w:numId w:val="1"/>
              </w:numPr>
              <w:spacing w:lineRule="auto" w:line="276"/>
              <w:rPr>
                <w:lang w:eastAsia="en-US"/>
              </w:rPr>
            </w:pPr>
            <w:r>
              <w:rPr>
                <w:lang w:eastAsia="en-US"/>
              </w:rPr>
              <w:t xml:space="preserve">Računovodstvo </w:t>
            </w:r>
          </w:p>
          <w:p w:rsidRDefault="00757E05" w:rsidR="00757E05">
            <w:pPr>
              <w:pStyle w:val="Odlomakpopisa"/>
              <w:spacing w:lineRule="auto" w:line="276"/>
              <w:rPr>
                <w:lang w:eastAsia="en-US"/>
              </w:rPr>
            </w:pPr>
          </w:p>
          <w:p w:rsidRDefault="00757E05" w:rsidR="00757E05">
            <w:pPr>
              <w:pStyle w:val="Odlomakpopisa"/>
              <w:spacing w:lineRule="auto" w:line="276"/>
              <w:rPr>
                <w:lang w:eastAsia="en-US"/>
              </w:rPr>
            </w:pPr>
          </w:p>
          <w:p w:rsidRDefault="00757E05" w:rsidR="00757E05">
            <w:pPr>
              <w:spacing w:lineRule="auto" w:line="276"/>
              <w:rPr>
                <w:b/>
                <w:lang w:eastAsia="en-US"/>
              </w:rPr>
            </w:pPr>
            <w:r>
              <w:rPr>
                <w:b/>
                <w:lang w:eastAsia="en-US"/>
              </w:rPr>
              <w:t>II RAČUN PRIHODA I RASHODA</w:t>
            </w:r>
          </w:p>
          <w:p w:rsidRDefault="00757E05" w:rsidR="00757E05">
            <w:pPr>
              <w:spacing w:lineRule="auto" w:line="276"/>
              <w:rPr>
                <w:b/>
                <w:lang w:eastAsia="en-US"/>
              </w:rPr>
            </w:pPr>
          </w:p>
          <w:p w:rsidRDefault="00757E05" w:rsidP="00CF1243" w:rsidR="00757E05">
            <w:pPr>
              <w:pStyle w:val="Odlomakpopisa"/>
              <w:numPr>
                <w:ilvl w:val="0"/>
                <w:numId w:val="2"/>
              </w:numPr>
              <w:spacing w:lineRule="auto" w:line="276"/>
              <w:rPr>
                <w:lang w:eastAsia="en-US"/>
              </w:rPr>
            </w:pPr>
            <w:r>
              <w:rPr>
                <w:lang w:eastAsia="en-US"/>
              </w:rPr>
              <w:t>Tabela ostvarenih prihoda</w:t>
            </w:r>
          </w:p>
          <w:p w:rsidRDefault="00757E05" w:rsidR="00757E05">
            <w:pPr>
              <w:spacing w:lineRule="auto" w:line="276"/>
              <w:rPr>
                <w:b/>
                <w:lang w:eastAsia="en-US"/>
              </w:rPr>
            </w:pPr>
          </w:p>
          <w:tbl>
            <w:tblPr>
              <w:tblW w:type="dxa" w:w="7320"/>
              <w:tblLook w:val="04A0" w:noVBand="1" w:noHBand="0" w:lastColumn="0" w:firstColumn="1" w:lastRow="0" w:firstRow="1"/>
            </w:tblPr>
            <w:tblGrid>
              <w:gridCol w:w="1040"/>
              <w:gridCol w:w="3660"/>
              <w:gridCol w:w="2620"/>
            </w:tblGrid>
            <w:tr w:rsidR="00757E05">
              <w:trPr>
                <w:trHeight w:val="300"/>
              </w:trPr>
              <w:tc>
                <w:tcPr>
                  <w:tcW w:type="dxa" w:w="1040"/>
                  <w:tcBorders>
                    <w:top w:space="0" w:sz="4" w:color="auto" w:val="single"/>
                    <w:left w:space="0" w:sz="4" w:color="auto" w:val="single"/>
                    <w:bottom w:space="0" w:sz="4" w:color="auto" w:val="single"/>
                    <w:right w:space="0" w:sz="4" w:color="auto" w:val="single"/>
                  </w:tcBorders>
                  <w:noWrap/>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Redni broj</w:t>
                  </w:r>
                </w:p>
              </w:tc>
              <w:tc>
                <w:tcPr>
                  <w:tcW w:type="dxa" w:w="3660"/>
                  <w:tcBorders>
                    <w:top w:space="0" w:sz="4" w:color="auto" w:val="single"/>
                    <w:left w:val="nil"/>
                    <w:bottom w:space="0" w:sz="4" w:color="auto" w:val="single"/>
                    <w:right w:space="0" w:sz="4" w:color="auto" w:val="single"/>
                  </w:tcBorders>
                  <w:noWrap/>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Vrsta prihoda</w:t>
                  </w:r>
                </w:p>
              </w:tc>
              <w:tc>
                <w:tcPr>
                  <w:tcW w:type="dxa" w:w="2620"/>
                  <w:tcBorders>
                    <w:top w:space="0" w:sz="4" w:color="auto" w:val="single"/>
                    <w:left w:val="nil"/>
                    <w:bottom w:space="0" w:sz="4" w:color="auto" w:val="single"/>
                    <w:right w:space="0" w:sz="4" w:color="auto" w:val="single"/>
                  </w:tcBorders>
                  <w:noWrap/>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Iznos prihoda u kunama</w:t>
                  </w:r>
                </w:p>
              </w:tc>
            </w:tr>
            <w:tr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1.</w:t>
                  </w:r>
                </w:p>
              </w:tc>
              <w:tc>
                <w:tcPr>
                  <w:tcW w:type="dxa" w:w="366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Prodaja nekretnina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1.238.116,69</w:t>
                  </w:r>
                </w:p>
              </w:tc>
            </w:tr>
            <w:tr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w:t>
                  </w:r>
                </w:p>
              </w:tc>
              <w:tc>
                <w:tcPr>
                  <w:tcW w:type="dxa" w:w="366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Prodaja pokretnina osnovnih sredstava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531.183,35</w:t>
                  </w:r>
                </w:p>
              </w:tc>
            </w:tr>
            <w:tr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3.</w:t>
                  </w:r>
                </w:p>
              </w:tc>
              <w:tc>
                <w:tcPr>
                  <w:tcW w:type="dxa" w:w="366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Prodaja pokretnina – zalihe</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216.374,46</w:t>
                  </w:r>
                </w:p>
              </w:tc>
            </w:tr>
            <w:tr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4.</w:t>
                  </w:r>
                </w:p>
              </w:tc>
              <w:tc>
                <w:tcPr>
                  <w:tcW w:type="dxa" w:w="366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Naplata potraživanja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2.425.752,61</w:t>
                  </w:r>
                </w:p>
              </w:tc>
            </w:tr>
            <w:tr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5.</w:t>
                  </w:r>
                </w:p>
              </w:tc>
              <w:tc>
                <w:tcPr>
                  <w:tcW w:type="dxa" w:w="366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Pasivna kamata po žiro računu</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190,19</w:t>
                  </w:r>
                </w:p>
              </w:tc>
            </w:tr>
            <w:tr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6.</w:t>
                  </w:r>
                </w:p>
              </w:tc>
              <w:tc>
                <w:tcPr>
                  <w:tcW w:type="dxa" w:w="366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Povrat sudskih troškova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505,00</w:t>
                  </w:r>
                </w:p>
              </w:tc>
            </w:tr>
            <w:tr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7.</w:t>
                  </w:r>
                </w:p>
              </w:tc>
              <w:tc>
                <w:tcPr>
                  <w:tcW w:type="dxa" w:w="366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Refundacija HZZO</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2.190,96</w:t>
                  </w:r>
                </w:p>
              </w:tc>
            </w:tr>
            <w:tr w:rsidR="00757E05">
              <w:trPr>
                <w:trHeight w:val="300"/>
              </w:trPr>
              <w:tc>
                <w:tcPr>
                  <w:tcW w:type="dxa" w:w="4700"/>
                  <w:gridSpan w:val="2"/>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UKUPNO:</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4.414.313,26</w:t>
                  </w:r>
                </w:p>
              </w:tc>
            </w:tr>
          </w:tbl>
          <w:p w:rsidRDefault="00757E05" w:rsidR="00757E05">
            <w:pPr>
              <w:spacing w:lineRule="auto" w:line="276"/>
              <w:rPr>
                <w:rFonts w:eastAsiaTheme="minorHAnsi" w:hAnsiTheme="minorHAnsi" w:asciiTheme="minorHAnsi"/>
                <w:sz w:val="22"/>
                <w:szCs w:val="22"/>
                <w:lang w:eastAsia="en-US"/>
              </w:rPr>
            </w:pPr>
          </w:p>
        </w:tc>
      </w:tr>
    </w:tbl>
    <w:p w:rsidRDefault="00757E05" w:rsidP="00757E05" w:rsidR="00757E05">
      <w:pPr>
        <w:jc w:val="both"/>
      </w:pPr>
    </w:p>
    <w:p w:rsidRDefault="00757E05" w:rsidP="00757E05" w:rsidR="00757E05">
      <w:pPr>
        <w:ind w:left="360"/>
        <w:jc w:val="both"/>
      </w:pPr>
    </w:p>
    <w:p w:rsidRDefault="00757E05" w:rsidP="00757E05" w:rsidR="00757E05">
      <w:pPr>
        <w:pStyle w:val="Odlomakpopisa"/>
        <w:numPr>
          <w:ilvl w:val="0"/>
          <w:numId w:val="2"/>
        </w:numPr>
        <w:jc w:val="both"/>
      </w:pPr>
      <w:r>
        <w:t>Tabela ostvarenih rashoda</w:t>
      </w:r>
    </w:p>
    <w:p w:rsidRDefault="00757E05" w:rsidP="00757E05" w:rsidR="00757E05">
      <w:pPr>
        <w:jc w:val="both"/>
      </w:pPr>
    </w:p>
    <w:tbl>
      <w:tblPr>
        <w:tblW w:type="dxa" w:w="8040"/>
        <w:tblInd w:type="dxa" w:w="93"/>
        <w:tblLook w:val="04A0" w:noVBand="1" w:noHBand="0" w:lastColumn="0" w:firstColumn="1" w:lastRow="0" w:firstRow="1"/>
      </w:tblPr>
      <w:tblGrid>
        <w:gridCol w:w="1040"/>
        <w:gridCol w:w="4380"/>
        <w:gridCol w:w="2620"/>
      </w:tblGrid>
      <w:tr w:rsidTr="00757E05" w:rsidR="00757E05">
        <w:trPr>
          <w:trHeight w:val="300"/>
        </w:trPr>
        <w:tc>
          <w:tcPr>
            <w:tcW w:type="dxa" w:w="104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Redni broj</w:t>
            </w:r>
          </w:p>
        </w:tc>
        <w:tc>
          <w:tcPr>
            <w:tcW w:type="dxa" w:w="438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Vrsta rashoda</w:t>
            </w:r>
          </w:p>
        </w:tc>
        <w:tc>
          <w:tcPr>
            <w:tcW w:type="dxa" w:w="262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Iznos rashoda u kunama</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1.</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Trošak PDV</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350.531,34</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Trošak poreza i doprinosa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110.393,33</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3.</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Trošak komunalne naknade</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17.769,90</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4.</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Trošak osiguranja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32.668,47</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5.</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Trošak plaća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824.689,09</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6.</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Trošak neto nagrade steč.uprav.</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246.300,00</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7.</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Trošak odvetnika i javnog bilježnika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20.267,76</w:t>
            </w:r>
          </w:p>
        </w:tc>
      </w:tr>
      <w:tr w:rsidTr="00757E05" w:rsidR="00757E05">
        <w:trPr>
          <w:trHeight w:val="300"/>
        </w:trPr>
        <w:tc>
          <w:tcPr>
            <w:tcW w:type="dxa" w:w="1040"/>
            <w:tcBorders>
              <w:top w:val="nil"/>
              <w:left w:space="0" w:sz="4" w:color="auto" w:val="single"/>
              <w:bottom w:val="nil"/>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8.</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rFonts w:hAnsi="Calibri" w:ascii="Calibri"/>
                <w:color w:val="000000"/>
                <w:sz w:val="22"/>
                <w:szCs w:val="22"/>
                <w:lang w:eastAsia="en-US"/>
              </w:rPr>
            </w:pPr>
            <w:r>
              <w:rPr>
                <w:rFonts w:hAnsi="Calibri" w:ascii="Calibri"/>
                <w:color w:val="000000"/>
                <w:sz w:val="22"/>
                <w:szCs w:val="22"/>
                <w:lang w:eastAsia="en-US"/>
              </w:rPr>
              <w:t>Trošak oglašavanja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34.575,00</w:t>
            </w:r>
          </w:p>
        </w:tc>
      </w:tr>
      <w:tr w:rsidTr="00757E05" w:rsidR="00757E05">
        <w:trPr>
          <w:trHeight w:val="300"/>
        </w:trPr>
        <w:tc>
          <w:tcPr>
            <w:tcW w:type="dxa" w:w="104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9.</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Trošak električne energije</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1.232.834,10</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10.</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Trošak informatičkih usluga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5.125,00</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11.</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rFonts w:hAnsi="Calibri" w:ascii="Calibri"/>
                <w:color w:val="000000"/>
                <w:sz w:val="22"/>
                <w:szCs w:val="22"/>
                <w:lang w:eastAsia="en-US"/>
              </w:rPr>
            </w:pPr>
            <w:r>
              <w:rPr>
                <w:rFonts w:hAnsi="Calibri" w:ascii="Calibri"/>
                <w:color w:val="000000"/>
                <w:sz w:val="22"/>
                <w:szCs w:val="22"/>
                <w:lang w:eastAsia="en-US"/>
              </w:rPr>
              <w:t>Trošak vještačenja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16.900,00</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12.</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rFonts w:hAnsi="Calibri" w:ascii="Calibri"/>
                <w:color w:val="000000"/>
                <w:sz w:val="22"/>
                <w:szCs w:val="22"/>
                <w:lang w:eastAsia="en-US"/>
              </w:rPr>
            </w:pPr>
            <w:r>
              <w:rPr>
                <w:rFonts w:hAnsi="Calibri" w:ascii="Calibri"/>
                <w:color w:val="000000"/>
                <w:sz w:val="22"/>
                <w:szCs w:val="22"/>
                <w:lang w:eastAsia="en-US"/>
              </w:rPr>
              <w:t>Trošak računovodstvenih usluga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54.000,00</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lastRenderedPageBreak/>
              <w:t>13.</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Troškovi FINA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2.462,70</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14.</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Troškovi platnog prometa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5.444,88</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15.</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Sudske pristojbe</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1.605,00</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16.</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Isplata stvarnog troška steč. upravitelja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84.880,00</w:t>
            </w:r>
          </w:p>
        </w:tc>
      </w:tr>
      <w:tr w:rsidTr="00757E05" w:rsidR="00757E05">
        <w:trPr>
          <w:trHeight w:val="300"/>
        </w:trPr>
        <w:tc>
          <w:tcPr>
            <w:tcW w:type="dxa" w:w="104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 xml:space="preserve">17. </w:t>
            </w:r>
          </w:p>
        </w:tc>
        <w:tc>
          <w:tcPr>
            <w:tcW w:type="dxa" w:w="438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Trošak pričuve</w:t>
            </w:r>
          </w:p>
        </w:tc>
        <w:tc>
          <w:tcPr>
            <w:tcW w:type="dxa" w:w="262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5.869,60</w:t>
            </w:r>
          </w:p>
        </w:tc>
      </w:tr>
      <w:tr w:rsidTr="00757E05" w:rsidR="00757E05">
        <w:trPr>
          <w:trHeight w:val="300"/>
        </w:trPr>
        <w:tc>
          <w:tcPr>
            <w:tcW w:type="dxa" w:w="104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 xml:space="preserve">18. </w:t>
            </w:r>
          </w:p>
        </w:tc>
        <w:tc>
          <w:tcPr>
            <w:tcW w:type="dxa" w:w="438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Trošak komunalnih usluga(voda, plin, smeće)</w:t>
            </w:r>
          </w:p>
        </w:tc>
        <w:tc>
          <w:tcPr>
            <w:tcW w:type="dxa" w:w="262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15.590,22</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19.</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Vodni doprinos</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8.804,37</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20.</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Troškovi telefona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40.631,44</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21.</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Troškovi uredskog materijala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5.556,38</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22.</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Poštanske usluge</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381,15</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 xml:space="preserve">23. </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SKDD</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30.064,82</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24.</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Stolarske usluge</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1.982,76</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25.</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Provedene kompenzacije</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34.637,77</w:t>
            </w:r>
          </w:p>
        </w:tc>
      </w:tr>
      <w:tr w:rsidTr="00757E05" w:rsidR="00757E05">
        <w:trPr>
          <w:trHeight w:val="300"/>
        </w:trPr>
        <w:tc>
          <w:tcPr>
            <w:tcW w:type="dxa" w:w="5420"/>
            <w:gridSpan w:val="2"/>
            <w:tcBorders>
              <w:top w:space="0" w:sz="4" w:color="auto" w:val="single"/>
              <w:left w:space="0" w:sz="4" w:color="auto" w:val="single"/>
              <w:bottom w:space="0" w:sz="4" w:color="auto" w:val="single"/>
              <w:right w:space="0" w:sz="4" w:color="000000"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UKUPNO TROŠKOVI</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3.183.965,08</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26.</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Isplaćena razlučna prava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1.206.039,93</w:t>
            </w:r>
          </w:p>
        </w:tc>
      </w:tr>
      <w:tr w:rsidTr="00757E05" w:rsidR="00757E05">
        <w:trPr>
          <w:trHeight w:val="300"/>
        </w:trPr>
        <w:tc>
          <w:tcPr>
            <w:tcW w:type="dxa" w:w="5420"/>
            <w:gridSpan w:val="2"/>
            <w:tcBorders>
              <w:top w:space="0" w:sz="4" w:color="auto" w:val="single"/>
              <w:left w:space="0" w:sz="4" w:color="auto" w:val="single"/>
              <w:bottom w:space="0" w:sz="4" w:color="auto" w:val="single"/>
              <w:right w:space="0" w:sz="4" w:color="000000"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UKUPNO  RASHODI:</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4.390.005,01</w:t>
            </w:r>
          </w:p>
        </w:tc>
      </w:tr>
      <w:tr w:rsidTr="00757E05" w:rsidR="00757E05">
        <w:trPr>
          <w:trHeight w:val="300"/>
        </w:trPr>
        <w:tc>
          <w:tcPr>
            <w:tcW w:type="dxa" w:w="10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27.</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Stanje novčanih sredstava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24.308,25</w:t>
            </w:r>
          </w:p>
        </w:tc>
      </w:tr>
      <w:tr w:rsidTr="00757E05" w:rsidR="00757E05">
        <w:trPr>
          <w:trHeight w:val="300"/>
        </w:trPr>
        <w:tc>
          <w:tcPr>
            <w:tcW w:type="dxa" w:w="1040"/>
            <w:tcBorders>
              <w:top w:val="nil"/>
              <w:left w:space="0" w:sz="4" w:color="auto" w:val="single"/>
              <w:bottom w:val="nil"/>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28.</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Rezervacija za troškove po čl.155.,156. i157.SZ</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24.308,25</w:t>
            </w:r>
          </w:p>
        </w:tc>
      </w:tr>
      <w:tr w:rsidTr="00757E05" w:rsidR="00757E05">
        <w:trPr>
          <w:trHeight w:val="300"/>
        </w:trPr>
        <w:tc>
          <w:tcPr>
            <w:tcW w:type="dxa" w:w="104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center"/>
              <w:rPr>
                <w:rFonts w:hAnsi="Calibri" w:ascii="Calibri"/>
                <w:color w:val="000000"/>
                <w:sz w:val="22"/>
                <w:szCs w:val="22"/>
                <w:lang w:eastAsia="en-US"/>
              </w:rPr>
            </w:pPr>
            <w:r>
              <w:rPr>
                <w:rFonts w:hAnsi="Calibri" w:ascii="Calibri"/>
                <w:color w:val="000000"/>
                <w:sz w:val="22"/>
                <w:szCs w:val="22"/>
                <w:lang w:eastAsia="en-US"/>
              </w:rPr>
              <w:t>29.</w:t>
            </w:r>
          </w:p>
        </w:tc>
        <w:tc>
          <w:tcPr>
            <w:tcW w:type="dxa" w:w="438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Raspoloživa sredstva</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0,00</w:t>
            </w:r>
          </w:p>
        </w:tc>
      </w:tr>
      <w:tr w:rsidTr="00757E05" w:rsidR="00757E05">
        <w:trPr>
          <w:trHeight w:val="300"/>
        </w:trPr>
        <w:tc>
          <w:tcPr>
            <w:tcW w:type="dxa" w:w="5420"/>
            <w:gridSpan w:val="2"/>
            <w:tcBorders>
              <w:top w:space="0" w:sz="4" w:color="auto" w:val="single"/>
              <w:left w:space="0" w:sz="4" w:color="auto" w:val="single"/>
              <w:bottom w:space="0" w:sz="4" w:color="auto" w:val="single"/>
              <w:right w:space="0" w:sz="4" w:color="000000"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UKUPNO :</w:t>
            </w:r>
          </w:p>
        </w:tc>
        <w:tc>
          <w:tcPr>
            <w:tcW w:type="dxa" w:w="26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4.414.313,26</w:t>
            </w:r>
          </w:p>
        </w:tc>
      </w:tr>
    </w:tbl>
    <w:p w:rsidRDefault="00757E05" w:rsidP="00757E05" w:rsidR="00757E05">
      <w:pPr>
        <w:jc w:val="both"/>
      </w:pPr>
    </w:p>
    <w:p w:rsidRDefault="00757E05" w:rsidP="00757E05" w:rsidR="00757E05">
      <w:pPr>
        <w:jc w:val="both"/>
      </w:pPr>
    </w:p>
    <w:p w:rsidRDefault="00757E05" w:rsidP="00757E05" w:rsidR="00757E05">
      <w:pPr>
        <w:jc w:val="both"/>
      </w:pPr>
    </w:p>
    <w:p w:rsidRDefault="00757E05" w:rsidP="00757E05" w:rsidR="00757E05">
      <w:pPr>
        <w:jc w:val="both"/>
        <w:rPr>
          <w:b/>
        </w:rPr>
      </w:pPr>
      <w:r>
        <w:rPr>
          <w:b/>
        </w:rPr>
        <w:t>III ZAVRŠNA BILANCA</w:t>
      </w:r>
    </w:p>
    <w:p w:rsidRDefault="00757E05" w:rsidP="00757E05" w:rsidR="00757E05">
      <w:pPr>
        <w:jc w:val="both"/>
        <w:rPr>
          <w:b/>
        </w:rPr>
      </w:pPr>
    </w:p>
    <w:p w:rsidRDefault="00757E05" w:rsidP="00757E05" w:rsidR="00757E05">
      <w:pPr>
        <w:pStyle w:val="Odlomakpopisa"/>
        <w:numPr>
          <w:ilvl w:val="0"/>
          <w:numId w:val="3"/>
        </w:numPr>
        <w:jc w:val="both"/>
      </w:pPr>
      <w:r>
        <w:t>Tabela rekapitulacije bilanci</w:t>
      </w:r>
    </w:p>
    <w:p w:rsidRDefault="00757E05" w:rsidP="00757E05" w:rsidR="00757E05">
      <w:pPr>
        <w:jc w:val="both"/>
      </w:pPr>
    </w:p>
    <w:tbl>
      <w:tblPr>
        <w:tblW w:type="dxa" w:w="8160"/>
        <w:tblInd w:type="dxa" w:w="93"/>
        <w:tblLook w:val="04A0" w:noVBand="1" w:noHBand="0" w:lastColumn="0" w:firstColumn="1" w:lastRow="0" w:firstRow="1"/>
      </w:tblPr>
      <w:tblGrid>
        <w:gridCol w:w="2320"/>
        <w:gridCol w:w="1481"/>
        <w:gridCol w:w="1481"/>
        <w:gridCol w:w="1481"/>
        <w:gridCol w:w="1481"/>
      </w:tblGrid>
      <w:tr w:rsidTr="00757E05" w:rsidR="00757E05">
        <w:trPr>
          <w:trHeight w:val="300"/>
        </w:trPr>
        <w:tc>
          <w:tcPr>
            <w:tcW w:type="dxa" w:w="232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Opis</w:t>
            </w:r>
          </w:p>
        </w:tc>
        <w:tc>
          <w:tcPr>
            <w:tcW w:type="dxa" w:w="146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16.07.2014.</w:t>
            </w:r>
          </w:p>
        </w:tc>
        <w:tc>
          <w:tcPr>
            <w:tcW w:type="dxa" w:w="146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31.12.2014.</w:t>
            </w:r>
          </w:p>
        </w:tc>
        <w:tc>
          <w:tcPr>
            <w:tcW w:type="dxa" w:w="146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31.12.2015.</w:t>
            </w:r>
          </w:p>
        </w:tc>
        <w:tc>
          <w:tcPr>
            <w:tcW w:type="dxa" w:w="146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31.12.2016</w:t>
            </w:r>
          </w:p>
        </w:tc>
      </w:tr>
      <w:tr w:rsidTr="00757E05" w:rsidR="00757E05">
        <w:trPr>
          <w:trHeight w:val="300"/>
        </w:trPr>
        <w:tc>
          <w:tcPr>
            <w:tcW w:type="dxa" w:w="232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Dugotrajna imovina</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58.087.457,00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58.087.457,00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58.087.457,00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48.178.860,00</w:t>
            </w:r>
          </w:p>
        </w:tc>
      </w:tr>
      <w:tr w:rsidTr="00757E05" w:rsidR="00757E05">
        <w:trPr>
          <w:trHeight w:val="300"/>
        </w:trPr>
        <w:tc>
          <w:tcPr>
            <w:tcW w:type="dxa" w:w="232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Kratkotrajna imovina</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8.853.016,00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8.827.081,00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8.702.277,00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8.424.490,00</w:t>
            </w:r>
          </w:p>
        </w:tc>
      </w:tr>
      <w:tr w:rsidTr="00757E05" w:rsidR="00757E05">
        <w:trPr>
          <w:trHeight w:val="300"/>
        </w:trPr>
        <w:tc>
          <w:tcPr>
            <w:tcW w:type="dxa" w:w="232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UKUPNA AKTIVA</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66.940.473,00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66.914.538,00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66.789.734,00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56.603.350,00</w:t>
            </w:r>
          </w:p>
        </w:tc>
      </w:tr>
      <w:tr w:rsidTr="00757E05" w:rsidR="00757E05">
        <w:trPr>
          <w:trHeight w:val="300"/>
        </w:trPr>
        <w:tc>
          <w:tcPr>
            <w:tcW w:type="dxa" w:w="232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Kapital</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53.936.964,00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51.647.860,00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51.404.479,00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41.583.554,00</w:t>
            </w:r>
          </w:p>
        </w:tc>
      </w:tr>
      <w:tr w:rsidTr="00757E05" w:rsidR="00757E05">
        <w:trPr>
          <w:trHeight w:val="300"/>
        </w:trPr>
        <w:tc>
          <w:tcPr>
            <w:tcW w:type="dxa" w:w="232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Kratkoročne obveze</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12.964.663,00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15.266.679,00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15.385.255,00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15.019.796,00</w:t>
            </w:r>
          </w:p>
        </w:tc>
      </w:tr>
      <w:tr w:rsidTr="00757E05" w:rsidR="00757E05">
        <w:trPr>
          <w:trHeight w:val="300"/>
        </w:trPr>
        <w:tc>
          <w:tcPr>
            <w:tcW w:type="dxa" w:w="232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Dugoročne obveze</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38.846,00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 0,00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 0,00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 0,00</w:t>
            </w:r>
          </w:p>
        </w:tc>
      </w:tr>
      <w:tr w:rsidTr="00757E05" w:rsidR="00757E05">
        <w:trPr>
          <w:trHeight w:val="300"/>
        </w:trPr>
        <w:tc>
          <w:tcPr>
            <w:tcW w:type="dxa" w:w="232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UKUPNP PASIVA</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66.940.473,00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66.914.539,00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66.789.734,00</w:t>
            </w:r>
          </w:p>
        </w:tc>
        <w:tc>
          <w:tcPr>
            <w:tcW w:type="dxa" w:w="14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56.603.350,00</w:t>
            </w:r>
          </w:p>
        </w:tc>
      </w:tr>
    </w:tbl>
    <w:p w:rsidRDefault="00757E05" w:rsidP="00757E05" w:rsidR="00757E05">
      <w:pPr>
        <w:jc w:val="both"/>
      </w:pPr>
    </w:p>
    <w:p w:rsidRDefault="00757E05" w:rsidP="00757E05" w:rsidR="00757E05">
      <w:pPr>
        <w:jc w:val="both"/>
      </w:pPr>
    </w:p>
    <w:p w:rsidRDefault="00757E05" w:rsidP="00757E05" w:rsidR="00757E05">
      <w:pPr>
        <w:jc w:val="both"/>
      </w:pPr>
    </w:p>
    <w:p w:rsidRDefault="00757E05" w:rsidP="00757E05" w:rsidR="00757E05">
      <w:pPr>
        <w:pStyle w:val="Odlomakpopisa"/>
        <w:numPr>
          <w:ilvl w:val="0"/>
          <w:numId w:val="3"/>
        </w:numPr>
        <w:jc w:val="both"/>
      </w:pPr>
      <w:r>
        <w:t>Pregled vrijednosti i unovčenja stečajne mase</w:t>
      </w:r>
    </w:p>
    <w:p w:rsidRDefault="00757E05" w:rsidP="00757E05" w:rsidR="00757E05">
      <w:pPr>
        <w:jc w:val="both"/>
      </w:pPr>
    </w:p>
    <w:tbl>
      <w:tblPr>
        <w:tblW w:type="dxa" w:w="7680"/>
        <w:tblInd w:type="dxa" w:w="93"/>
        <w:tblLook w:val="04A0" w:noVBand="1" w:noHBand="0" w:lastColumn="0" w:firstColumn="1" w:lastRow="0" w:firstRow="1"/>
      </w:tblPr>
      <w:tblGrid>
        <w:gridCol w:w="940"/>
        <w:gridCol w:w="2120"/>
        <w:gridCol w:w="1660"/>
        <w:gridCol w:w="1420"/>
        <w:gridCol w:w="1540"/>
      </w:tblGrid>
      <w:tr w:rsidTr="00757E05" w:rsidR="00757E05">
        <w:trPr>
          <w:trHeight w:val="900"/>
        </w:trPr>
        <w:tc>
          <w:tcPr>
            <w:tcW w:type="dxa" w:w="940"/>
            <w:tcBorders>
              <w:top w:space="0" w:sz="4" w:color="auto" w:val="single"/>
              <w:left w:space="0" w:sz="4" w:color="auto" w:val="single"/>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Redni broj</w:t>
            </w:r>
          </w:p>
        </w:tc>
        <w:tc>
          <w:tcPr>
            <w:tcW w:type="dxa" w:w="2120"/>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Vrsta stečajne mase</w:t>
            </w:r>
          </w:p>
        </w:tc>
        <w:tc>
          <w:tcPr>
            <w:tcW w:type="dxa" w:w="1660"/>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Početna vrijednost u kn</w:t>
            </w:r>
          </w:p>
        </w:tc>
        <w:tc>
          <w:tcPr>
            <w:tcW w:type="dxa" w:w="1420"/>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Ostvarena kupovnina u kn</w:t>
            </w:r>
          </w:p>
        </w:tc>
        <w:tc>
          <w:tcPr>
            <w:tcW w:type="dxa" w:w="1540"/>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Preostala vrijednost u kn</w:t>
            </w:r>
          </w:p>
        </w:tc>
      </w:tr>
      <w:tr w:rsidTr="00757E05" w:rsidR="00757E05">
        <w:trPr>
          <w:trHeight w:val="300"/>
        </w:trPr>
        <w:tc>
          <w:tcPr>
            <w:tcW w:type="dxa" w:w="9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1.</w:t>
            </w:r>
          </w:p>
        </w:tc>
        <w:tc>
          <w:tcPr>
            <w:tcW w:type="dxa" w:w="212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Nekretnine</w:t>
            </w:r>
          </w:p>
        </w:tc>
        <w:tc>
          <w:tcPr>
            <w:tcW w:type="dxa" w:w="16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5.982.398,00</w:t>
            </w:r>
          </w:p>
        </w:tc>
        <w:tc>
          <w:tcPr>
            <w:tcW w:type="dxa" w:w="14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1.238.116,69</w:t>
            </w:r>
          </w:p>
        </w:tc>
        <w:tc>
          <w:tcPr>
            <w:tcW w:type="dxa" w:w="15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0,00</w:t>
            </w:r>
          </w:p>
        </w:tc>
      </w:tr>
      <w:tr w:rsidTr="00757E05" w:rsidR="00757E05">
        <w:trPr>
          <w:trHeight w:val="300"/>
        </w:trPr>
        <w:tc>
          <w:tcPr>
            <w:tcW w:type="dxa" w:w="9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w:t>
            </w:r>
          </w:p>
        </w:tc>
        <w:tc>
          <w:tcPr>
            <w:tcW w:type="dxa" w:w="212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Pokretnine</w:t>
            </w:r>
          </w:p>
        </w:tc>
        <w:tc>
          <w:tcPr>
            <w:tcW w:type="dxa" w:w="16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2.409.270,97</w:t>
            </w:r>
          </w:p>
        </w:tc>
        <w:tc>
          <w:tcPr>
            <w:tcW w:type="dxa" w:w="14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531.183,35</w:t>
            </w:r>
          </w:p>
        </w:tc>
        <w:tc>
          <w:tcPr>
            <w:tcW w:type="dxa" w:w="15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0,00</w:t>
            </w:r>
          </w:p>
        </w:tc>
      </w:tr>
      <w:tr w:rsidTr="00757E05" w:rsidR="00757E05">
        <w:trPr>
          <w:trHeight w:val="300"/>
        </w:trPr>
        <w:tc>
          <w:tcPr>
            <w:tcW w:type="dxa" w:w="94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lastRenderedPageBreak/>
              <w:t>3.</w:t>
            </w:r>
          </w:p>
        </w:tc>
        <w:tc>
          <w:tcPr>
            <w:tcW w:type="dxa" w:w="212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Potraživanja</w:t>
            </w:r>
          </w:p>
        </w:tc>
        <w:tc>
          <w:tcPr>
            <w:tcW w:type="dxa" w:w="166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11.619.392,92</w:t>
            </w:r>
          </w:p>
        </w:tc>
        <w:tc>
          <w:tcPr>
            <w:tcW w:type="dxa" w:w="142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2.428.638,76</w:t>
            </w:r>
          </w:p>
        </w:tc>
        <w:tc>
          <w:tcPr>
            <w:tcW w:type="dxa" w:w="154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9.190.754,16</w:t>
            </w:r>
          </w:p>
        </w:tc>
      </w:tr>
      <w:tr w:rsidTr="00757E05" w:rsidR="00757E05">
        <w:trPr>
          <w:trHeight w:val="300"/>
        </w:trPr>
        <w:tc>
          <w:tcPr>
            <w:tcW w:type="dxa" w:w="940"/>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4.</w:t>
            </w:r>
          </w:p>
        </w:tc>
        <w:tc>
          <w:tcPr>
            <w:tcW w:type="dxa" w:w="212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Udjeli</w:t>
            </w:r>
          </w:p>
        </w:tc>
        <w:tc>
          <w:tcPr>
            <w:tcW w:type="dxa" w:w="166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45.085.328,68</w:t>
            </w:r>
          </w:p>
        </w:tc>
        <w:tc>
          <w:tcPr>
            <w:tcW w:type="dxa" w:w="142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0,00</w:t>
            </w:r>
          </w:p>
        </w:tc>
        <w:tc>
          <w:tcPr>
            <w:tcW w:type="dxa" w:w="1540"/>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45.085.328,68</w:t>
            </w:r>
          </w:p>
        </w:tc>
      </w:tr>
      <w:tr w:rsidTr="00757E05" w:rsidR="00757E05">
        <w:trPr>
          <w:trHeight w:val="300"/>
        </w:trPr>
        <w:tc>
          <w:tcPr>
            <w:tcW w:type="dxa" w:w="94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5.</w:t>
            </w:r>
          </w:p>
        </w:tc>
        <w:tc>
          <w:tcPr>
            <w:tcW w:type="dxa" w:w="212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Zalihe</w:t>
            </w:r>
          </w:p>
        </w:tc>
        <w:tc>
          <w:tcPr>
            <w:tcW w:type="dxa" w:w="16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300.219,46</w:t>
            </w:r>
          </w:p>
        </w:tc>
        <w:tc>
          <w:tcPr>
            <w:tcW w:type="dxa" w:w="14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216.374,46</w:t>
            </w:r>
          </w:p>
        </w:tc>
        <w:tc>
          <w:tcPr>
            <w:tcW w:type="dxa" w:w="15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0,00</w:t>
            </w:r>
          </w:p>
        </w:tc>
      </w:tr>
      <w:tr w:rsidTr="00757E05" w:rsidR="00757E05">
        <w:trPr>
          <w:trHeight w:val="300"/>
        </w:trPr>
        <w:tc>
          <w:tcPr>
            <w:tcW w:type="dxa" w:w="3060"/>
            <w:gridSpan w:val="2"/>
            <w:tcBorders>
              <w:top w:space="0" w:sz="4" w:color="auto" w:val="single"/>
              <w:left w:space="0" w:sz="4" w:color="auto" w:val="single"/>
              <w:bottom w:space="0" w:sz="4" w:color="auto" w:val="single"/>
              <w:right w:space="0" w:sz="4" w:color="000000"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UKUPNO:</w:t>
            </w:r>
          </w:p>
        </w:tc>
        <w:tc>
          <w:tcPr>
            <w:tcW w:type="dxa" w:w="166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65.396.610,03</w:t>
            </w:r>
          </w:p>
        </w:tc>
        <w:tc>
          <w:tcPr>
            <w:tcW w:type="dxa" w:w="14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4.414.313,26</w:t>
            </w:r>
          </w:p>
        </w:tc>
        <w:tc>
          <w:tcPr>
            <w:tcW w:type="dxa" w:w="15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54.276.082,84</w:t>
            </w:r>
          </w:p>
        </w:tc>
      </w:tr>
    </w:tbl>
    <w:p w:rsidRDefault="00757E05" w:rsidP="00757E05" w:rsidR="00757E05">
      <w:pPr>
        <w:jc w:val="both"/>
      </w:pPr>
    </w:p>
    <w:p w:rsidRDefault="00757E05" w:rsidP="00757E05" w:rsidR="00757E05">
      <w:pPr>
        <w:jc w:val="both"/>
      </w:pPr>
      <w:r>
        <w:t>Dionice u vrijednosti od 45.085.328,68 kuna su udjeli u društvima Brestovac Pilana d.o.o. i Brestovac Tvornica namještaja d.o.o..I nad jednim i nad drugim društvom otvoreni su stečajni postupci. Po zaključenju ovih postupaka imovina koja predstavlja udjele u tim društvima isknjižiti će se iz poslovnih knjiga BRESTOVAC  drvni kombinat d.d. u stečaju.</w:t>
      </w:r>
    </w:p>
    <w:p w:rsidRDefault="00757E05" w:rsidP="00757E05" w:rsidR="00757E05">
      <w:pPr>
        <w:jc w:val="both"/>
      </w:pPr>
    </w:p>
    <w:p w:rsidRDefault="00757E05" w:rsidP="00757E05" w:rsidR="00757E05">
      <w:pPr>
        <w:pStyle w:val="Odlomakpopisa"/>
        <w:numPr>
          <w:ilvl w:val="0"/>
          <w:numId w:val="3"/>
        </w:numPr>
      </w:pPr>
      <w:r>
        <w:t>Pregled ostvarenih razlučnih prava</w:t>
      </w:r>
    </w:p>
    <w:p w:rsidRDefault="00757E05" w:rsidP="00757E05" w:rsidR="00757E05"/>
    <w:tbl>
      <w:tblPr>
        <w:tblW w:type="dxa" w:w="9702"/>
        <w:tblInd w:type="dxa" w:w="93"/>
        <w:tblLook w:val="04A0" w:noVBand="1" w:noHBand="0" w:lastColumn="0" w:firstColumn="1" w:lastRow="0" w:firstRow="1"/>
      </w:tblPr>
      <w:tblGrid>
        <w:gridCol w:w="742"/>
        <w:gridCol w:w="1475"/>
        <w:gridCol w:w="2276"/>
        <w:gridCol w:w="1481"/>
        <w:gridCol w:w="1371"/>
        <w:gridCol w:w="1206"/>
        <w:gridCol w:w="1412"/>
      </w:tblGrid>
      <w:tr w:rsidTr="00757E05" w:rsidR="00757E05">
        <w:trPr>
          <w:trHeight w:val="906"/>
        </w:trPr>
        <w:tc>
          <w:tcPr>
            <w:tcW w:type="dxa" w:w="711"/>
            <w:tcBorders>
              <w:top w:space="0" w:sz="4" w:color="auto" w:val="single"/>
              <w:left w:space="0" w:sz="4" w:color="auto" w:val="single"/>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Redni broj</w:t>
            </w:r>
          </w:p>
        </w:tc>
        <w:tc>
          <w:tcPr>
            <w:tcW w:type="dxa" w:w="1414"/>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Razlučni vjerovnik</w:t>
            </w:r>
          </w:p>
        </w:tc>
        <w:tc>
          <w:tcPr>
            <w:tcW w:type="dxa" w:w="2276"/>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Predmet razlučnog prava</w:t>
            </w:r>
          </w:p>
        </w:tc>
        <w:tc>
          <w:tcPr>
            <w:tcW w:type="dxa" w:w="1419"/>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Iznos osigurane tražbine</w:t>
            </w:r>
          </w:p>
        </w:tc>
        <w:tc>
          <w:tcPr>
            <w:tcW w:type="dxa" w:w="1314"/>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Iznos kupovnine u kn</w:t>
            </w:r>
          </w:p>
        </w:tc>
        <w:tc>
          <w:tcPr>
            <w:tcW w:type="dxa" w:w="1156"/>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Troškovi  unovčenja u kn</w:t>
            </w:r>
          </w:p>
        </w:tc>
        <w:tc>
          <w:tcPr>
            <w:tcW w:type="dxa" w:w="1412"/>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Iznos namirenja u kn</w:t>
            </w:r>
          </w:p>
        </w:tc>
      </w:tr>
      <w:tr w:rsidTr="00757E05" w:rsidR="00757E05">
        <w:trPr>
          <w:trHeight w:val="3595"/>
        </w:trPr>
        <w:tc>
          <w:tcPr>
            <w:tcW w:type="dxa" w:w="711"/>
            <w:tcBorders>
              <w:top w:space="0" w:sz="4" w:color="auto" w:val="single"/>
              <w:left w:space="0" w:sz="4" w:color="auto" w:val="single"/>
              <w:bottom w:space="0" w:sz="4" w:color="auto" w:val="single"/>
              <w:right w:val="nil"/>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1.</w:t>
            </w:r>
          </w:p>
        </w:tc>
        <w:tc>
          <w:tcPr>
            <w:tcW w:type="dxa" w:w="1414"/>
            <w:tcBorders>
              <w:top w:val="nil"/>
              <w:left w:space="0" w:sz="4" w:color="auto" w:val="single"/>
              <w:bottom w:space="0" w:sz="4" w:color="auto" w:val="single"/>
              <w:right w:space="0" w:sz="4" w:color="auto" w:val="single"/>
            </w:tcBorders>
            <w:vAlign w:val="bottom"/>
            <w:hideMark/>
          </w:tcPr>
          <w:p w:rsidRDefault="00757E05" w:rsidR="00757E05">
            <w:pPr>
              <w:spacing w:lineRule="auto" w:line="276"/>
              <w:rPr>
                <w:sz w:val="22"/>
                <w:szCs w:val="22"/>
                <w:lang w:eastAsia="en-US"/>
              </w:rPr>
            </w:pPr>
            <w:r>
              <w:rPr>
                <w:sz w:val="22"/>
                <w:szCs w:val="22"/>
                <w:lang w:eastAsia="en-US"/>
              </w:rPr>
              <w:t xml:space="preserve">PRIVREDNA BANKA ZAGREB - dioničko društvo Zagreb Radnička ulica 33                   OIB: 02535697732 </w:t>
            </w:r>
          </w:p>
        </w:tc>
        <w:tc>
          <w:tcPr>
            <w:tcW w:type="dxa" w:w="2276"/>
            <w:tcBorders>
              <w:top w:val="nil"/>
              <w:left w:val="nil"/>
              <w:bottom w:space="0" w:sz="4" w:color="auto" w:val="single"/>
              <w:right w:space="0" w:sz="4" w:color="auto" w:val="single"/>
            </w:tcBorders>
            <w:vAlign w:val="bottom"/>
            <w:hideMark/>
          </w:tcPr>
          <w:p w:rsidRDefault="00757E05" w:rsidR="00757E05">
            <w:pPr>
              <w:spacing w:lineRule="auto" w:line="276"/>
              <w:rPr>
                <w:sz w:val="22"/>
                <w:szCs w:val="22"/>
                <w:lang w:eastAsia="en-US"/>
              </w:rPr>
            </w:pPr>
            <w:r>
              <w:rPr>
                <w:sz w:val="22"/>
                <w:szCs w:val="22"/>
                <w:lang w:eastAsia="en-US"/>
              </w:rPr>
              <w:t xml:space="preserve">Nekretnine dužnika upisane u:                           </w:t>
            </w:r>
            <w:r>
              <w:rPr>
                <w:b/>
                <w:bCs/>
                <w:sz w:val="22"/>
                <w:szCs w:val="22"/>
                <w:lang w:eastAsia="en-US"/>
              </w:rPr>
              <w:t>zk.ul.br.1291 k.o.309656 Garešnica</w:t>
            </w:r>
            <w:r>
              <w:rPr>
                <w:sz w:val="22"/>
                <w:szCs w:val="22"/>
                <w:lang w:eastAsia="en-US"/>
              </w:rPr>
              <w:t xml:space="preserve"> i to: k.č.br.123/12, k.č.br.123/13, k.č.br.1874/5, k.č.br.1874/23, k.č.br.1874/2/, k.č.br.1875/1, k.č.br.1875/3, k.č.br.1875/5, k.č.br.1876/12, k.č.br.1876/37,                                </w:t>
            </w:r>
            <w:r>
              <w:rPr>
                <w:b/>
                <w:bCs/>
                <w:sz w:val="22"/>
                <w:szCs w:val="22"/>
                <w:lang w:eastAsia="en-US"/>
              </w:rPr>
              <w:t>zk.ul.br.2587, k.o. 309656 Garešnica</w:t>
            </w:r>
            <w:r>
              <w:rPr>
                <w:sz w:val="22"/>
                <w:szCs w:val="22"/>
                <w:lang w:eastAsia="en-US"/>
              </w:rPr>
              <w:t xml:space="preserve"> i  to k.č.br.256/2, k.č.br.1874/22, k.č.br.1874/25, k.č.br.1876/58</w:t>
            </w:r>
          </w:p>
        </w:tc>
        <w:tc>
          <w:tcPr>
            <w:tcW w:type="dxa" w:w="1419"/>
            <w:tcBorders>
              <w:top w:val="nil"/>
              <w:left w:val="nil"/>
              <w:bottom w:space="0" w:sz="4" w:color="auto" w:val="single"/>
              <w:right w:space="0" w:sz="4" w:color="auto" w:val="single"/>
            </w:tcBorders>
            <w:noWrap/>
            <w:vAlign w:val="bottom"/>
            <w:hideMark/>
          </w:tcPr>
          <w:p w:rsidRDefault="00757E05" w:rsidR="00757E05">
            <w:pPr>
              <w:spacing w:lineRule="auto" w:line="276"/>
              <w:jc w:val="right"/>
              <w:rPr>
                <w:sz w:val="22"/>
                <w:szCs w:val="22"/>
                <w:lang w:eastAsia="en-US"/>
              </w:rPr>
            </w:pPr>
            <w:r>
              <w:rPr>
                <w:sz w:val="22"/>
                <w:szCs w:val="22"/>
                <w:lang w:eastAsia="en-US"/>
              </w:rPr>
              <w:t>21.171.004,80</w:t>
            </w:r>
          </w:p>
        </w:tc>
        <w:tc>
          <w:tcPr>
            <w:tcW w:type="dxa" w:w="1314"/>
            <w:tcBorders>
              <w:top w:val="nil"/>
              <w:left w:val="nil"/>
              <w:bottom w:space="0" w:sz="4" w:color="auto" w:val="single"/>
              <w:right w:space="0" w:sz="4" w:color="auto" w:val="single"/>
            </w:tcBorders>
            <w:noWrap/>
            <w:vAlign w:val="bottom"/>
            <w:hideMark/>
          </w:tcPr>
          <w:p w:rsidRDefault="00757E05" w:rsidR="00757E05">
            <w:pPr>
              <w:spacing w:lineRule="auto" w:line="276"/>
              <w:jc w:val="right"/>
              <w:rPr>
                <w:sz w:val="22"/>
                <w:szCs w:val="22"/>
                <w:lang w:eastAsia="en-US"/>
              </w:rPr>
            </w:pPr>
            <w:r>
              <w:rPr>
                <w:sz w:val="22"/>
                <w:szCs w:val="22"/>
                <w:lang w:eastAsia="en-US"/>
              </w:rPr>
              <w:t>1.170.617,64</w:t>
            </w:r>
          </w:p>
        </w:tc>
        <w:tc>
          <w:tcPr>
            <w:tcW w:type="dxa" w:w="1156"/>
            <w:tcBorders>
              <w:top w:val="nil"/>
              <w:left w:val="nil"/>
              <w:bottom w:space="0" w:sz="4" w:color="auto" w:val="single"/>
              <w:right w:space="0" w:sz="4" w:color="auto" w:val="single"/>
            </w:tcBorders>
            <w:noWrap/>
            <w:vAlign w:val="bottom"/>
            <w:hideMark/>
          </w:tcPr>
          <w:p w:rsidRDefault="00757E05" w:rsidR="00757E05">
            <w:pPr>
              <w:spacing w:lineRule="auto" w:line="276"/>
              <w:jc w:val="right"/>
              <w:rPr>
                <w:sz w:val="22"/>
                <w:szCs w:val="22"/>
                <w:lang w:eastAsia="en-US"/>
              </w:rPr>
            </w:pPr>
            <w:r>
              <w:rPr>
                <w:sz w:val="22"/>
                <w:szCs w:val="22"/>
                <w:lang w:eastAsia="en-US"/>
              </w:rPr>
              <w:t>158.158,42</w:t>
            </w:r>
          </w:p>
        </w:tc>
        <w:tc>
          <w:tcPr>
            <w:tcW w:type="dxa" w:w="1412"/>
            <w:tcBorders>
              <w:top w:val="nil"/>
              <w:left w:val="nil"/>
              <w:bottom w:space="0" w:sz="4" w:color="auto" w:val="single"/>
              <w:right w:space="0" w:sz="4" w:color="auto" w:val="single"/>
            </w:tcBorders>
            <w:noWrap/>
            <w:vAlign w:val="bottom"/>
            <w:hideMark/>
          </w:tcPr>
          <w:p w:rsidRDefault="00757E05" w:rsidR="00757E05">
            <w:pPr>
              <w:spacing w:lineRule="auto" w:line="276"/>
              <w:jc w:val="right"/>
              <w:rPr>
                <w:sz w:val="22"/>
                <w:szCs w:val="22"/>
                <w:lang w:eastAsia="en-US"/>
              </w:rPr>
            </w:pPr>
            <w:r>
              <w:rPr>
                <w:sz w:val="22"/>
                <w:szCs w:val="22"/>
                <w:lang w:eastAsia="en-US"/>
              </w:rPr>
              <w:t>1.012.459,23</w:t>
            </w:r>
          </w:p>
        </w:tc>
      </w:tr>
      <w:tr w:rsidTr="00757E05" w:rsidR="00757E05">
        <w:trPr>
          <w:trHeight w:val="3325"/>
        </w:trPr>
        <w:tc>
          <w:tcPr>
            <w:tcW w:type="dxa" w:w="711"/>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w:t>
            </w:r>
          </w:p>
        </w:tc>
        <w:tc>
          <w:tcPr>
            <w:tcW w:type="dxa" w:w="1414"/>
            <w:tcBorders>
              <w:top w:space="0" w:sz="4" w:color="auto" w:val="single"/>
              <w:left w:space="0" w:sz="4" w:color="auto" w:val="single"/>
              <w:bottom w:space="0" w:sz="4" w:color="auto" w:val="single"/>
              <w:right w:space="0" w:sz="4" w:color="auto" w:val="single"/>
            </w:tcBorders>
            <w:vAlign w:val="bottom"/>
            <w:hideMark/>
          </w:tcPr>
          <w:p w:rsidRDefault="00757E05" w:rsidR="00757E05">
            <w:pPr>
              <w:spacing w:lineRule="auto" w:line="276"/>
              <w:rPr>
                <w:sz w:val="22"/>
                <w:szCs w:val="22"/>
                <w:lang w:eastAsia="en-US"/>
              </w:rPr>
            </w:pPr>
            <w:r>
              <w:rPr>
                <w:sz w:val="22"/>
                <w:szCs w:val="22"/>
                <w:lang w:eastAsia="en-US"/>
              </w:rPr>
              <w:t>RH Ministarsvo financija, Porezna uprava, Područni ured Bjelovar</w:t>
            </w:r>
          </w:p>
        </w:tc>
        <w:tc>
          <w:tcPr>
            <w:tcW w:type="dxa" w:w="2276"/>
            <w:tcBorders>
              <w:top w:space="0" w:sz="4" w:color="auto" w:val="single"/>
              <w:left w:space="0" w:sz="4" w:color="auto" w:val="single"/>
              <w:bottom w:space="0" w:sz="4" w:color="auto" w:val="single"/>
              <w:right w:space="0" w:sz="4" w:color="auto" w:val="single"/>
            </w:tcBorders>
            <w:vAlign w:val="bottom"/>
            <w:hideMark/>
          </w:tcPr>
          <w:p w:rsidRDefault="00757E05" w:rsidR="00757E05">
            <w:pPr>
              <w:spacing w:lineRule="auto" w:line="276"/>
              <w:rPr>
                <w:sz w:val="22"/>
                <w:szCs w:val="22"/>
                <w:lang w:eastAsia="en-US"/>
              </w:rPr>
            </w:pPr>
            <w:r>
              <w:rPr>
                <w:sz w:val="22"/>
                <w:szCs w:val="22"/>
                <w:lang w:eastAsia="en-US"/>
              </w:rPr>
              <w:t>Pokretnine stečajnog dužnika, a temeljem Rješenja o ovrsi   pljenidbom,   procjenom i prodajom pokretnina  Klasa: UP/I-415-02/2010-001/155, Ur.broj: 513-007/2010-01 od 27.07.2010.godine te Zapisnikom Klasa: UP/I-415-02/2010-</w:t>
            </w:r>
            <w:r>
              <w:rPr>
                <w:sz w:val="22"/>
                <w:szCs w:val="22"/>
                <w:lang w:eastAsia="en-US"/>
              </w:rPr>
              <w:lastRenderedPageBreak/>
              <w:t xml:space="preserve">001/155, Ur.broj: 513-007/2010-4  od 02. kolovoza 2010. </w:t>
            </w:r>
          </w:p>
        </w:tc>
        <w:tc>
          <w:tcPr>
            <w:tcW w:type="dxa" w:w="1419"/>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right"/>
              <w:rPr>
                <w:sz w:val="22"/>
                <w:szCs w:val="22"/>
                <w:lang w:eastAsia="en-US"/>
              </w:rPr>
            </w:pPr>
            <w:r>
              <w:rPr>
                <w:sz w:val="22"/>
                <w:szCs w:val="22"/>
                <w:lang w:eastAsia="en-US"/>
              </w:rPr>
              <w:lastRenderedPageBreak/>
              <w:t>6.089.985,64</w:t>
            </w:r>
          </w:p>
        </w:tc>
        <w:tc>
          <w:tcPr>
            <w:tcW w:type="dxa" w:w="1314"/>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right"/>
              <w:rPr>
                <w:sz w:val="22"/>
                <w:szCs w:val="22"/>
                <w:lang w:eastAsia="en-US"/>
              </w:rPr>
            </w:pPr>
            <w:r>
              <w:rPr>
                <w:sz w:val="22"/>
                <w:szCs w:val="22"/>
                <w:lang w:eastAsia="en-US"/>
              </w:rPr>
              <w:t>266.037,22</w:t>
            </w:r>
          </w:p>
        </w:tc>
        <w:tc>
          <w:tcPr>
            <w:tcW w:type="dxa" w:w="1156"/>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right"/>
              <w:rPr>
                <w:sz w:val="22"/>
                <w:szCs w:val="22"/>
                <w:lang w:eastAsia="en-US"/>
              </w:rPr>
            </w:pPr>
            <w:r>
              <w:rPr>
                <w:sz w:val="22"/>
                <w:szCs w:val="22"/>
                <w:lang w:eastAsia="en-US"/>
              </w:rPr>
              <w:t>72.456,52</w:t>
            </w:r>
          </w:p>
        </w:tc>
        <w:tc>
          <w:tcPr>
            <w:tcW w:type="dxa" w:w="1412"/>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right"/>
              <w:rPr>
                <w:sz w:val="22"/>
                <w:szCs w:val="22"/>
                <w:lang w:eastAsia="en-US"/>
              </w:rPr>
            </w:pPr>
            <w:r>
              <w:rPr>
                <w:sz w:val="22"/>
                <w:szCs w:val="22"/>
                <w:lang w:eastAsia="en-US"/>
              </w:rPr>
              <w:t>193.580,70</w:t>
            </w:r>
          </w:p>
        </w:tc>
      </w:tr>
      <w:tr w:rsidTr="00757E05" w:rsidR="00757E05">
        <w:trPr>
          <w:trHeight w:val="302"/>
        </w:trPr>
        <w:tc>
          <w:tcPr>
            <w:tcW w:type="dxa" w:w="2125"/>
            <w:gridSpan w:val="2"/>
            <w:tcBorders>
              <w:top w:space="0" w:sz="4" w:color="auto" w:val="single"/>
              <w:left w:space="0" w:sz="4" w:color="auto" w:val="single"/>
              <w:bottom w:space="0" w:sz="4" w:color="auto" w:val="single"/>
              <w:right w:space="0" w:sz="4" w:color="000000" w:val="single"/>
            </w:tcBorders>
            <w:vAlign w:val="bottom"/>
            <w:hideMark/>
          </w:tcPr>
          <w:p w:rsidRDefault="00757E05" w:rsidR="00757E05">
            <w:pPr>
              <w:spacing w:lineRule="auto" w:line="276"/>
              <w:jc w:val="center"/>
              <w:rPr>
                <w:sz w:val="22"/>
                <w:szCs w:val="22"/>
                <w:lang w:eastAsia="en-US"/>
              </w:rPr>
            </w:pPr>
            <w:r>
              <w:rPr>
                <w:sz w:val="22"/>
                <w:szCs w:val="22"/>
                <w:lang w:eastAsia="en-US"/>
              </w:rPr>
              <w:lastRenderedPageBreak/>
              <w:t>UKUPNO:</w:t>
            </w:r>
          </w:p>
        </w:tc>
        <w:tc>
          <w:tcPr>
            <w:tcW w:type="dxa" w:w="2276"/>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 </w:t>
            </w:r>
          </w:p>
        </w:tc>
        <w:tc>
          <w:tcPr>
            <w:tcW w:type="dxa" w:w="1419"/>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27.260.990,44</w:t>
            </w:r>
          </w:p>
        </w:tc>
        <w:tc>
          <w:tcPr>
            <w:tcW w:type="dxa" w:w="1314"/>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1.436.654,86</w:t>
            </w:r>
          </w:p>
        </w:tc>
        <w:tc>
          <w:tcPr>
            <w:tcW w:type="dxa" w:w="1156"/>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230.614,94</w:t>
            </w:r>
          </w:p>
        </w:tc>
        <w:tc>
          <w:tcPr>
            <w:tcW w:type="dxa" w:w="1412"/>
            <w:tcBorders>
              <w:top w:space="0" w:sz="4" w:color="auto" w:val="single"/>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1.206.039,93</w:t>
            </w:r>
          </w:p>
        </w:tc>
      </w:tr>
    </w:tbl>
    <w:p w:rsidRDefault="00757E05" w:rsidP="00757E05" w:rsidR="00757E05"/>
    <w:p w:rsidRDefault="00757E05" w:rsidP="00757E05" w:rsidR="00757E05">
      <w:pPr>
        <w:rPr>
          <w:b/>
        </w:rPr>
      </w:pPr>
    </w:p>
    <w:p w:rsidRDefault="00757E05" w:rsidP="00757E05" w:rsidR="00757E05">
      <w:pPr>
        <w:rPr>
          <w:b/>
        </w:rPr>
      </w:pPr>
    </w:p>
    <w:p w:rsidRDefault="00757E05" w:rsidP="00757E05" w:rsidR="00757E05">
      <w:pPr>
        <w:rPr>
          <w:b/>
        </w:rPr>
      </w:pPr>
    </w:p>
    <w:p w:rsidRDefault="00757E05" w:rsidP="00757E05" w:rsidR="00757E05">
      <w:pPr>
        <w:rPr>
          <w:b/>
        </w:rPr>
      </w:pPr>
    </w:p>
    <w:p w:rsidRDefault="00757E05" w:rsidP="00757E05" w:rsidR="00757E05">
      <w:pPr>
        <w:rPr>
          <w:b/>
        </w:rPr>
      </w:pPr>
    </w:p>
    <w:p w:rsidRDefault="00757E05" w:rsidP="00757E05" w:rsidR="00757E05">
      <w:pPr>
        <w:rPr>
          <w:b/>
        </w:rPr>
      </w:pPr>
    </w:p>
    <w:p w:rsidRDefault="00757E05" w:rsidP="00757E05" w:rsidR="00757E05">
      <w:pPr>
        <w:rPr>
          <w:b/>
        </w:rPr>
      </w:pPr>
      <w:r>
        <w:rPr>
          <w:b/>
        </w:rPr>
        <w:t>IV  ZAVRŠNI IZVJEŠTAJ STEČAJNOG UPRAVITELJA</w:t>
      </w:r>
    </w:p>
    <w:p w:rsidRDefault="00757E05" w:rsidP="00757E05" w:rsidR="00757E05">
      <w:pPr>
        <w:rPr>
          <w:b/>
        </w:rPr>
      </w:pPr>
    </w:p>
    <w:p w:rsidRDefault="00757E05" w:rsidP="00757E05" w:rsidR="00757E05">
      <w:pPr>
        <w:pStyle w:val="Odlomakpopisa"/>
        <w:numPr>
          <w:ilvl w:val="0"/>
          <w:numId w:val="4"/>
        </w:numPr>
      </w:pPr>
      <w:r>
        <w:t>TIJEK STEČANOG POSTUPKA</w:t>
      </w:r>
    </w:p>
    <w:p w:rsidRDefault="00757E05" w:rsidP="00757E05" w:rsidR="00757E05"/>
    <w:p w:rsidRDefault="00757E05" w:rsidP="00757E05" w:rsidR="00757E05">
      <w:r>
        <w:t>Stečajni postupak nad dužnikom otvoren je dana 16.07.2014. godine temeljem rješenja Trgovačkog suda u Bjelovaru St-41/2014. Kao imenovana stečajna upraviteljica poduzela sam radnje kojima sam preuzela u posjed i na upravljanje dužnikovu imovinu, izradila novi žig, zatvorila stare račune i otvorila novi žiro tačun, imenovala inventurne komisije i provela popis imovine, provjerila i nastavila vođenje poslovnih knjiga, te izradila propisane popise imovine i obveza potrebne za izvještajno ročište.</w:t>
      </w:r>
    </w:p>
    <w:p w:rsidRDefault="00757E05" w:rsidP="00757E05" w:rsidR="00757E05"/>
    <w:p w:rsidRDefault="00757E05" w:rsidP="00757E05" w:rsidR="00757E05">
      <w:pPr>
        <w:jc w:val="both"/>
      </w:pPr>
      <w:r>
        <w:t>Pregledom poslovne dokumentacije i neposrednim kontaktom s dužnikovim bivšim predsjednikom uprave  g. Bilandžija Josipom utvrdila sam da je osnovni razlog dužnikove poslovne nesposobnosti i otvaranja stečajnog postupka nelikvidnost i nesposobnost za plaćanje. Dužnik je u neprekidnoj blokadi od 27. siječnja 2014. godine.</w:t>
      </w:r>
    </w:p>
    <w:p w:rsidRDefault="00757E05" w:rsidP="00757E05" w:rsidR="00757E05">
      <w:pPr>
        <w:jc w:val="both"/>
      </w:pPr>
    </w:p>
    <w:p w:rsidRDefault="00757E05" w:rsidP="00757E05" w:rsidR="00757E05">
      <w:pPr>
        <w:jc w:val="both"/>
      </w:pPr>
      <w:r>
        <w:t>Dužnik je dana 14.siječnja 2014. godine pred Trgovačkim sudom u Bjelovaru pod brojem Stpn-39/13 sklopio predstečajnu nagodbu kojom je s vjerovnicima ishodio otpis dijela njihovih tražbina i odgodu dospijeća. Predstečajnom nagodbom trebalo je provesti financijsko i poslovno restrukturiranje društva što bi mu omogućilo opstanak i uspješan daljni rad.</w:t>
      </w:r>
    </w:p>
    <w:p w:rsidRDefault="00757E05" w:rsidP="00757E05" w:rsidR="00757E05">
      <w:pPr>
        <w:jc w:val="both"/>
      </w:pPr>
    </w:p>
    <w:p w:rsidRDefault="00757E05" w:rsidP="00757E05" w:rsidR="00757E05">
      <w:pPr>
        <w:jc w:val="both"/>
      </w:pPr>
      <w:r>
        <w:t>Međutim, u razdoblju nakon sklapanja predstečajne nagodbe s vjerovnicima, radnici dužnika su 27. siječnja 2014. godine svojim ovršnim ispravama, odnosno pravomoćnim i ovršnim presudama koje su donijete radi  neisplate razlika u plaći te neisplata drugih prava iz ranijih razdoblja temeljem kolektivnog ugovora, podnijeli zahtjeve za izravnu naplatu sa svih poslovnih računa dužnika čime su izazvali blokadu računa. Ukupna glavnica obveza stečajnog dužnika prema radnicima po navedenim osnovama iznosila je 2.087.696,86 kuna.</w:t>
      </w:r>
    </w:p>
    <w:p w:rsidRDefault="00757E05" w:rsidP="00757E05" w:rsidR="00757E05">
      <w:pPr>
        <w:jc w:val="both"/>
      </w:pPr>
      <w:r>
        <w:t xml:space="preserve">Ministarstvo financija, Porezna uprava Područni ured Bjelovar, ispostava Garešnica je rješenjem o ovrsi od 23. travnja 2014. godine naložilo Financijskoj agenciji provedbu ovrhe na novčanim sredstvima stečajnog dužnika sa svih njegovih računa za ukupni iznos od </w:t>
      </w:r>
      <w:r>
        <w:lastRenderedPageBreak/>
        <w:t>1.680.062,78 kuna. Ova dva poslovna događaja dovela su do neprekidne blokade i to  od 27. siječnja 2014. godine   do otvaranja stečajnog postupka 16. srpnja 2014. godine.</w:t>
      </w:r>
    </w:p>
    <w:p w:rsidRDefault="00757E05" w:rsidP="00757E05" w:rsidR="00757E05">
      <w:pPr>
        <w:jc w:val="both"/>
      </w:pPr>
    </w:p>
    <w:p w:rsidRDefault="00757E05" w:rsidP="00757E05" w:rsidR="00757E05">
      <w:pPr>
        <w:jc w:val="both"/>
      </w:pPr>
      <w:r>
        <w:t xml:space="preserve">U trenutku otvaranja stečajnog postupka dužnik je dugovao  tri plaće  radnicima.  </w:t>
      </w:r>
    </w:p>
    <w:p w:rsidRDefault="00757E05" w:rsidP="00757E05" w:rsidR="00757E05">
      <w:pPr>
        <w:jc w:val="both"/>
      </w:pPr>
      <w:r>
        <w:t>Svim zatečenim radnicima stečajni je upravitelj otkazao ugovore o radu. Na  neodređeno vrijeme bila su zaposlena 44 radnika, a 8 na određeno. Nakon isteka otkaznog roka sklopljeni su ugovori na određeno vrijeme do 30.09.2014. godine sa 17 radnika i to na poslovima u računovodstvu, čuvanju imovine, u maloprodaji  i drugdje po potrebi. Ovi su ugovori produžavani na mjesec dana onom broju radnika za poslove dok je postojala potreba za to</w:t>
      </w:r>
    </w:p>
    <w:p w:rsidRDefault="00757E05" w:rsidP="00757E05" w:rsidR="00757E05">
      <w:pPr>
        <w:jc w:val="both"/>
      </w:pPr>
    </w:p>
    <w:p w:rsidRDefault="00757E05" w:rsidP="00757E05" w:rsidR="00757E05">
      <w:pPr>
        <w:jc w:val="both"/>
      </w:pPr>
      <w:r>
        <w:t xml:space="preserve">Stečajni dužnik BRESTOVAC drvni kombinat d.d. kao osnivač društva Brestovac Pilana d.o.o. (nad kojim je rješenjem Trgovačkog suda u Bjelovaru dana 04.srpnja 2014. godine otvoren stečani postupak pod brojem St-42/2014) i društva Brestovac Tvornica Namještaja d.o.o. (nad kojim je rješenjem Trgovačkog suda u Bjelovaru dana 16.srpnja 2014.godine otvoren stečajni postupak pod brojem St-42/2014) prvenstveno se bavio upravljenjem društvima, organizacijom prodajnih aktivnosti, knjigovodstvom i vođenjem financija, organizacijom tehničkog skladišta, centralnim održavanjem, informatičkom podrškom, restoranom, vatrogasnom podrškom, poslovima zaštite na radu te ostalim administrativnim aktivnostima, te je  na određeni način  bio servis i logistika za druga dva društva. Ukupni prihod stečajnog dužnika više od 90% činili su poslovni odnosi sa ova dva društva. Ostatak je bio prihod ostvaren u vlastitoj maloprodaji. </w:t>
      </w:r>
    </w:p>
    <w:p w:rsidRDefault="00757E05" w:rsidP="00757E05" w:rsidR="00757E05">
      <w:pPr>
        <w:jc w:val="both"/>
      </w:pPr>
      <w:r>
        <w:t>Brestovac Pilana d.o.o. i Brestovac Tvornica namještaja d.o.o. su za svoju proizvodnju koristili nekretnine i opremu dužnika.</w:t>
      </w:r>
    </w:p>
    <w:p w:rsidRDefault="00757E05" w:rsidP="00757E05" w:rsidR="00757E05">
      <w:pPr>
        <w:jc w:val="both"/>
      </w:pPr>
      <w:r>
        <w:t>Ta okolnost i činjenica da se imovina dužnika, najveći dio njegovih nekretnina s pokretninama – opreme, nalazi unutar nekretnina Brestovac Pilana d.o.o. u stečaju i Brestovac Tvornica namještaja d.o.o. u stečaju na određeni je način uvjetovala način vođenja stečajnog postupka i način unovčenje imovine dužnika, odnosno, zajedničku prodaju imovine sva tri dužnika.</w:t>
      </w:r>
    </w:p>
    <w:p w:rsidRDefault="00757E05" w:rsidP="00757E05" w:rsidR="00757E05">
      <w:pPr>
        <w:jc w:val="both"/>
      </w:pPr>
      <w:r>
        <w:t xml:space="preserve">Odbori vjerovnika u sva tri dužnika donijeli su odluku da se imovina sva tri dužnika prodaje zajedno, a do prodaje da se  dade u zakup. </w:t>
      </w:r>
    </w:p>
    <w:p w:rsidRDefault="00757E05" w:rsidP="00757E05" w:rsidR="00757E05">
      <w:pPr>
        <w:jc w:val="both"/>
      </w:pPr>
      <w:r>
        <w:t>Upućen je javni poziv za davanje u zakup imovine - proizvodnih pogona sva tri stečajna dužnika do prodaje imovine stečajnih dužnika.</w:t>
      </w:r>
    </w:p>
    <w:p w:rsidRDefault="00757E05" w:rsidP="00757E05" w:rsidR="00757E05">
      <w:pPr>
        <w:jc w:val="both"/>
      </w:pPr>
      <w:r>
        <w:t>Sa danom 26.studenoga 2014.godine imovina je iznajmljena zakupoprimcu Prima Mobilis d.o.o. Zagreb.</w:t>
      </w:r>
    </w:p>
    <w:p w:rsidRDefault="00757E05" w:rsidP="00757E05" w:rsidR="00757E05">
      <w:pPr>
        <w:jc w:val="both"/>
      </w:pPr>
    </w:p>
    <w:p w:rsidRDefault="00757E05" w:rsidP="00757E05" w:rsidR="00757E05">
      <w:pPr>
        <w:jc w:val="both"/>
      </w:pPr>
      <w:r>
        <w:t>Za razliku od dužnika Brestovac Pilana d.o.o. u stečaju i Brestovac Tvornica namještaja d.o.o. u stečaju čija je cjelokupna imovina dana u zakup, samo je dio imovine dužnika BRESTOVAC drvni kombinat d.d. u stečaju dat u zakiup i to nekretnine upisane u Z.k. uložak 2587 k.o. Garešnica  k. čestica 1874/22 u naravi brusiona pilane i skladište građevinske grupe, kemijska  priprema vode za energanu s laboratorijem energane, tehničko skladište, mehanička radiona, remontna radiona, limarska radiona, priručno skladište za kisik i acetilen,mlin za otpadna drva tvornice parketa, kompresorska stanica, vatrogasno spremište ukupne  površine 11265 m²,  k. čestica 1874/25 u naravi otvoreni skladišni prostor površine 1489 m², k. čestica 256/2 u naravi hidroforsko postrojenje stare hidrantske mreže, hidroforsko postrojenje, stare hidrantske mreže te put i dvorište površine 676 m².  i Z.k.uložak broj 1291 k.o. Garešnica k.čestica 1874/23 u naravi restoran društvene prehrane  ukupne površine  1766  m².</w:t>
      </w:r>
    </w:p>
    <w:p w:rsidRDefault="00757E05" w:rsidP="00757E05" w:rsidR="00757E05">
      <w:pPr>
        <w:jc w:val="both"/>
      </w:pPr>
      <w:r>
        <w:t xml:space="preserve"> </w:t>
      </w:r>
    </w:p>
    <w:p w:rsidRDefault="00757E05" w:rsidP="00757E05" w:rsidR="00757E05">
      <w:pPr>
        <w:jc w:val="both"/>
      </w:pPr>
      <w:r>
        <w:t>Zakup je trajao do prodaje imovine u stečajnom postupku, odnosno do siječnja 2016.godine.</w:t>
      </w:r>
    </w:p>
    <w:p w:rsidRDefault="00757E05" w:rsidP="00757E05" w:rsidR="00757E05">
      <w:pPr>
        <w:jc w:val="both"/>
      </w:pPr>
      <w:r>
        <w:lastRenderedPageBreak/>
        <w:t>Ove su nekretnine prodavane u stečajnom postupke uz odgovarajuću primjenu pravila o ovrsi nad nekretninama zajedno sa nekretninama stečajnih dužnika Brestovac Pilana d.o.o. u stečaju i Brtestovac Tvornica Namještaja d.o.o. u stečaju.</w:t>
      </w:r>
    </w:p>
    <w:p w:rsidRDefault="00757E05" w:rsidP="00757E05" w:rsidR="00757E05">
      <w:pPr>
        <w:jc w:val="both"/>
      </w:pPr>
    </w:p>
    <w:p w:rsidRDefault="00757E05" w:rsidP="00757E05" w:rsidR="00757E05">
      <w:pPr>
        <w:jc w:val="both"/>
      </w:pPr>
      <w:r>
        <w:t>Sukladno odluci vjerovnika ostala imovina stečajnog dužnika, a to su nekretnine upisane u zk.ul.br. 1291 k.o. Garešnica, i to čkbr. 1874/5 u naravi upravna zgrada, Anex upravne zgrade ukupne  površine 2341 m², čkbr. 1875/3 u naravi cesta u upravu i garažu površine 586 m², i čkbr. 1875/5 u naravi cesta u garažu površine 40 m², čkbr. 1874/28 u naravi dvorište sa dijelom garaže površine 414 m², nekretnine upisane u zk.ul.br. 1291 k.o. Garešnica, čkbr. 1876/57 u naravi restoran društvene prehrane, restoran i poslovi prostor, veš kuhinja restorana, površine 220,78 m², nekretnine upisane u zk.ul.br. 1291 k.o. Garešnica, čkbr. 1876/12, u naravi oranica Brestovac površine 507 m², nekretnine upisane u zk.ul.br. 1291 k.o. Garešnica, čkbr. 123/12 i čkbr. 123/13, u naravi deponij, nekretnine upisane u zk.ul.br. 1291k.o. Garešnica, čkbr. 1875/1, u natravi stara vila, kuća od kamnena i šupa za drva površine 2741 m² i nekretnine upisane u zk.ul.br.2587 k.o. Garešnica i to čkbr. 1876/58 u naravi prodavaonica, skladište prodavaonice, skladište za materijal prodavaonice, nadstrešnica za prodavaonicu, površine 1198 m² prodavana je u stečajnom postupku putem Trgovačkog suda.</w:t>
      </w:r>
    </w:p>
    <w:p w:rsidRDefault="00757E05" w:rsidP="00757E05" w:rsidR="00757E05">
      <w:pPr>
        <w:jc w:val="both"/>
      </w:pPr>
    </w:p>
    <w:p w:rsidRDefault="00757E05" w:rsidP="00757E05" w:rsidR="00757E05">
      <w:pPr>
        <w:jc w:val="both"/>
      </w:pPr>
    </w:p>
    <w:p w:rsidRDefault="00757E05" w:rsidP="00757E05" w:rsidR="00757E05"/>
    <w:p w:rsidRDefault="00757E05" w:rsidP="00757E05" w:rsidR="00757E05">
      <w:pPr>
        <w:pStyle w:val="Odlomakpopisa"/>
        <w:numPr>
          <w:ilvl w:val="0"/>
          <w:numId w:val="4"/>
        </w:numPr>
      </w:pPr>
      <w:r>
        <w:t>PREDMETI STEČAJNE MASE I NJIHOVO UNOVČENJE</w:t>
      </w:r>
    </w:p>
    <w:p w:rsidRDefault="00757E05" w:rsidP="00757E05" w:rsidR="00757E05">
      <w:pPr>
        <w:ind w:left="360"/>
      </w:pPr>
    </w:p>
    <w:p w:rsidRDefault="00757E05" w:rsidP="00757E05" w:rsidR="00757E05">
      <w:r>
        <w:t>Nakon otvaranja stečajnog postupka utvrđeno je da dužnik u svom vlasništvu ima ukupnu imovinu od 66.940.473,00 kuna iskazane kao knjigovodstvena vrijednost s time da su tu  imovinu činile nekretnine čija je  procijenjena vrijednost 5.982.398,00 kuna, pokretnine čija je  procijenjena vrijednost   2.409.270,97 kuna, a udjeli u iznosu od 45.085.328,68</w:t>
      </w:r>
      <w:r>
        <w:rPr>
          <w:color w:val="000000"/>
          <w:sz w:val="22"/>
          <w:szCs w:val="22"/>
        </w:rPr>
        <w:t xml:space="preserve"> </w:t>
      </w:r>
      <w:r>
        <w:t>kuna, potraživanja u iznosu od 11.619.392,92  kuna i zalihe u vrijednosti od 300.219,46 kuna iskazane su po knjigovodstvenoj vrijednosti.</w:t>
      </w:r>
    </w:p>
    <w:p w:rsidRDefault="00757E05" w:rsidP="00757E05" w:rsidR="00757E05"/>
    <w:p w:rsidRDefault="00757E05" w:rsidP="00757E05" w:rsidR="00757E05">
      <w:pPr>
        <w:pStyle w:val="Odlomakpopisa"/>
        <w:numPr>
          <w:ilvl w:val="0"/>
          <w:numId w:val="5"/>
        </w:numPr>
        <w:rPr>
          <w:b/>
        </w:rPr>
      </w:pPr>
      <w:r>
        <w:rPr>
          <w:b/>
        </w:rPr>
        <w:t>Nekretnine</w:t>
      </w:r>
    </w:p>
    <w:p w:rsidRDefault="00757E05" w:rsidP="00757E05" w:rsidR="00757E05">
      <w:pPr>
        <w:rPr>
          <w:b/>
        </w:rPr>
      </w:pPr>
    </w:p>
    <w:p w:rsidRDefault="00757E05" w:rsidP="00757E05" w:rsidR="00757E05">
      <w:r>
        <w:t>Ukupna procijenjena vrijednost nekretnina iznosila je 5.982.398,00 kuna, a činile su je:</w:t>
      </w:r>
    </w:p>
    <w:p w:rsidRDefault="00757E05" w:rsidP="00757E05" w:rsidR="00757E05">
      <w:pPr>
        <w:pStyle w:val="Odlomakpopisa"/>
        <w:numPr>
          <w:ilvl w:val="0"/>
          <w:numId w:val="6"/>
        </w:numPr>
        <w:jc w:val="both"/>
      </w:pPr>
      <w:r>
        <w:t>Nekretnine upisane u Z.k. uložak 1291 k.o. Garešnica čestica 1874/5 u naravi upravna zgrada, aneks upravne zgrade površine 2341m2, čestica 1874/28 u naravi dvorište sa dijelom garaže, površine 414 m2, čestica 1875/3 u naravi cesta u upravu i garažu površine 586m2, čestica 1875/5 u naravi cesta  u garažu površine 40 m2 procijenjene vrijednosti 767.967,00 kuna (unovčene za kupovninu u iznosu od 207.351,09 kuna kupcu NB NENA d.o.o. Garešnica).</w:t>
      </w:r>
    </w:p>
    <w:p w:rsidRDefault="00757E05" w:rsidP="00757E05" w:rsidR="00757E05">
      <w:pPr>
        <w:pStyle w:val="Odlomakpopisa"/>
        <w:numPr>
          <w:ilvl w:val="0"/>
          <w:numId w:val="6"/>
        </w:numPr>
        <w:jc w:val="both"/>
      </w:pPr>
      <w:r>
        <w:t>Nekretnine upisane u Z.k. uložak 2587 k.o. Garešnica čestica 1874/22 u naravi brusiona pilane i skladište građevinske grupe, kemijska priprema vode za energanu s laboratorijem energane,tehničko skladište, mehanička radiona, rementna radiona, limarska radiona, priručno skladište za kisik i acetilen, mlin za otpadna drva tvornice parketa, kompresorska stanica, vatrogasno spremište površine 11265 m2, čestica 1874/25 u naravi otvoreni skladišni prostor površine 1489 m2, čestica 256/2 u naravi hidroforsko postrojenje stare hidrantske mreže, hidroforsko postrojenje, stare hidrantske mreže te put i dvorište površine 676 m2 procijenjene vrijednosti 3.794.449,00 (unovčene za kupovninu u iznosu od 614.700,74  kuna kupcu SEDIA  d.o.o. Zagreb).</w:t>
      </w:r>
    </w:p>
    <w:p w:rsidRDefault="00757E05" w:rsidP="00757E05" w:rsidR="00757E05">
      <w:pPr>
        <w:pStyle w:val="Odlomakpopisa"/>
        <w:numPr>
          <w:ilvl w:val="0"/>
          <w:numId w:val="6"/>
        </w:numPr>
        <w:jc w:val="both"/>
      </w:pPr>
      <w:r>
        <w:lastRenderedPageBreak/>
        <w:t>Nekretnine upisane u Z.k.uložak broj 1291 k.o. Garešnica čestica 1876/57 u naravi restoran društvene prehrane, restoran i poslovni prostor, veš kuhinja restorana površine 220,78 m2 procijenjene vrijednosti 391.813,00 kuna (unovčene za kupovninu u iznosu od 125.491,57 kuna kupcu Nikoli Radošević iz Stupovače).</w:t>
      </w:r>
    </w:p>
    <w:p w:rsidRDefault="00757E05" w:rsidP="00757E05" w:rsidR="00757E05">
      <w:pPr>
        <w:pStyle w:val="Odlomakpopisa"/>
        <w:numPr>
          <w:ilvl w:val="0"/>
          <w:numId w:val="6"/>
        </w:numPr>
        <w:jc w:val="both"/>
      </w:pPr>
      <w:r>
        <w:t>Nekretnine upisane u Z.k. uložak broj  1291 k.o. Garešnica čestica 1876/12 u naravi oranica Brestovac površine 507 m2, procijenjene vrijednosti 3.827,00 kuna (unovčene za kupovninu od 775,00 kuna kupcu Nikoli Radoševiću iz Stupovače).</w:t>
      </w:r>
    </w:p>
    <w:p w:rsidRDefault="00757E05" w:rsidP="00757E05" w:rsidR="00757E05">
      <w:pPr>
        <w:pStyle w:val="Odlomakpopisa"/>
        <w:numPr>
          <w:ilvl w:val="0"/>
          <w:numId w:val="6"/>
        </w:numPr>
        <w:jc w:val="both"/>
      </w:pPr>
      <w:r>
        <w:t>Nekretnine upisane Z.k.uložak broj 1291 k.o. Garešnica čestica broj 123/12 i 123/13 u naravi deponij procijenjene vrijednosti 38.373,00 kuna (unovčene za kupovninu od 6.993,48 kuna kupcu Tomislavu Pinter iz Malog Vukovja 22).</w:t>
      </w:r>
    </w:p>
    <w:p w:rsidRDefault="00757E05" w:rsidP="00757E05" w:rsidR="00757E05">
      <w:pPr>
        <w:pStyle w:val="Odlomakpopisa"/>
        <w:numPr>
          <w:ilvl w:val="0"/>
          <w:numId w:val="6"/>
        </w:numPr>
        <w:jc w:val="both"/>
      </w:pPr>
      <w:r>
        <w:t>Nekretnine upisane u Z.k. uložak 1291 k.o. Garešnica čestica 1874/23 u naravi restoran površine 1766 m2 procijenjene vrijednosti 372.138,00 kuna (unovčene za kupovninu od 60.289,35 kuna kupcu SEDIA d.o.o. Zagreb).</w:t>
      </w:r>
    </w:p>
    <w:p w:rsidRDefault="00757E05" w:rsidP="00757E05" w:rsidR="00757E05">
      <w:pPr>
        <w:pStyle w:val="Odlomakpopisa"/>
        <w:numPr>
          <w:ilvl w:val="0"/>
          <w:numId w:val="6"/>
        </w:numPr>
        <w:jc w:val="both"/>
      </w:pPr>
      <w:r>
        <w:t>Nekretnine upisane u Z.k. uložak broj 1291 k.o. Garešnica čestica broj 1875/1 u naravi stara vila, kuća od kamena i šupa za drva  površine 2741 m2 procijenjene vrijednosti 259.904,00 kuna (unovčene za kupovninu od  52.630,50 kuna kupcu Božici Jozić iz Garešničkog Brestovca) .</w:t>
      </w:r>
    </w:p>
    <w:p w:rsidRDefault="00757E05" w:rsidP="00757E05" w:rsidR="00757E05">
      <w:pPr>
        <w:pStyle w:val="Odlomakpopisa"/>
        <w:numPr>
          <w:ilvl w:val="0"/>
          <w:numId w:val="6"/>
        </w:numPr>
        <w:jc w:val="both"/>
      </w:pPr>
      <w:r>
        <w:t>Nekretnine upisane z Z.k. uložak broj 2587 k.o. Garešnica čestica broj 1876/58 u naravi prodavaonica, skladište prodavaonice, skladište za materijal prodavaonice, nadstrešnica uz prodavaonicu površine 1198 m2 procijenjene vrijednosti 353.927,00 kuna (unovčene za kupovninu od 169.884,96 kuna kupcu Sandri Poschko iz Karlovca).</w:t>
      </w:r>
    </w:p>
    <w:p w:rsidRDefault="00757E05" w:rsidP="00757E05" w:rsidR="00757E05">
      <w:pPr>
        <w:pStyle w:val="Odlomakpopisa"/>
        <w:jc w:val="both"/>
      </w:pPr>
    </w:p>
    <w:p w:rsidRDefault="00757E05" w:rsidP="00757E05" w:rsidR="00757E05">
      <w:pPr>
        <w:ind w:left="360"/>
        <w:jc w:val="both"/>
      </w:pPr>
      <w:r>
        <w:t xml:space="preserve">Ukupno ostvarena kupovnina za sve nekretnine iznosi 1.238.116,69 kuna. </w:t>
      </w:r>
    </w:p>
    <w:p w:rsidRDefault="00757E05" w:rsidP="00757E05" w:rsidR="00757E05">
      <w:pPr>
        <w:ind w:left="360"/>
        <w:jc w:val="both"/>
      </w:pPr>
      <w:r>
        <w:t>Sve nekretnine su opterećene razlučnim pravom u korist Privredne banke Zagreb d.d.</w:t>
      </w:r>
    </w:p>
    <w:p w:rsidRDefault="00757E05" w:rsidP="00757E05" w:rsidR="00757E05">
      <w:pPr>
        <w:jc w:val="both"/>
      </w:pPr>
    </w:p>
    <w:p w:rsidRDefault="00757E05" w:rsidP="00757E05" w:rsidR="00757E05">
      <w:pPr>
        <w:pStyle w:val="Odlomakpopisa"/>
        <w:jc w:val="both"/>
      </w:pPr>
    </w:p>
    <w:p w:rsidRDefault="00757E05" w:rsidP="00757E05" w:rsidR="00757E05">
      <w:pPr>
        <w:pStyle w:val="Odlomakpopisa"/>
        <w:numPr>
          <w:ilvl w:val="0"/>
          <w:numId w:val="5"/>
        </w:numPr>
        <w:jc w:val="both"/>
        <w:rPr>
          <w:b/>
        </w:rPr>
      </w:pPr>
      <w:r>
        <w:rPr>
          <w:b/>
        </w:rPr>
        <w:t>Pokretnine</w:t>
      </w:r>
    </w:p>
    <w:p w:rsidRDefault="00757E05" w:rsidP="00757E05" w:rsidR="00757E05">
      <w:pPr>
        <w:ind w:left="360"/>
        <w:jc w:val="both"/>
        <w:rPr>
          <w:b/>
        </w:rPr>
      </w:pPr>
    </w:p>
    <w:p w:rsidRDefault="00757E05" w:rsidP="00757E05" w:rsidR="00757E05">
      <w:pPr>
        <w:ind w:left="360"/>
        <w:jc w:val="both"/>
      </w:pPr>
      <w:r>
        <w:t>Ukupna procijenjena vrijednost pokretnina iznosila je 2.409.270,97 kuna, a činile su je strojevi, uređaji i oprema u energetskom pogonu, specijalističkim radionicamai tehničkom skladištu, radničkom restoranu, trgovini, otvorenom restoranu i upravnoj zgradi. Vrijednost je utvrđena po ovlaštenom sudskom vještaku.</w:t>
      </w:r>
    </w:p>
    <w:p w:rsidRDefault="00757E05" w:rsidP="00757E05" w:rsidR="00757E05">
      <w:pPr>
        <w:ind w:left="360"/>
        <w:jc w:val="both"/>
      </w:pPr>
    </w:p>
    <w:p w:rsidRDefault="00757E05" w:rsidP="00757E05" w:rsidR="00757E05">
      <w:pPr>
        <w:ind w:left="360"/>
        <w:jc w:val="both"/>
      </w:pPr>
      <w:r>
        <w:t>U procijenjenoj vrijednosti pokretnina dio je bio opterećen razlučnim pravom RH MF Porezne uprave, Područnog ureda Bjelovar temeljem rješenja o ovrsi pljenidbom, procjenom i prodajom poketnina: KLASA:UP/I-415-02/2010-001/155, Urbroj:513-07-07/2010-01od 27.07.2010.g.te Zapisnikom KLASA:415-02/2010-001/155, Urbroj:513-07-07/2010-4od 02.08.2010.g.i dopunom zapisnika KLASA:UP/i-415-02/2010-001/155, Urbroj:513-07-07/2010-6od 16.09.2010.g. Pokretnine opterećene razlučnim pravom procijenjene su u vrijednosti od 1.274.103,99 kuna.</w:t>
      </w:r>
    </w:p>
    <w:p w:rsidRDefault="00757E05" w:rsidP="00757E05" w:rsidR="00757E05">
      <w:pPr>
        <w:ind w:left="360"/>
        <w:jc w:val="both"/>
      </w:pPr>
    </w:p>
    <w:p w:rsidRDefault="00757E05" w:rsidP="00757E05" w:rsidR="00757E05">
      <w:pPr>
        <w:ind w:left="360"/>
        <w:jc w:val="both"/>
      </w:pPr>
      <w:r>
        <w:t xml:space="preserve">Pokretnine su prodavane na način da su prodavane kupcima nekretnina zajedno sa nekretninama u kojima su se nalazile, osim motornih vozila čija je procijenjena vrijednost iznosila 108.020,32 kuna i koja su prodana dijelom na javnoj dražbi, a dijelom prikupljanjem javnih ponuda najpovoljnijem kupcu. </w:t>
      </w:r>
    </w:p>
    <w:p w:rsidRDefault="00757E05" w:rsidP="00757E05" w:rsidR="00757E05">
      <w:pPr>
        <w:ind w:left="360"/>
        <w:jc w:val="both"/>
      </w:pPr>
      <w:r>
        <w:t>Ukupno ostvarena kupovnina za sve pokretnine iznosi 531.183,35 kuna.</w:t>
      </w:r>
    </w:p>
    <w:p w:rsidRDefault="00757E05" w:rsidP="00757E05" w:rsidR="00757E05"/>
    <w:p w:rsidRDefault="00757E05" w:rsidP="00757E05" w:rsidR="00757E05">
      <w:pPr>
        <w:pStyle w:val="Odlomakpopisa"/>
        <w:numPr>
          <w:ilvl w:val="0"/>
          <w:numId w:val="5"/>
        </w:numPr>
        <w:rPr>
          <w:b/>
        </w:rPr>
      </w:pPr>
      <w:r>
        <w:rPr>
          <w:b/>
        </w:rPr>
        <w:t>Udjeli</w:t>
      </w:r>
    </w:p>
    <w:p w:rsidRDefault="00757E05" w:rsidP="00757E05" w:rsidR="00757E05">
      <w:pPr>
        <w:ind w:left="360"/>
        <w:rPr>
          <w:b/>
        </w:rPr>
      </w:pPr>
    </w:p>
    <w:p w:rsidRDefault="00757E05" w:rsidP="00757E05" w:rsidR="00757E05">
      <w:r>
        <w:lastRenderedPageBreak/>
        <w:t xml:space="preserve">      Dužnik je bio osnivač  i 100% vlasnik društava Brestovac Pilana d.o.o. i Brestovac </w:t>
      </w:r>
    </w:p>
    <w:p w:rsidRDefault="00757E05" w:rsidP="00757E05" w:rsidR="00757E05">
      <w:r>
        <w:t xml:space="preserve">      Tvornica namještaja d.o.o u kojima je imao udjele knjigovodstvene vrijednosti</w:t>
      </w:r>
    </w:p>
    <w:p w:rsidRDefault="00757E05" w:rsidP="00757E05" w:rsidR="00757E05">
      <w:r>
        <w:t xml:space="preserve">      45.085.328,68 kuna. Nad oba  društva su otvoreni stečajni postupci. Stoga ovi udjeli</w:t>
      </w:r>
    </w:p>
    <w:p w:rsidRDefault="00757E05" w:rsidP="00757E05" w:rsidR="00757E05">
      <w:r>
        <w:t xml:space="preserve">      praktično nemaju tržišne vrijednosti niti se mogu unovčiti te će biti isknjiženi prilikom </w:t>
      </w:r>
    </w:p>
    <w:p w:rsidRDefault="00757E05" w:rsidP="00757E05" w:rsidR="00757E05">
      <w:r>
        <w:t xml:space="preserve">      zaključenja stečajnog postupka.</w:t>
      </w:r>
    </w:p>
    <w:p w:rsidRDefault="00757E05" w:rsidP="00757E05" w:rsidR="00757E05"/>
    <w:p w:rsidRDefault="00757E05" w:rsidP="00757E05" w:rsidR="00757E05"/>
    <w:p w:rsidRDefault="00757E05" w:rsidP="00757E05" w:rsidR="00757E05">
      <w:pPr>
        <w:pStyle w:val="Odlomakpopisa"/>
        <w:numPr>
          <w:ilvl w:val="0"/>
          <w:numId w:val="5"/>
        </w:numPr>
        <w:rPr>
          <w:b/>
        </w:rPr>
      </w:pPr>
      <w:r>
        <w:rPr>
          <w:b/>
        </w:rPr>
        <w:t>Potraživanja</w:t>
      </w:r>
    </w:p>
    <w:p w:rsidRDefault="00757E05" w:rsidP="00757E05" w:rsidR="00757E05">
      <w:pPr>
        <w:pStyle w:val="Odlomakpopisa"/>
        <w:rPr>
          <w:b/>
        </w:rPr>
      </w:pPr>
    </w:p>
    <w:p w:rsidRDefault="00757E05" w:rsidP="00757E05" w:rsidR="00757E05">
      <w:pPr>
        <w:jc w:val="both"/>
        <w:rPr>
          <w:color w:val="000000"/>
          <w:sz w:val="22"/>
          <w:szCs w:val="22"/>
        </w:rPr>
      </w:pPr>
      <w:r>
        <w:t xml:space="preserve">     Ukupno iskazana knjigovodstvena vrijednost potraživanja iznosila je  11.619.392,92 </w:t>
      </w:r>
      <w:r>
        <w:rPr>
          <w:color w:val="000000"/>
          <w:sz w:val="22"/>
          <w:szCs w:val="22"/>
        </w:rPr>
        <w:t xml:space="preserve"> kuna.</w:t>
      </w:r>
    </w:p>
    <w:p w:rsidRDefault="00757E05" w:rsidP="00757E05" w:rsidR="00757E05">
      <w:pPr>
        <w:ind w:left="284"/>
        <w:jc w:val="both"/>
      </w:pPr>
      <w:r>
        <w:t xml:space="preserve">Od ukupnih potraživanja  9.944.559,65  kuna se odnosi na potraživanja od Brestovac pilana d.o.o. u stečaju i Brestovac Tvornica namještaja d.o.o. u stečaju. Potraživanja su prijavljena u stečajnim postupcima ovih dužnika, ali se neće naplatiti ništa. </w:t>
      </w:r>
    </w:p>
    <w:p w:rsidRDefault="00757E05" w:rsidP="00757E05" w:rsidR="00757E05">
      <w:pPr>
        <w:jc w:val="both"/>
      </w:pPr>
      <w:r>
        <w:t xml:space="preserve">    Tijekom provođenja stečajnog postupka naplaćeno je ukupno 2.428.638,76 kuna </w:t>
      </w:r>
    </w:p>
    <w:p w:rsidRDefault="00757E05" w:rsidP="00757E05" w:rsidR="00757E05">
      <w:pPr>
        <w:jc w:val="both"/>
      </w:pPr>
      <w:r>
        <w:t xml:space="preserve">     potraživanja.</w:t>
      </w:r>
    </w:p>
    <w:p w:rsidRDefault="00757E05" w:rsidP="00757E05" w:rsidR="00757E05"/>
    <w:p w:rsidRDefault="00757E05" w:rsidP="00757E05" w:rsidR="00757E05"/>
    <w:p w:rsidRDefault="00757E05" w:rsidP="00757E05" w:rsidR="00757E05"/>
    <w:p w:rsidRDefault="00757E05" w:rsidP="00757E05" w:rsidR="00757E05"/>
    <w:p w:rsidRDefault="00757E05" w:rsidP="00757E05" w:rsidR="00757E05"/>
    <w:p w:rsidRDefault="00757E05" w:rsidP="00757E05" w:rsidR="00757E05">
      <w:pPr>
        <w:pStyle w:val="Odlomakpopisa"/>
        <w:numPr>
          <w:ilvl w:val="0"/>
          <w:numId w:val="5"/>
        </w:numPr>
      </w:pPr>
      <w:r>
        <w:rPr>
          <w:b/>
        </w:rPr>
        <w:t>Zalihe</w:t>
      </w:r>
    </w:p>
    <w:p w:rsidRDefault="00757E05" w:rsidP="00757E05" w:rsidR="00757E05">
      <w:pPr>
        <w:ind w:left="360"/>
      </w:pPr>
    </w:p>
    <w:p w:rsidRDefault="00757E05" w:rsidP="00757E05" w:rsidR="00757E05">
      <w:pPr>
        <w:ind w:left="360"/>
        <w:jc w:val="both"/>
      </w:pPr>
      <w:r>
        <w:t>Zalihe dužnika činila je trgovačka roba u trgovini u maloprodaji. Radilo se o proizvodima koje je stečajni dužnik prodavao, a proizvedeni su bili u Brestovac Tvornica namještaja d.o.o. pa su ili bili deklasirani ili su bili proizvodi sa greškom. Njihova je knjigovodstvena vrijednost iznosila 300.219,46 kuna. Kupovnina ostvarena prodajom ovih zaliha iznosila je 216.374,46 kuna.</w:t>
      </w:r>
    </w:p>
    <w:p w:rsidRDefault="00757E05" w:rsidP="00757E05" w:rsidR="00757E05">
      <w:pPr>
        <w:ind w:left="360"/>
      </w:pPr>
    </w:p>
    <w:p w:rsidRDefault="00757E05" w:rsidP="00757E05" w:rsidR="00757E05">
      <w:pPr>
        <w:pStyle w:val="Odlomakpopisa"/>
      </w:pPr>
      <w:r>
        <w:t>Tabela unovčenja stečajne mase</w:t>
      </w:r>
    </w:p>
    <w:p w:rsidRDefault="00757E05" w:rsidP="00757E05" w:rsidR="00757E05">
      <w:pPr>
        <w:pStyle w:val="Odlomakpopisa"/>
      </w:pPr>
    </w:p>
    <w:tbl>
      <w:tblPr>
        <w:tblW w:type="dxa" w:w="6840"/>
        <w:tblInd w:type="dxa" w:w="93"/>
        <w:tblLook w:val="04A0" w:noVBand="1" w:noHBand="0" w:lastColumn="0" w:firstColumn="1" w:lastRow="0" w:firstRow="1"/>
      </w:tblPr>
      <w:tblGrid>
        <w:gridCol w:w="960"/>
        <w:gridCol w:w="4060"/>
        <w:gridCol w:w="1820"/>
      </w:tblGrid>
      <w:tr w:rsidTr="00757E05" w:rsidR="00757E05">
        <w:trPr>
          <w:trHeight w:val="600"/>
        </w:trPr>
        <w:tc>
          <w:tcPr>
            <w:tcW w:type="dxa" w:w="960"/>
            <w:tcBorders>
              <w:top w:space="0" w:sz="4" w:color="auto" w:val="single"/>
              <w:left w:space="0" w:sz="4" w:color="auto" w:val="single"/>
              <w:bottom w:space="0" w:sz="4" w:color="auto" w:val="single"/>
              <w:right w:space="0" w:sz="4" w:color="auto" w:val="single"/>
            </w:tcBorders>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Redni broj</w:t>
            </w:r>
          </w:p>
        </w:tc>
        <w:tc>
          <w:tcPr>
            <w:tcW w:type="dxa" w:w="4060"/>
            <w:tcBorders>
              <w:top w:space="0" w:sz="4" w:color="auto" w:val="single"/>
              <w:left w:val="nil"/>
              <w:bottom w:space="0" w:sz="4" w:color="auto" w:val="single"/>
              <w:right w:space="0" w:sz="4" w:color="auto" w:val="single"/>
            </w:tcBorders>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Osnov unovčenja</w:t>
            </w:r>
          </w:p>
        </w:tc>
        <w:tc>
          <w:tcPr>
            <w:tcW w:type="dxa" w:w="1820"/>
            <w:tcBorders>
              <w:top w:space="0" w:sz="4" w:color="auto" w:val="single"/>
              <w:left w:val="nil"/>
              <w:bottom w:space="0" w:sz="4" w:color="auto" w:val="single"/>
              <w:right w:space="0" w:sz="4" w:color="auto" w:val="single"/>
            </w:tcBorders>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Iznos unovčenja u kn</w:t>
            </w:r>
          </w:p>
        </w:tc>
      </w:tr>
      <w:tr w:rsidTr="00757E05" w:rsidR="00757E05">
        <w:trPr>
          <w:trHeight w:val="300"/>
        </w:trPr>
        <w:tc>
          <w:tcPr>
            <w:tcW w:type="dxa" w:w="96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1.</w:t>
            </w:r>
          </w:p>
        </w:tc>
        <w:tc>
          <w:tcPr>
            <w:tcW w:type="dxa" w:w="406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Nekretnine</w:t>
            </w:r>
          </w:p>
        </w:tc>
        <w:tc>
          <w:tcPr>
            <w:tcW w:type="dxa" w:w="18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1.238.116,69</w:t>
            </w:r>
          </w:p>
        </w:tc>
      </w:tr>
      <w:tr w:rsidTr="00757E05" w:rsidR="00757E05">
        <w:trPr>
          <w:trHeight w:val="300"/>
        </w:trPr>
        <w:tc>
          <w:tcPr>
            <w:tcW w:type="dxa" w:w="96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w:t>
            </w:r>
          </w:p>
        </w:tc>
        <w:tc>
          <w:tcPr>
            <w:tcW w:type="dxa" w:w="406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Pokretnine</w:t>
            </w:r>
          </w:p>
        </w:tc>
        <w:tc>
          <w:tcPr>
            <w:tcW w:type="dxa" w:w="18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531.183,35</w:t>
            </w:r>
          </w:p>
        </w:tc>
      </w:tr>
      <w:tr w:rsidTr="00757E05" w:rsidR="00757E05">
        <w:trPr>
          <w:trHeight w:val="300"/>
        </w:trPr>
        <w:tc>
          <w:tcPr>
            <w:tcW w:type="dxa" w:w="96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3.</w:t>
            </w:r>
          </w:p>
        </w:tc>
        <w:tc>
          <w:tcPr>
            <w:tcW w:type="dxa" w:w="406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Zalihe</w:t>
            </w:r>
          </w:p>
        </w:tc>
        <w:tc>
          <w:tcPr>
            <w:tcW w:type="dxa" w:w="18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216.374,46</w:t>
            </w:r>
          </w:p>
        </w:tc>
      </w:tr>
      <w:tr w:rsidTr="00757E05" w:rsidR="00757E05">
        <w:trPr>
          <w:trHeight w:val="300"/>
        </w:trPr>
        <w:tc>
          <w:tcPr>
            <w:tcW w:type="dxa" w:w="96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3.</w:t>
            </w:r>
          </w:p>
        </w:tc>
        <w:tc>
          <w:tcPr>
            <w:tcW w:type="dxa" w:w="406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Potraživanja i ostalo (pasivna kta, ref.HZZO)</w:t>
            </w:r>
          </w:p>
        </w:tc>
        <w:tc>
          <w:tcPr>
            <w:tcW w:type="dxa" w:w="18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2.428.638,76</w:t>
            </w:r>
          </w:p>
        </w:tc>
      </w:tr>
      <w:tr w:rsidTr="00757E05" w:rsidR="00757E05">
        <w:trPr>
          <w:trHeight w:val="300"/>
        </w:trPr>
        <w:tc>
          <w:tcPr>
            <w:tcW w:type="dxa" w:w="5020"/>
            <w:gridSpan w:val="2"/>
            <w:tcBorders>
              <w:top w:space="0" w:sz="4" w:color="auto" w:val="single"/>
              <w:left w:space="0" w:sz="4" w:color="auto" w:val="single"/>
              <w:bottom w:space="0" w:sz="4" w:color="auto" w:val="single"/>
              <w:right w:space="0" w:sz="4" w:color="000000"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UKUPNO:</w:t>
            </w:r>
          </w:p>
        </w:tc>
        <w:tc>
          <w:tcPr>
            <w:tcW w:type="dxa" w:w="182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4.414.313,26</w:t>
            </w:r>
          </w:p>
        </w:tc>
      </w:tr>
    </w:tbl>
    <w:p w:rsidRDefault="00757E05" w:rsidP="00757E05" w:rsidR="00757E05"/>
    <w:p w:rsidRDefault="00757E05" w:rsidP="00757E05" w:rsidR="00757E05"/>
    <w:p w:rsidRDefault="00757E05" w:rsidP="00757E05" w:rsidR="00757E05">
      <w:pPr>
        <w:pStyle w:val="Odlomakpopisa"/>
        <w:numPr>
          <w:ilvl w:val="0"/>
          <w:numId w:val="4"/>
        </w:numPr>
      </w:pPr>
      <w:r>
        <w:t>Obveze i njihovo namirenje</w:t>
      </w:r>
    </w:p>
    <w:p w:rsidRDefault="00757E05" w:rsidP="00757E05" w:rsidR="00757E05"/>
    <w:p w:rsidRDefault="00757E05" w:rsidP="00757E05" w:rsidR="00757E05">
      <w:pPr>
        <w:jc w:val="both"/>
      </w:pPr>
      <w:r>
        <w:t>Nakon otvaranja stečajnog postupka stečajna je upraviteljica sukladno odredbama čl. 257. Stečajnog zakona sastavila popis svih tražbina radnika i prijašnjih radnika stečajnog dužnika dospjelih do dana otvaranja stečajnog postupka, te su ista ispitana zajedno sa pristiglim prijavama tražbina vjerovnika drugog višeg isplatnog reda na ispitnom ročištu održanom dana 02.listopada 2014. godine.</w:t>
      </w:r>
    </w:p>
    <w:p w:rsidRDefault="00757E05" w:rsidP="00757E05" w:rsidR="00757E05">
      <w:pPr>
        <w:jc w:val="both"/>
      </w:pPr>
    </w:p>
    <w:p w:rsidRDefault="00757E05" w:rsidP="00757E05" w:rsidR="00757E05">
      <w:pPr>
        <w:jc w:val="both"/>
        <w:rPr>
          <w:color w:val="000000"/>
          <w:sz w:val="22"/>
          <w:szCs w:val="22"/>
        </w:rPr>
      </w:pPr>
      <w:r>
        <w:lastRenderedPageBreak/>
        <w:t xml:space="preserve">Na ispitnom je ročištu ispitano 59 tražbina prvog višeg isplatnog reda te je od ukupno prijavljenih potraživanja u iznosu od 5.191.485,34 kuna priznato potraživanja u iznosu od </w:t>
      </w:r>
      <w:r>
        <w:rPr>
          <w:color w:val="000000"/>
          <w:sz w:val="22"/>
          <w:szCs w:val="22"/>
        </w:rPr>
        <w:t>5.000.125,72 kuna, a osporeno 191.359,62 kuna potraživanja prvog višeg isplatnog reda.</w:t>
      </w:r>
    </w:p>
    <w:p w:rsidRDefault="00757E05" w:rsidP="00757E05" w:rsidR="00757E05">
      <w:pPr>
        <w:jc w:val="both"/>
        <w:rPr>
          <w:color w:val="000000"/>
          <w:sz w:val="22"/>
          <w:szCs w:val="22"/>
        </w:rPr>
      </w:pPr>
      <w:r>
        <w:rPr>
          <w:color w:val="000000"/>
          <w:sz w:val="22"/>
          <w:szCs w:val="22"/>
        </w:rPr>
        <w:t>Ispitane su  i 52 tražbine drugog višeg isplatnog reda te je od ukupno prijavljenih tražbina u iznosu od  44.316.369,15 kuna  priznato potraživanja u iznosu od  37.968.881,35 kuna, a osporeno je 6.347.487,80 kuna tražbina drugog višeg isplatnog reda.</w:t>
      </w:r>
    </w:p>
    <w:p w:rsidRDefault="00757E05" w:rsidP="00757E05" w:rsidR="00757E05">
      <w:pPr>
        <w:jc w:val="both"/>
        <w:rPr>
          <w:color w:val="000000"/>
          <w:sz w:val="22"/>
          <w:szCs w:val="22"/>
        </w:rPr>
      </w:pPr>
    </w:p>
    <w:p w:rsidRDefault="00757E05" w:rsidP="00757E05" w:rsidR="00757E05">
      <w:pPr>
        <w:jc w:val="both"/>
        <w:rPr>
          <w:color w:val="000000"/>
          <w:sz w:val="22"/>
          <w:szCs w:val="22"/>
        </w:rPr>
      </w:pPr>
      <w:r>
        <w:rPr>
          <w:color w:val="000000"/>
          <w:sz w:val="22"/>
          <w:szCs w:val="22"/>
        </w:rPr>
        <w:t>Uvidom u javne knjige i obradom dostavljenih obavijesti o postojanju razlučnih prava na nekretninama i pokretninama stečajnog dužnika utvrđeno je da na dužnikovim nekretninama upisanima u:</w:t>
      </w:r>
    </w:p>
    <w:p w:rsidRDefault="00757E05" w:rsidP="00757E05" w:rsidR="00757E05">
      <w:pPr>
        <w:pStyle w:val="Odlomakpopisa"/>
        <w:numPr>
          <w:ilvl w:val="0"/>
          <w:numId w:val="1"/>
        </w:numPr>
        <w:rPr>
          <w:color w:val="000000"/>
          <w:sz w:val="22"/>
          <w:szCs w:val="22"/>
        </w:rPr>
      </w:pPr>
      <w:r>
        <w:t>Z.k. uložak 1291 k.o. Garešnica čestica 1874/5 u naravi upravna zgrada, aneks upravne zgrade površine 2341 m², čestica 1874/28 u naravi dvorište sa dijelom garaže, površine 414 m², čestica 1875/3 u naravi cesta u upravu i garažu površine 586 m², čestica 1875/5 u naravi cesta  u garažu površine 40 m²,</w:t>
      </w:r>
    </w:p>
    <w:p w:rsidRDefault="00757E05" w:rsidP="00757E05" w:rsidR="00757E05">
      <w:pPr>
        <w:pStyle w:val="Odlomakpopisa"/>
        <w:numPr>
          <w:ilvl w:val="0"/>
          <w:numId w:val="1"/>
        </w:numPr>
        <w:rPr>
          <w:color w:val="000000"/>
          <w:sz w:val="22"/>
          <w:szCs w:val="22"/>
        </w:rPr>
      </w:pPr>
      <w:r>
        <w:t>Z.k. uložak 2587 k.o. Garešnica čestica 1874/22 u naravi brusiona pilane i skladište građevinske grupe, kemijska priprema vode za energanu s laboratorijem energane,tehničko skladište, mehanička radiona, rementna radiona, limarska radiona, priručno skladište za kisik i acetilen, mlin za otpadna drva tvornice parketa, kompresorska stanica, vatrogasno spremište površine 11265 m², čestica 1874/25 u naravi otvoreni skladišni prostor površine 1489 m2, čestica 256/2 u naravi hidroforsko postrojenje stare hidrantske mreže, hidroforsko postrojenje, stare hidrantske mreže te put i dvorište površine 676 m²,</w:t>
      </w:r>
    </w:p>
    <w:p w:rsidRDefault="00757E05" w:rsidP="00757E05" w:rsidR="00757E05">
      <w:pPr>
        <w:pStyle w:val="Odlomakpopisa"/>
        <w:numPr>
          <w:ilvl w:val="0"/>
          <w:numId w:val="1"/>
        </w:numPr>
        <w:jc w:val="both"/>
        <w:rPr>
          <w:color w:val="000000"/>
          <w:sz w:val="22"/>
          <w:szCs w:val="22"/>
        </w:rPr>
      </w:pPr>
      <w:r>
        <w:t>Z.k.uložak broj 1291 k.o. Garešnica čestica 1876/57 u naravi restoran društvene prehrane, restoran i poslovni prostor, veš kuhinja restorana površine 220,78 m²,</w:t>
      </w:r>
    </w:p>
    <w:p w:rsidRDefault="00757E05" w:rsidP="00757E05" w:rsidR="00757E05">
      <w:pPr>
        <w:pStyle w:val="Odlomakpopisa"/>
        <w:numPr>
          <w:ilvl w:val="0"/>
          <w:numId w:val="1"/>
        </w:numPr>
        <w:jc w:val="both"/>
        <w:rPr>
          <w:color w:val="000000"/>
          <w:sz w:val="22"/>
          <w:szCs w:val="22"/>
        </w:rPr>
      </w:pPr>
      <w:r>
        <w:t>Z.k. uložak broj  1291 k.o. Garešnica čestica 1876/12 u naravi oranica Brestovac površine 507 m²,</w:t>
      </w:r>
    </w:p>
    <w:p w:rsidRDefault="00757E05" w:rsidP="00757E05" w:rsidR="00757E05">
      <w:pPr>
        <w:pStyle w:val="Odlomakpopisa"/>
        <w:numPr>
          <w:ilvl w:val="0"/>
          <w:numId w:val="1"/>
        </w:numPr>
        <w:jc w:val="both"/>
        <w:rPr>
          <w:color w:val="000000"/>
          <w:sz w:val="22"/>
          <w:szCs w:val="22"/>
        </w:rPr>
      </w:pPr>
      <w:r>
        <w:t>Z.k.uložak broj 1291 k.o. Garešnica čestica broj 123/12 i 123/13 u naravi deponij,</w:t>
      </w:r>
    </w:p>
    <w:p w:rsidRDefault="00757E05" w:rsidP="00757E05" w:rsidR="00757E05">
      <w:pPr>
        <w:pStyle w:val="Odlomakpopisa"/>
        <w:numPr>
          <w:ilvl w:val="0"/>
          <w:numId w:val="1"/>
        </w:numPr>
        <w:jc w:val="both"/>
        <w:rPr>
          <w:color w:val="000000"/>
          <w:sz w:val="22"/>
          <w:szCs w:val="22"/>
        </w:rPr>
      </w:pPr>
      <w:r>
        <w:t>Z.k. uložak 1291 k.o. Garešnica čestica 1874/23 u naravi restoran površine 1766 m²u Z.k. uložak broj 1291 k.o. Garešnica čestica broj 1875/1 u naravi stara vila, kuća od kamena i šupa za drva  površine 2741 m² i</w:t>
      </w:r>
    </w:p>
    <w:p w:rsidRDefault="00757E05" w:rsidP="00757E05" w:rsidR="00757E05">
      <w:pPr>
        <w:pStyle w:val="Odlomakpopisa"/>
        <w:numPr>
          <w:ilvl w:val="0"/>
          <w:numId w:val="1"/>
        </w:numPr>
        <w:jc w:val="both"/>
        <w:rPr>
          <w:color w:val="000000"/>
          <w:sz w:val="22"/>
          <w:szCs w:val="22"/>
        </w:rPr>
      </w:pPr>
      <w:r>
        <w:t xml:space="preserve">Z.k. uložak broj 2587 k.o. Garešnica čestica broj 1876/58 u naravi prodavaonica, skladište prodavaonice, skladište za materijal prodavaonice, nadstrešnica uz prodavaonicu površine 1198 m² </w:t>
      </w:r>
    </w:p>
    <w:p w:rsidRDefault="00757E05" w:rsidP="00757E05" w:rsidR="00757E05">
      <w:pPr>
        <w:pStyle w:val="Odlomakpopisa"/>
        <w:rPr>
          <w:color w:val="000000"/>
          <w:sz w:val="22"/>
          <w:szCs w:val="22"/>
        </w:rPr>
      </w:pPr>
      <w:r>
        <w:t xml:space="preserve"> </w:t>
      </w:r>
    </w:p>
    <w:p w:rsidRDefault="00757E05" w:rsidP="00757E05" w:rsidR="00757E05">
      <w:pPr>
        <w:ind w:left="360"/>
        <w:jc w:val="both"/>
      </w:pPr>
      <w:r>
        <w:t>Na ovim nekretninama postojalo je zabilježeno  razlučno pravo za korist razlučnog vjerovnika PRIVREDNA BANKA ZAGREB  D.D.. Unovčenjem nekretnina razlučni vjerovnik je namiren iznosom od 1.012.459,23 kuna što predstavlja 4,78% njegove tražbine.</w:t>
      </w:r>
    </w:p>
    <w:p w:rsidRDefault="00757E05" w:rsidP="00757E05" w:rsidR="00757E05">
      <w:pPr>
        <w:ind w:left="360"/>
        <w:jc w:val="both"/>
      </w:pPr>
    </w:p>
    <w:p w:rsidRDefault="00757E05" w:rsidP="00757E05" w:rsidR="00757E05">
      <w:pPr>
        <w:ind w:left="360"/>
        <w:jc w:val="both"/>
      </w:pPr>
      <w:r>
        <w:t>Na pokretninama stečajnog dužnika zabilježeno je razlučno pravo razlučnog vjerovnika RH MF Porezna uprava Područni ured Bjelovar. Procijenjena vrijednost bila ovih pokretnina iznosila je 1.274.103,99 kuna. Unovčenjem pokretnina razlučni vjerovnik je namireni znosom od 193.580,70 kuna što predstavlja 3,18% vjerovnikove tražbine.</w:t>
      </w:r>
    </w:p>
    <w:p w:rsidRDefault="00757E05" w:rsidP="00757E05" w:rsidR="00757E05">
      <w:pPr>
        <w:ind w:left="360"/>
        <w:jc w:val="both"/>
      </w:pPr>
    </w:p>
    <w:p w:rsidRDefault="00757E05" w:rsidP="00757E05" w:rsidR="00757E05">
      <w:pPr>
        <w:ind w:left="360"/>
        <w:jc w:val="both"/>
      </w:pPr>
      <w:r>
        <w:t>Stečajni  je upravitelj obaviješten o postojanju izlučnog prava izlučnog vjerovnika UniCredit Leasing Croatia temeljem Ugovora o financijskom leasingu. Predmet izlučnog prava je vozilo VW GOLF V 1,9 TDI, god.proizv. 2008. i vozilo ŠKODA OCTAVIA ELEGANCE 2,0 TDI PD god.proizvodnje 2009.</w:t>
      </w:r>
    </w:p>
    <w:p w:rsidRDefault="00757E05" w:rsidP="00757E05" w:rsidR="00757E05">
      <w:pPr>
        <w:ind w:left="360"/>
      </w:pPr>
      <w:r>
        <w:t xml:space="preserve"> </w:t>
      </w:r>
    </w:p>
    <w:p w:rsidRDefault="00757E05" w:rsidP="00757E05" w:rsidR="00757E05">
      <w:pPr>
        <w:ind w:left="360"/>
        <w:jc w:val="both"/>
      </w:pPr>
      <w:r>
        <w:t xml:space="preserve">Stečajni je upravitelj obaviješten o postojanju izlučnog prava izlučnog vjerovnika PRIMA COMMERCE d.o.o. na Opremi za briketiranje proizvođača UNIS – Tvornica mašina </w:t>
      </w:r>
      <w:r>
        <w:lastRenderedPageBreak/>
        <w:t>Konjic, tip IK-ND-90-200 tvorničkog broja 1490, godina proizvodnje 1991.te alatima i dijelovima za briketirku.</w:t>
      </w:r>
    </w:p>
    <w:p w:rsidRDefault="00757E05" w:rsidP="00757E05" w:rsidR="00757E05">
      <w:pPr>
        <w:ind w:left="360"/>
        <w:jc w:val="both"/>
      </w:pPr>
    </w:p>
    <w:p w:rsidRDefault="00757E05" w:rsidP="00757E05" w:rsidR="00757E05">
      <w:pPr>
        <w:ind w:left="360"/>
        <w:jc w:val="both"/>
      </w:pPr>
      <w:r>
        <w:t xml:space="preserve">Stečajni je upravitelj obaviješten o postojanju izlučnog prava izlučnog vjerovnika VATROGASNA ZAJEDNICA GRADA GAREŠNICA .Predmet izlučnog prava je prikolična ljestva  1 komad  i zaprežna vatrogasna kola. </w:t>
      </w:r>
    </w:p>
    <w:p w:rsidRDefault="00757E05" w:rsidP="00757E05" w:rsidR="00757E05">
      <w:pPr>
        <w:ind w:left="360"/>
        <w:jc w:val="both"/>
      </w:pPr>
      <w:r>
        <w:t>Provjerom dokumentacije izlučnih vjerovnika i stečajnog dužnika utvrđena je osnovanost izlučnih prava te su izlučni vjerovnici preuzeli predmete na koje su se ta prava odnosila.</w:t>
      </w:r>
    </w:p>
    <w:p w:rsidRDefault="00757E05" w:rsidP="00757E05" w:rsidR="00757E05">
      <w:pPr>
        <w:ind w:left="360"/>
        <w:jc w:val="both"/>
      </w:pPr>
    </w:p>
    <w:p w:rsidRDefault="00757E05" w:rsidP="00757E05" w:rsidR="00757E05">
      <w:pPr>
        <w:ind w:left="360"/>
        <w:jc w:val="both"/>
        <w:rPr>
          <w:color w:val="000000"/>
          <w:sz w:val="22"/>
          <w:szCs w:val="22"/>
        </w:rPr>
      </w:pPr>
      <w:r>
        <w:t>Sukladno odredbama Zakona o osiguranju radničkih potraživanja u slučaju stečaja poslodavca dužnikovim bivšim radnicima isplaćeno je 1.023.971,43 kuna doznačenih od strane Agencije za osiguranje radničkih potraživanja u slučaju stečaja poslodavca.</w:t>
      </w:r>
    </w:p>
    <w:p w:rsidRDefault="00757E05" w:rsidP="00757E05" w:rsidR="00757E05">
      <w:pPr>
        <w:jc w:val="both"/>
      </w:pPr>
    </w:p>
    <w:p w:rsidRDefault="00757E05" w:rsidP="00757E05" w:rsidR="00757E05">
      <w:pPr>
        <w:ind w:left="360"/>
      </w:pPr>
      <w:r>
        <w:t>Tabela ispitanih i utvrđenih tražbina</w:t>
      </w:r>
    </w:p>
    <w:p w:rsidRDefault="00757E05" w:rsidP="00757E05" w:rsidR="00757E05"/>
    <w:tbl>
      <w:tblPr>
        <w:tblW w:type="dxa" w:w="7340"/>
        <w:tblInd w:type="dxa" w:w="93"/>
        <w:tblLook w:val="04A0" w:noVBand="1" w:noHBand="0" w:lastColumn="0" w:firstColumn="1" w:lastRow="0" w:firstRow="1"/>
      </w:tblPr>
      <w:tblGrid>
        <w:gridCol w:w="820"/>
        <w:gridCol w:w="2200"/>
        <w:gridCol w:w="1481"/>
        <w:gridCol w:w="1440"/>
        <w:gridCol w:w="1481"/>
      </w:tblGrid>
      <w:tr w:rsidTr="00757E05" w:rsidR="00757E05">
        <w:trPr>
          <w:trHeight w:val="600"/>
        </w:trPr>
        <w:tc>
          <w:tcPr>
            <w:tcW w:type="dxa" w:w="820"/>
            <w:tcBorders>
              <w:top w:space="0" w:sz="4" w:color="auto" w:val="single"/>
              <w:left w:space="0" w:sz="4" w:color="auto" w:val="single"/>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Redni broj</w:t>
            </w:r>
          </w:p>
        </w:tc>
        <w:tc>
          <w:tcPr>
            <w:tcW w:type="dxa" w:w="2200"/>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Vrsta tražbine</w:t>
            </w:r>
          </w:p>
        </w:tc>
        <w:tc>
          <w:tcPr>
            <w:tcW w:type="dxa" w:w="1440"/>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Priavljeno u kn</w:t>
            </w:r>
          </w:p>
        </w:tc>
        <w:tc>
          <w:tcPr>
            <w:tcW w:type="dxa" w:w="1440"/>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Osporeno u kn</w:t>
            </w:r>
          </w:p>
        </w:tc>
        <w:tc>
          <w:tcPr>
            <w:tcW w:type="dxa" w:w="1440"/>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Priznato u kn</w:t>
            </w:r>
          </w:p>
        </w:tc>
      </w:tr>
      <w:tr w:rsidTr="00757E05" w:rsidR="00757E05">
        <w:trPr>
          <w:trHeight w:val="300"/>
        </w:trPr>
        <w:tc>
          <w:tcPr>
            <w:tcW w:type="dxa" w:w="82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1.</w:t>
            </w:r>
          </w:p>
        </w:tc>
        <w:tc>
          <w:tcPr>
            <w:tcW w:type="dxa" w:w="220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Prvi viši isplatni red</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5.191.485,34</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191.359,62</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5.000.125,72</w:t>
            </w:r>
          </w:p>
        </w:tc>
      </w:tr>
      <w:tr w:rsidTr="00757E05" w:rsidR="00757E05">
        <w:trPr>
          <w:trHeight w:val="300"/>
        </w:trPr>
        <w:tc>
          <w:tcPr>
            <w:tcW w:type="dxa" w:w="82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w:t>
            </w:r>
          </w:p>
        </w:tc>
        <w:tc>
          <w:tcPr>
            <w:tcW w:type="dxa" w:w="220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Drugi viši isplati red</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44.316.369,15</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6.347.487,80</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37.968.881,35</w:t>
            </w:r>
          </w:p>
        </w:tc>
      </w:tr>
      <w:tr w:rsidTr="00757E05" w:rsidR="00757E05">
        <w:trPr>
          <w:trHeight w:val="300"/>
        </w:trPr>
        <w:tc>
          <w:tcPr>
            <w:tcW w:type="dxa" w:w="820"/>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3.</w:t>
            </w:r>
          </w:p>
        </w:tc>
        <w:tc>
          <w:tcPr>
            <w:tcW w:type="dxa" w:w="2200"/>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Razlučni vjerovnici</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27.260.990,44</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0,00</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27.260.990,44</w:t>
            </w:r>
          </w:p>
        </w:tc>
      </w:tr>
      <w:tr w:rsidTr="00757E05" w:rsidR="00757E05">
        <w:trPr>
          <w:trHeight w:val="300"/>
        </w:trPr>
        <w:tc>
          <w:tcPr>
            <w:tcW w:type="dxa" w:w="3020"/>
            <w:gridSpan w:val="2"/>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UKUPNO:</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76.768.844,93</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6.538.847,42</w:t>
            </w:r>
          </w:p>
        </w:tc>
        <w:tc>
          <w:tcPr>
            <w:tcW w:type="dxa" w:w="1440"/>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70.229.997,51</w:t>
            </w:r>
          </w:p>
        </w:tc>
      </w:tr>
    </w:tbl>
    <w:p w:rsidRDefault="00757E05" w:rsidP="00757E05" w:rsidR="00757E05"/>
    <w:p w:rsidRDefault="00757E05" w:rsidP="00757E05" w:rsidR="00757E05">
      <w:r>
        <w:t xml:space="preserve">   Tabela namirenja tražbina</w:t>
      </w:r>
    </w:p>
    <w:p w:rsidRDefault="00757E05" w:rsidP="00757E05" w:rsidR="00757E05">
      <w:pPr>
        <w:rPr>
          <w:color w:val="000000"/>
          <w:sz w:val="22"/>
          <w:szCs w:val="22"/>
        </w:rPr>
      </w:pPr>
    </w:p>
    <w:tbl>
      <w:tblPr>
        <w:tblW w:type="dxa" w:w="9067"/>
        <w:tblInd w:type="dxa" w:w="93"/>
        <w:tblLook w:val="04A0" w:noVBand="1" w:noHBand="0" w:lastColumn="0" w:firstColumn="1" w:lastRow="0" w:firstRow="1"/>
      </w:tblPr>
      <w:tblGrid>
        <w:gridCol w:w="924"/>
        <w:gridCol w:w="3359"/>
        <w:gridCol w:w="2141"/>
        <w:gridCol w:w="1718"/>
        <w:gridCol w:w="925"/>
      </w:tblGrid>
      <w:tr w:rsidTr="00757E05" w:rsidR="00757E05">
        <w:trPr>
          <w:trHeight w:val="764"/>
        </w:trPr>
        <w:tc>
          <w:tcPr>
            <w:tcW w:type="dxa" w:w="924"/>
            <w:vMerge w:val="restart"/>
            <w:tcBorders>
              <w:top w:space="0" w:sz="4" w:color="auto" w:val="single"/>
              <w:left w:space="0" w:sz="4" w:color="auto" w:val="single"/>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Redni broj</w:t>
            </w:r>
          </w:p>
        </w:tc>
        <w:tc>
          <w:tcPr>
            <w:tcW w:type="dxa" w:w="3359"/>
            <w:vMerge w:val="restart"/>
            <w:tcBorders>
              <w:top w:space="0" w:sz="4" w:color="auto" w:val="single"/>
              <w:left w:space="0" w:sz="4" w:color="auto" w:val="single"/>
              <w:bottom w:space="0" w:sz="4" w:color="000000"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Osnov tražbine</w:t>
            </w:r>
          </w:p>
        </w:tc>
        <w:tc>
          <w:tcPr>
            <w:tcW w:type="dxa" w:w="2141"/>
            <w:vMerge w:val="restart"/>
            <w:tcBorders>
              <w:top w:space="0" w:sz="4" w:color="auto" w:val="single"/>
              <w:left w:space="0" w:sz="4" w:color="auto" w:val="single"/>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Iznos tražbine u kn</w:t>
            </w:r>
          </w:p>
        </w:tc>
        <w:tc>
          <w:tcPr>
            <w:tcW w:type="dxa" w:w="2643"/>
            <w:gridSpan w:val="2"/>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Namirenje</w:t>
            </w:r>
          </w:p>
        </w:tc>
      </w:tr>
      <w:tr w:rsidTr="00757E05" w:rsidR="00757E05">
        <w:trPr>
          <w:trHeight w:val="25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757E05" w:rsidR="00757E05">
            <w:pPr>
              <w:rPr>
                <w:color w:val="000000"/>
                <w:sz w:val="22"/>
                <w:szCs w:val="22"/>
                <w:lang w:eastAsia="en-US"/>
              </w:rPr>
            </w:pPr>
          </w:p>
        </w:tc>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757E05" w:rsidR="00757E05">
            <w:pPr>
              <w:rPr>
                <w:color w:val="000000"/>
                <w:sz w:val="22"/>
                <w:szCs w:val="22"/>
                <w:lang w:eastAsia="en-US"/>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757E05" w:rsidR="00757E05">
            <w:pPr>
              <w:rPr>
                <w:color w:val="000000"/>
                <w:sz w:val="22"/>
                <w:szCs w:val="22"/>
                <w:lang w:eastAsia="en-US"/>
              </w:rPr>
            </w:pPr>
          </w:p>
        </w:tc>
        <w:tc>
          <w:tcPr>
            <w:tcW w:type="dxa" w:w="1718"/>
            <w:tcBorders>
              <w:top w:val="nil"/>
              <w:left w:val="nil"/>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kn</w:t>
            </w:r>
          </w:p>
        </w:tc>
        <w:tc>
          <w:tcPr>
            <w:tcW w:type="dxa" w:w="925"/>
            <w:tcBorders>
              <w:top w:val="nil"/>
              <w:left w:val="nil"/>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w:t>
            </w:r>
          </w:p>
        </w:tc>
      </w:tr>
      <w:tr w:rsidTr="00757E05" w:rsidR="00757E05">
        <w:trPr>
          <w:trHeight w:val="255"/>
        </w:trPr>
        <w:tc>
          <w:tcPr>
            <w:tcW w:type="dxa" w:w="924"/>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1.</w:t>
            </w:r>
          </w:p>
        </w:tc>
        <w:tc>
          <w:tcPr>
            <w:tcW w:type="dxa" w:w="3359"/>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Prvi viši isplatni red</w:t>
            </w:r>
          </w:p>
        </w:tc>
        <w:tc>
          <w:tcPr>
            <w:tcW w:type="dxa" w:w="2141"/>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5.000.125,72</w:t>
            </w:r>
          </w:p>
        </w:tc>
        <w:tc>
          <w:tcPr>
            <w:tcW w:type="dxa" w:w="1718"/>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0,00</w:t>
            </w:r>
          </w:p>
        </w:tc>
        <w:tc>
          <w:tcPr>
            <w:tcW w:type="dxa" w:w="925"/>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0,00</w:t>
            </w:r>
          </w:p>
        </w:tc>
      </w:tr>
      <w:tr w:rsidTr="00757E05" w:rsidR="00757E05">
        <w:trPr>
          <w:trHeight w:val="255"/>
        </w:trPr>
        <w:tc>
          <w:tcPr>
            <w:tcW w:type="dxa" w:w="924"/>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2.</w:t>
            </w:r>
          </w:p>
        </w:tc>
        <w:tc>
          <w:tcPr>
            <w:tcW w:type="dxa" w:w="3359"/>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Drugi viši isplati red</w:t>
            </w:r>
          </w:p>
        </w:tc>
        <w:tc>
          <w:tcPr>
            <w:tcW w:type="dxa" w:w="2141"/>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37.968.881,35</w:t>
            </w:r>
          </w:p>
        </w:tc>
        <w:tc>
          <w:tcPr>
            <w:tcW w:type="dxa" w:w="1718"/>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0,00</w:t>
            </w:r>
          </w:p>
        </w:tc>
        <w:tc>
          <w:tcPr>
            <w:tcW w:type="dxa" w:w="925"/>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0,00</w:t>
            </w:r>
          </w:p>
        </w:tc>
      </w:tr>
      <w:tr w:rsidTr="00757E05" w:rsidR="00757E05">
        <w:trPr>
          <w:trHeight w:val="255"/>
        </w:trPr>
        <w:tc>
          <w:tcPr>
            <w:tcW w:type="dxa" w:w="924"/>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3.</w:t>
            </w:r>
          </w:p>
        </w:tc>
        <w:tc>
          <w:tcPr>
            <w:tcW w:type="dxa" w:w="3359"/>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Razlučni vjerovnici</w:t>
            </w:r>
          </w:p>
        </w:tc>
        <w:tc>
          <w:tcPr>
            <w:tcW w:type="dxa" w:w="2141"/>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27.260.990,44</w:t>
            </w:r>
          </w:p>
        </w:tc>
        <w:tc>
          <w:tcPr>
            <w:tcW w:type="dxa" w:w="1718"/>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1.206.039,93</w:t>
            </w:r>
          </w:p>
        </w:tc>
        <w:tc>
          <w:tcPr>
            <w:tcW w:type="dxa" w:w="925"/>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4,42</w:t>
            </w:r>
          </w:p>
        </w:tc>
      </w:tr>
      <w:tr w:rsidTr="00757E05" w:rsidR="00757E05">
        <w:trPr>
          <w:trHeight w:val="255"/>
        </w:trPr>
        <w:tc>
          <w:tcPr>
            <w:tcW w:type="dxa" w:w="924"/>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4.</w:t>
            </w:r>
          </w:p>
        </w:tc>
        <w:tc>
          <w:tcPr>
            <w:tcW w:type="dxa" w:w="3359"/>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Troškovi stečajnog postupka</w:t>
            </w:r>
          </w:p>
        </w:tc>
        <w:tc>
          <w:tcPr>
            <w:tcW w:type="dxa" w:w="2141"/>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331.180,00</w:t>
            </w:r>
          </w:p>
        </w:tc>
        <w:tc>
          <w:tcPr>
            <w:tcW w:type="dxa" w:w="1718"/>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331.180,00</w:t>
            </w:r>
          </w:p>
        </w:tc>
        <w:tc>
          <w:tcPr>
            <w:tcW w:type="dxa" w:w="925"/>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100,00</w:t>
            </w:r>
          </w:p>
        </w:tc>
      </w:tr>
      <w:tr w:rsidTr="00757E05" w:rsidR="00757E05">
        <w:trPr>
          <w:trHeight w:val="255"/>
        </w:trPr>
        <w:tc>
          <w:tcPr>
            <w:tcW w:type="dxa" w:w="924"/>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5.</w:t>
            </w:r>
          </w:p>
        </w:tc>
        <w:tc>
          <w:tcPr>
            <w:tcW w:type="dxa" w:w="3359"/>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Ostale obveze stečajne mase</w:t>
            </w:r>
          </w:p>
        </w:tc>
        <w:tc>
          <w:tcPr>
            <w:tcW w:type="dxa" w:w="2141"/>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2.942.612,49</w:t>
            </w:r>
          </w:p>
        </w:tc>
        <w:tc>
          <w:tcPr>
            <w:tcW w:type="dxa" w:w="1718"/>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2.852.785,08</w:t>
            </w:r>
          </w:p>
        </w:tc>
        <w:tc>
          <w:tcPr>
            <w:tcW w:type="dxa" w:w="925"/>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96,95</w:t>
            </w:r>
          </w:p>
        </w:tc>
      </w:tr>
      <w:tr w:rsidTr="00757E05" w:rsidR="00757E05">
        <w:trPr>
          <w:trHeight w:val="255"/>
        </w:trPr>
        <w:tc>
          <w:tcPr>
            <w:tcW w:type="dxa" w:w="4283"/>
            <w:gridSpan w:val="2"/>
            <w:tcBorders>
              <w:top w:space="0" w:sz="4" w:color="auto" w:val="single"/>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UKUPNO:</w:t>
            </w:r>
          </w:p>
        </w:tc>
        <w:tc>
          <w:tcPr>
            <w:tcW w:type="dxa" w:w="2141"/>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73.503.790,00</w:t>
            </w:r>
          </w:p>
        </w:tc>
        <w:tc>
          <w:tcPr>
            <w:tcW w:type="dxa" w:w="1718"/>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4.390.005,01</w:t>
            </w:r>
          </w:p>
        </w:tc>
        <w:tc>
          <w:tcPr>
            <w:tcW w:type="dxa" w:w="925"/>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5,97</w:t>
            </w:r>
          </w:p>
        </w:tc>
      </w:tr>
    </w:tbl>
    <w:p w:rsidRDefault="00757E05" w:rsidP="00757E05" w:rsidR="00757E05"/>
    <w:p w:rsidRDefault="00757E05" w:rsidP="00757E05" w:rsidR="00757E05">
      <w:pPr>
        <w:jc w:val="both"/>
      </w:pPr>
      <w:r>
        <w:t>U dosadašnjem tijeku stečajnog postupka u cijelosti su podmireni nastali troškovi stečajnog postupka u ukupnom iznosu os 331.180,00 kuna.Podmireni  troškovi stečajnog postupka odnose se na isplaćenu neto nagradu stečajnom upravitelju u iznosu od 246.300,00 kuna i isplatu stvarnih troškova stečajnog upravitelja u iznosu od 84.880,00 kuna.</w:t>
      </w:r>
    </w:p>
    <w:p w:rsidRDefault="00757E05" w:rsidP="00757E05" w:rsidR="00757E05">
      <w:pPr>
        <w:jc w:val="both"/>
      </w:pPr>
    </w:p>
    <w:p w:rsidRDefault="00757E05" w:rsidP="00757E05" w:rsidR="00757E05">
      <w:pPr>
        <w:jc w:val="both"/>
      </w:pPr>
      <w:r>
        <w:t>Pri namirenju ostalih obveza stečajne mase izvršena su namirenja za troškove plaća 824.689,09 kuna, PDV-a 350.531,34 kuna, električne energije 1.232.834,10 kuna, poreza i doprinosa  110.393,33 kuna, troškova telefonskih usluga 40.631,44 kuna, računovodstvene usluge 54.000,00 kuna, oglašavanja 34.575,00 kuna, usluge SKDD 30.064,84 kuna, komunalne usluge 15.590,22 kuna, komunalnu naknadu 17.769,90 kuna, odvjetničke i javnobilježničke usluge 20.267,76 kuna, osiguranja 32.668,47 kuna i ostalo 88.769,61 kuna.</w:t>
      </w:r>
    </w:p>
    <w:p w:rsidRDefault="00757E05" w:rsidP="00757E05" w:rsidR="00757E05">
      <w:pPr>
        <w:jc w:val="both"/>
      </w:pPr>
      <w:r>
        <w:t xml:space="preserve">Ostale obveze stečajne mase nisu podmirene za iznos od 89.827,41 kuna iz razloga što nema raspoloživih sredstava na računu stečajnog dužnika. </w:t>
      </w:r>
    </w:p>
    <w:p w:rsidRDefault="00757E05" w:rsidP="00757E05" w:rsidR="00757E05">
      <w:pPr>
        <w:jc w:val="both"/>
      </w:pPr>
    </w:p>
    <w:p w:rsidRDefault="00757E05" w:rsidP="00757E05" w:rsidR="00757E05">
      <w:pPr>
        <w:jc w:val="both"/>
      </w:pPr>
      <w:r>
        <w:lastRenderedPageBreak/>
        <w:t>Na dan izrade ovoga izviješća na računu stečajnog dužnika nalazi se 24.308,25 kuna za koji iznos stečajni upravitelj predlaže da se izvrši rezervacija za troškove po čl. 155.,156. i  157. SZ.</w:t>
      </w:r>
    </w:p>
    <w:p w:rsidRDefault="00757E05" w:rsidP="00757E05" w:rsidR="00757E05"/>
    <w:p w:rsidRDefault="00757E05" w:rsidP="00757E05" w:rsidR="00757E05">
      <w:pPr>
        <w:pStyle w:val="Odlomakpopisa"/>
        <w:numPr>
          <w:ilvl w:val="0"/>
          <w:numId w:val="4"/>
        </w:numPr>
      </w:pPr>
      <w:r>
        <w:rPr>
          <w:b/>
        </w:rPr>
        <w:t>SUDSKI POSTUPCI U TIJEKU</w:t>
      </w:r>
    </w:p>
    <w:p w:rsidRDefault="00757E05" w:rsidP="00757E05" w:rsidR="00757E05"/>
    <w:p w:rsidRDefault="00757E05" w:rsidP="00757E05" w:rsidR="00757E05">
      <w:r>
        <w:t>Stečajni dužnik nema započetih a nezavršenih sudskih postupaka.</w:t>
      </w:r>
    </w:p>
    <w:p w:rsidRDefault="00757E05" w:rsidP="00757E05" w:rsidR="00757E05">
      <w:pPr>
        <w:rPr>
          <w:b/>
        </w:rPr>
      </w:pPr>
    </w:p>
    <w:p w:rsidRDefault="00757E05" w:rsidP="00757E05" w:rsidR="00757E05">
      <w:pPr>
        <w:rPr>
          <w:b/>
        </w:rPr>
      </w:pPr>
    </w:p>
    <w:p w:rsidRDefault="00757E05" w:rsidP="00757E05" w:rsidR="00757E05">
      <w:pPr>
        <w:rPr>
          <w:b/>
        </w:rPr>
      </w:pPr>
      <w:r>
        <w:rPr>
          <w:b/>
        </w:rPr>
        <w:t>V</w:t>
      </w:r>
      <w:r>
        <w:t xml:space="preserve">  </w:t>
      </w:r>
      <w:r>
        <w:rPr>
          <w:b/>
        </w:rPr>
        <w:t>ZAVRŠNI DIOBNI POPIS</w:t>
      </w:r>
    </w:p>
    <w:p w:rsidRDefault="00757E05" w:rsidP="00757E05" w:rsidR="00757E05">
      <w:pPr>
        <w:rPr>
          <w:b/>
        </w:rPr>
      </w:pPr>
    </w:p>
    <w:p w:rsidRDefault="00757E05" w:rsidP="00757E05" w:rsidR="00757E05">
      <w:pPr>
        <w:pStyle w:val="Odlomakpopisa"/>
        <w:numPr>
          <w:ilvl w:val="0"/>
          <w:numId w:val="7"/>
        </w:numPr>
      </w:pPr>
      <w:r>
        <w:t>Rezervacija za roškove po čl. 155., 156. I 157. SZ-a</w:t>
      </w:r>
    </w:p>
    <w:p w:rsidRDefault="00757E05" w:rsidP="00757E05" w:rsidR="00757E05">
      <w:pPr>
        <w:ind w:left="360"/>
      </w:pPr>
    </w:p>
    <w:tbl>
      <w:tblPr>
        <w:tblW w:type="dxa" w:w="9358"/>
        <w:tblInd w:type="dxa" w:w="93"/>
        <w:tblLook w:val="04A0" w:noVBand="1" w:noHBand="0" w:lastColumn="0" w:firstColumn="1" w:lastRow="0" w:firstRow="1"/>
      </w:tblPr>
      <w:tblGrid>
        <w:gridCol w:w="1395"/>
        <w:gridCol w:w="5115"/>
        <w:gridCol w:w="2848"/>
      </w:tblGrid>
      <w:tr w:rsidTr="00757E05" w:rsidR="00757E05">
        <w:trPr>
          <w:trHeight w:val="605"/>
        </w:trPr>
        <w:tc>
          <w:tcPr>
            <w:tcW w:type="dxa" w:w="1395"/>
            <w:tcBorders>
              <w:top w:space="0" w:sz="4" w:color="auto" w:val="single"/>
              <w:left w:space="0" w:sz="4" w:color="auto" w:val="single"/>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Redni broj</w:t>
            </w:r>
          </w:p>
        </w:tc>
        <w:tc>
          <w:tcPr>
            <w:tcW w:type="dxa" w:w="5115"/>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Vrsta troška</w:t>
            </w:r>
          </w:p>
        </w:tc>
        <w:tc>
          <w:tcPr>
            <w:tcW w:type="dxa" w:w="2848"/>
            <w:tcBorders>
              <w:top w:space="0" w:sz="4" w:color="auto" w:val="single"/>
              <w:left w:val="nil"/>
              <w:bottom w:space="0" w:sz="4" w:color="auto" w:val="single"/>
              <w:right w:space="0" w:sz="4" w:color="auto" w:val="single"/>
            </w:tcBorders>
            <w:vAlign w:val="center"/>
            <w:hideMark/>
          </w:tcPr>
          <w:p w:rsidRDefault="00757E05" w:rsidR="00757E05">
            <w:pPr>
              <w:spacing w:lineRule="auto" w:line="276"/>
              <w:jc w:val="center"/>
              <w:rPr>
                <w:color w:val="000000"/>
                <w:sz w:val="22"/>
                <w:szCs w:val="22"/>
                <w:lang w:eastAsia="en-US"/>
              </w:rPr>
            </w:pPr>
            <w:r>
              <w:rPr>
                <w:color w:val="000000"/>
                <w:sz w:val="22"/>
                <w:szCs w:val="22"/>
                <w:lang w:eastAsia="en-US"/>
              </w:rPr>
              <w:t>Iznos troška u kn</w:t>
            </w:r>
          </w:p>
        </w:tc>
      </w:tr>
      <w:tr w:rsidTr="00757E05" w:rsidR="00757E05">
        <w:trPr>
          <w:trHeight w:val="302"/>
        </w:trPr>
        <w:tc>
          <w:tcPr>
            <w:tcW w:type="dxa" w:w="1395"/>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 xml:space="preserve">1. </w:t>
            </w:r>
          </w:p>
        </w:tc>
        <w:tc>
          <w:tcPr>
            <w:tcW w:type="dxa" w:w="5115"/>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Računovodstvene usluge</w:t>
            </w:r>
          </w:p>
        </w:tc>
        <w:tc>
          <w:tcPr>
            <w:tcW w:type="dxa" w:w="2848"/>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9.000,00</w:t>
            </w:r>
          </w:p>
        </w:tc>
      </w:tr>
      <w:tr w:rsidTr="00757E05" w:rsidR="00757E05">
        <w:trPr>
          <w:trHeight w:val="302"/>
        </w:trPr>
        <w:tc>
          <w:tcPr>
            <w:tcW w:type="dxa" w:w="1395"/>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2.</w:t>
            </w:r>
          </w:p>
        </w:tc>
        <w:tc>
          <w:tcPr>
            <w:tcW w:type="dxa" w:w="5115"/>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Stvarni bruto trošak steč.upravitelja</w:t>
            </w:r>
          </w:p>
        </w:tc>
        <w:tc>
          <w:tcPr>
            <w:tcW w:type="dxa" w:w="2848"/>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3.929,09</w:t>
            </w:r>
          </w:p>
        </w:tc>
      </w:tr>
      <w:tr w:rsidTr="00757E05" w:rsidR="00757E05">
        <w:trPr>
          <w:trHeight w:val="302"/>
        </w:trPr>
        <w:tc>
          <w:tcPr>
            <w:tcW w:type="dxa" w:w="1395"/>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jc w:val="center"/>
              <w:rPr>
                <w:color w:val="000000"/>
                <w:sz w:val="22"/>
                <w:szCs w:val="22"/>
                <w:lang w:eastAsia="en-US"/>
              </w:rPr>
            </w:pPr>
            <w:r>
              <w:rPr>
                <w:color w:val="000000"/>
                <w:sz w:val="22"/>
                <w:szCs w:val="22"/>
                <w:lang w:eastAsia="en-US"/>
              </w:rPr>
              <w:t>3.</w:t>
            </w:r>
          </w:p>
        </w:tc>
        <w:tc>
          <w:tcPr>
            <w:tcW w:type="dxa" w:w="5115"/>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Komunalna naknada</w:t>
            </w:r>
          </w:p>
        </w:tc>
        <w:tc>
          <w:tcPr>
            <w:tcW w:type="dxa" w:w="2848"/>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11.379,16</w:t>
            </w:r>
          </w:p>
        </w:tc>
      </w:tr>
      <w:tr w:rsidTr="00757E05" w:rsidR="00757E05">
        <w:trPr>
          <w:trHeight w:val="302"/>
        </w:trPr>
        <w:tc>
          <w:tcPr>
            <w:tcW w:type="dxa" w:w="1395"/>
            <w:tcBorders>
              <w:top w:val="nil"/>
              <w:left w:space="0" w:sz="4" w:color="auto" w:val="single"/>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 </w:t>
            </w:r>
          </w:p>
        </w:tc>
        <w:tc>
          <w:tcPr>
            <w:tcW w:type="dxa" w:w="5115"/>
            <w:tcBorders>
              <w:top w:val="nil"/>
              <w:left w:val="nil"/>
              <w:bottom w:space="0" w:sz="4" w:color="auto" w:val="single"/>
              <w:right w:space="0" w:sz="4" w:color="auto" w:val="single"/>
            </w:tcBorders>
            <w:noWrap/>
            <w:vAlign w:val="bottom"/>
            <w:hideMark/>
          </w:tcPr>
          <w:p w:rsidRDefault="00757E05" w:rsidR="00757E05">
            <w:pPr>
              <w:spacing w:lineRule="auto" w:line="276"/>
              <w:rPr>
                <w:color w:val="000000"/>
                <w:sz w:val="22"/>
                <w:szCs w:val="22"/>
                <w:lang w:eastAsia="en-US"/>
              </w:rPr>
            </w:pPr>
            <w:r>
              <w:rPr>
                <w:color w:val="000000"/>
                <w:sz w:val="22"/>
                <w:szCs w:val="22"/>
                <w:lang w:eastAsia="en-US"/>
              </w:rPr>
              <w:t> </w:t>
            </w:r>
          </w:p>
        </w:tc>
        <w:tc>
          <w:tcPr>
            <w:tcW w:type="dxa" w:w="2848"/>
            <w:tcBorders>
              <w:top w:val="nil"/>
              <w:left w:val="nil"/>
              <w:bottom w:space="0" w:sz="4" w:color="auto" w:val="single"/>
              <w:right w:space="0" w:sz="4" w:color="auto" w:val="single"/>
            </w:tcBorders>
            <w:noWrap/>
            <w:vAlign w:val="bottom"/>
            <w:hideMark/>
          </w:tcPr>
          <w:p w:rsidRDefault="00757E05" w:rsidR="00757E05">
            <w:pPr>
              <w:spacing w:lineRule="auto" w:line="276"/>
              <w:jc w:val="right"/>
              <w:rPr>
                <w:color w:val="000000"/>
                <w:sz w:val="22"/>
                <w:szCs w:val="22"/>
                <w:lang w:eastAsia="en-US"/>
              </w:rPr>
            </w:pPr>
            <w:r>
              <w:rPr>
                <w:color w:val="000000"/>
                <w:sz w:val="22"/>
                <w:szCs w:val="22"/>
                <w:lang w:eastAsia="en-US"/>
              </w:rPr>
              <w:t>24.308,25</w:t>
            </w:r>
          </w:p>
        </w:tc>
      </w:tr>
    </w:tbl>
    <w:p w:rsidRDefault="00757E05" w:rsidP="00757E05" w:rsidR="00757E05"/>
    <w:p w:rsidRDefault="00757E05" w:rsidP="00757E05" w:rsidR="00757E05">
      <w:r>
        <w:t>Garešnički Brestovac, 04, svibnja 2017. godine                             Stečajna upraviteljica:</w:t>
      </w:r>
    </w:p>
    <w:p w:rsidRDefault="00757E05" w:rsidP="00757E05" w:rsidR="00757E05">
      <w:r>
        <w:tab/>
      </w:r>
      <w:r>
        <w:tab/>
      </w:r>
      <w:r>
        <w:tab/>
        <w:t xml:space="preserve">      </w:t>
      </w:r>
      <w:r>
        <w:tab/>
      </w:r>
      <w:r>
        <w:tab/>
      </w:r>
      <w:r>
        <w:tab/>
      </w:r>
      <w:r>
        <w:tab/>
      </w:r>
      <w:r>
        <w:tab/>
        <w:t xml:space="preserve">                  Mira Ilinčić</w:t>
      </w:r>
    </w:p>
    <w:p w:rsidRDefault="00AC57FD" w:rsidR="00AC57FD"/>
    <w:sectPr w:rsidR="00AC57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F27A9"/>
    <w:multiLevelType w:val="hybridMultilevel"/>
    <w:tmpl w:val="41ACF5FC"/>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DA619E7"/>
    <w:multiLevelType w:val="hybridMultilevel"/>
    <w:tmpl w:val="9CA01D1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1491E7D"/>
    <w:multiLevelType w:val="hybridMultilevel"/>
    <w:tmpl w:val="504E4D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5107F4"/>
    <w:multiLevelType w:val="hybridMultilevel"/>
    <w:tmpl w:val="5C5E1C2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D923FAB"/>
    <w:multiLevelType w:val="hybridMultilevel"/>
    <w:tmpl w:val="CF7C410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0C01CC6"/>
    <w:multiLevelType w:val="hybridMultilevel"/>
    <w:tmpl w:val="F9305B6C"/>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6FFC6939"/>
    <w:multiLevelType w:val="hybridMultilevel"/>
    <w:tmpl w:val="0BDEC25C"/>
    <w:lvl w:tplc="617C2CE8"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7E05"/>
    <w:rsid w:val="003E2D18"/>
    <w:rsid w:val="00757E05"/>
    <w:rsid w:val="00AC57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7E0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57E05"/>
    <w:pPr>
      <w:ind w:left="720"/>
      <w:contextualSpacing/>
    </w:pPr>
  </w:style>
  <w:style w:styleId="Tekstrezerviranogmjesta" w:type="character">
    <w:name w:val="Placeholder Text"/>
    <w:basedOn w:val="Zadanifontodlomka"/>
    <w:uiPriority w:val="99"/>
    <w:semiHidden/>
    <w:rsid w:val="003E2D18"/>
    <w:rPr>
      <w:color w:val="808080"/>
      <w:bdr w:space="0" w:sz="0" w:color="auto" w:val="none"/>
      <w:shd w:fill="auto" w:color="auto" w:val="clear"/>
    </w:rPr>
  </w:style>
  <w:style w:customStyle="true" w:styleId="eSPISCCParagraphDefaultFont" w:type="character">
    <w:name w:val="eSPIS_CC_Paragraph Default Font"/>
    <w:basedOn w:val="Zadanifontodlomka"/>
    <w:rsid w:val="003E2D1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3E2D18"/>
    <w:rPr>
      <w:b/>
      <w:bCs/>
      <w:bdr w:space="0" w:sz="0" w:color="auto" w:val="none"/>
      <w:shd w:fill="FFFFCC" w:color="auto" w:val="clear"/>
      <w:lang w:val="hr-HR"/>
    </w:rPr>
  </w:style>
  <w:style w:customStyle="true" w:styleId="PozadinaSvijetloCrvena" w:type="character">
    <w:name w:val="Pozadina_SvijetloCrvena"/>
    <w:basedOn w:val="eSPISCCParagraphDefaultFont"/>
    <w:rsid w:val="003E2D1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2D18"/>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E0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57E05"/>
    <w:pPr>
      <w:ind w:left="720"/>
      <w:contextualSpacing/>
    </w:pPr>
  </w:style>
  <w:style w:styleId="Tekstrezerviranogmjesta" w:type="character">
    <w:name w:val="Placeholder Text"/>
    <w:basedOn w:val="Zadanifontodlomka"/>
    <w:uiPriority w:val="99"/>
    <w:semiHidden/>
    <w:rsid w:val="003E2D18"/>
    <w:rPr>
      <w:color w:val="808080"/>
      <w:bdr w:color="auto" w:space="0" w:sz="0" w:val="none"/>
      <w:shd w:color="auto" w:fill="auto" w:val="clear"/>
    </w:rPr>
  </w:style>
  <w:style w:customStyle="1" w:styleId="eSPISCCParagraphDefaultFont" w:type="character">
    <w:name w:val="eSPIS_CC_Paragraph Default Font"/>
    <w:basedOn w:val="Zadanifontodlomka"/>
    <w:rsid w:val="003E2D1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3E2D18"/>
    <w:rPr>
      <w:b/>
      <w:bCs/>
      <w:bdr w:color="auto" w:space="0" w:sz="0" w:val="none"/>
      <w:shd w:color="auto" w:fill="FFFFCC" w:val="clear"/>
      <w:lang w:val="hr-HR"/>
    </w:rPr>
  </w:style>
  <w:style w:customStyle="1" w:styleId="PozadinaSvijetloCrvena" w:type="character">
    <w:name w:val="Pozadina_SvijetloCrvena"/>
    <w:basedOn w:val="eSPISCCParagraphDefaultFont"/>
    <w:rsid w:val="003E2D1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E2D18"/>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09813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St-41/2014</izvorni_sadrzaj>
    <derivirana_varijabla naziv="DomainObject.Predmet.OznakaBroj_1">St-41/2014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drvni kombinat dioničko društvo GAREŠNIČKI BRESTOVAC</izvorni_sadrzaj>
    <derivirana_varijabla naziv="DomainObject.Predmet.StrankaFormated_1">  BRESTOVAC drvni kombinat dioničko društvo GAREŠNIČKI BRESTOVAC</derivirana_varijabla>
  </DomainObject.Predmet.StrankaFormated>
  <DomainObject.Predmet.StrankaFormatedOIB>
    <izvorni_sadrzaj>  BRESTOVAC drvni kombinat dioničko društvo GAREŠNIČKI BRESTOVAC, OIB 23482370704</izvorni_sadrzaj>
    <derivirana_varijabla naziv="DomainObject.Predmet.StrankaFormatedOIB_1">  BRESTOVAC drvni kombinat dioničko društvo GAREŠNIČKI BRESTOVAC, OIB 23482370704</derivirana_varijabla>
  </DomainObject.Predmet.StrankaFormatedOIB>
  <DomainObject.Predmet.StrankaFormatedWithAdress>
    <izvorni_sadrzaj> BRESTOVAC drvni kombinat dioničko društvo GAREŠNIČKI BRESTOVAC, Brestovačka ulica 33, 43280 Garešnički Brestovac</izvorni_sadrzaj>
    <derivirana_varijabla naziv="DomainObject.Predmet.StrankaFormatedWithAdress_1"> BRESTOVAC drvni kombinat dioničko društvo GAREŠNIČKI BRESTOVAC, Brestovačka ulica 33, 43280 Garešnički Brestovac</derivirana_varijabla>
  </DomainObject.Predmet.StrankaFormatedWithAdress>
  <DomainObject.Predmet.StrankaFormatedWithAdressOIB>
    <izvorni_sadrzaj> BRESTOVAC drvni kombinat dioničko društvo GAREŠNIČKI BRESTOVAC, OIB 23482370704, Brestovačka ulica 33, 43280 Garešnički Brestovac</izvorni_sadrzaj>
    <derivirana_varijabla naziv="DomainObject.Predmet.StrankaFormatedWithAdressOIB_1"> BRESTOVAC drvni kombinat dioničko društvo GAREŠNIČKI BRESTOVAC, OIB 23482370704, Brestovačka ulica 33, 43280 Garešnički Brestovac</derivirana_varijabla>
  </DomainObject.Predmet.StrankaFormatedWithAdressOIB>
  <DomainObject.Predmet.StrankaWithAdress>
    <izvorni_sadrzaj>BRESTOVAC drvni kombinat dioničko društvo GAREŠNIČKI BRESTOVAC Brestovačka ulica 33,43280 Garešnički Brestovac</izvorni_sadrzaj>
    <derivirana_varijabla naziv="DomainObject.Predmet.StrankaWithAdress_1">BRESTOVAC drvni kombinat dioničko društvo GAREŠNIČKI BRESTOVAC Brestovačka ulica 33,43280 Garešnički Brestovac</derivirana_varijabla>
  </DomainObject.Predmet.StrankaWithAdress>
  <DomainObject.Predmet.StrankaWithAdressOIB>
    <izvorni_sadrzaj>BRESTOVAC drvni kombinat dioničko društvo GAREŠNIČKI BRESTOVAC, OIB 23482370704, Brestovačka ulica 33,43280 Garešnički Brestovac</izvorni_sadrzaj>
    <derivirana_varijabla naziv="DomainObject.Predmet.StrankaWithAdressOIB_1">BRESTOVAC drvni kombinat dioničko društvo GAREŠNIČKI BRESTOVAC, OIB 23482370704, Brestovačka ulica 33,43280 Garešnički Brestovac</derivirana_varijabla>
  </DomainObject.Predmet.StrankaWithAdressOIB>
  <DomainObject.Predmet.StrankaNazivFormated>
    <izvorni_sadrzaj>BRESTOVAC drvni kombinat dioničko društvo GAREŠNIČKI BRESTOVAC</izvorni_sadrzaj>
    <derivirana_varijabla naziv="DomainObject.Predmet.StrankaNazivFormated_1">BRESTOVAC drvni kombinat dioničko društvo GAREŠNIČKI BRESTOVAC</derivirana_varijabla>
  </DomainObject.Predmet.StrankaNazivFormated>
  <DomainObject.Predmet.StrankaNazivFormatedOIB>
    <izvorni_sadrzaj>BRESTOVAC drvni kombinat dioničko društvo GAREŠNIČKI BRESTOVAC, OIB 23482370704</izvorni_sadrzaj>
    <derivirana_varijabla naziv="DomainObject.Predmet.StrankaNazivFormatedOIB_1">BRESTOVAC drvni kombinat dioničko društvo GAREŠNIČKI BRESTOVAC, OIB 23482370704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BRESTOVAC drvni kombinat dioničko društvo GAREŠNIČKI BRESTOVAC</item>
    </izvorni_sadrzaj>
    <derivirana_varijabla naziv="DomainObject.Predmet.StrankaListFormated_1">
      <item>BRESTOVAC drvni kombinat dioničko društvo GAREŠNIČKI BRESTOVAC</item>
    </derivirana_varijabla>
  </DomainObject.Predmet.StrankaListFormated>
  <DomainObject.Predmet.StrankaListFormatedOIB>
    <izvorni_sadrzaj>
      <item>BRESTOVAC drvni kombinat dioničko društvo GAREŠNIČKI BRESTOVAC, OIB 23482370704</item>
    </izvorni_sadrzaj>
    <derivirana_varijabla naziv="DomainObject.Predmet.StrankaListFormatedOIB_1">
      <item>BRESTOVAC drvni kombinat dioničko društvo GAREŠNIČKI BRESTOVAC, OIB 23482370704</item>
    </derivirana_varijabla>
  </DomainObject.Predmet.StrankaListFormatedOIB>
  <DomainObject.Predmet.StrankaListFormatedWithAdress>
    <izvorni_sadrzaj>
      <item>BRESTOVAC drvni kombinat dioničko društvo GAREŠNIČKI BRESTOVAC, Brestovačka ulica 33, 43280 Garešnički Brestovac</item>
    </izvorni_sadrzaj>
    <derivirana_varijabla naziv="DomainObject.Predmet.StrankaListFormatedWithAdress_1">
      <item>BRESTOVAC drvni kombinat dioničko društvo GAREŠNIČKI BRESTOVAC, Brestovačka ulica 33, 43280 Garešnički Brestovac</item>
    </derivirana_varijabla>
  </DomainObject.Predmet.StrankaListFormatedWithAdress>
  <DomainObject.Predmet.StrankaListFormatedWithAdressOIB>
    <izvorni_sadrzaj>
      <item>BRESTOVAC drvni kombinat dioničko društvo GAREŠNIČKI BRESTOVAC, OIB 23482370704, Brestovačka ulica 33, 43280 Garešnički Brestovac</item>
    </izvorni_sadrzaj>
    <derivirana_varijabla naziv="DomainObject.Predmet.StrankaListFormatedWithAdressOIB_1">
      <item>BRESTOVAC drvni kombinat dioničko društvo GAREŠNIČKI BRESTOVAC, OIB 23482370704, Brestovačka ulica 33, 43280 Garešnički Brestovac</item>
    </derivirana_varijabla>
  </DomainObject.Predmet.StrankaListFormatedWithAdressOIB>
  <DomainObject.Predmet.StrankaListNazivFormated>
    <izvorni_sadrzaj>
      <item>BRESTOVAC drvni kombinat dioničko društvo GAREŠNIČKI BRESTOVAC</item>
    </izvorni_sadrzaj>
    <derivirana_varijabla naziv="DomainObject.Predmet.StrankaListNazivFormated_1">
      <item>BRESTOVAC drvni kombinat dioničko društvo GAREŠNIČKI BRESTOVAC</item>
    </derivirana_varijabla>
  </DomainObject.Predmet.StrankaListNazivFormated>
  <DomainObject.Predmet.StrankaListNazivFormatedOIB>
    <izvorni_sadrzaj>
      <item>BRESTOVAC drvni kombinat dioničko društvo GAREŠNIČKI BRESTOVAC, OIB 23482370704</item>
    </izvorni_sadrzaj>
    <derivirana_varijabla naziv="DomainObject.Predmet.StrankaListNazivFormatedOIB_1">
      <item>BRESTOVAC drvni kombinat dioničko društvo GAREŠNIČKI BRESTOVAC, OIB 23482370704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izvorni_sadrzaj>
    <derivirana_varijabla naziv="DomainObject.Predmet.OstaliListFormated_1">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derivirana_varijabla>
  </DomainObject.Predmet.OstaliListFormated>
  <DomainObject.Predmet.OstaliListFormatedOIB>
    <izvorni_sadrzaj>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izvorni_sadrzaj>
    <derivirana_varijabla naziv="DomainObject.Predmet.OstaliListFormatedOIB_1">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derivirana_varijabla>
  </DomainObject.Predmet.OstaliListFormatedOIB>
  <DomainObject.Predmet.OstaliListFormatedWithAdress>
    <izvorni_sadrzaj>
      <item>ZOU DAMIR BARIŠIĆ - IVA ZALAR PAVLOVIĆ - ALBIN MIHALIĆ,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Ljudevita Gaja 8, 33515 Orahovica</item>
      <item>JOSIP BILANDŽIJA</item>
      <item>Željko Klasnić, ., 43280 Garešnica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Brestovačka 65., 43280 Garešnički Brestovac</item>
      <item>Nikola Radošević, Brestovačka 65., 44320 Stupovača</item>
      <item>SEDIA d.o.o., V. Škorpika 22., 10000 Zagreb</item>
    </izvorni_sadrzaj>
    <derivirana_varijabla naziv="DomainObject.Predmet.OstaliListFormatedWithAdress_1">
      <item>ZOU DAMIR BARIŠIĆ - IVA ZALAR PAVLOVIĆ - ALBIN MIHALIĆ,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Ljudevita Gaja 8, 33515 Orahovica</item>
      <item>JOSIP BILANDŽIJA</item>
      <item>Željko Klasnić, ., 43280 Garešnica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Brestovačka 65., 43280 Garešnički Brestovac</item>
      <item>Nikola Radošević, Brestovačka 65., 44320 Stupovača</item>
      <item>SEDIA d.o.o., V. Škorpika 22., 10000 Zagreb</item>
    </derivirana_varijabla>
  </DomainObject.Predmet.OstaliListFormatedWithAdress>
  <DomainObject.Predmet.OstaliListFormatedWithAdressOIB>
    <izvorni_sadrzaj>
      <item>ZOU DAMIR BARIŠIĆ - IVA ZALAR PAVLOVIĆ - ALBIN MIHALIĆ, OIB 87210270845,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OIB 54240422937, Ljudevita Gaja 8, 33515 Orahovica</item>
      <item>JOSIP BILANDŽIJA</item>
      <item>Željko Klasnić, ., 43280 Garešnica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OIB 44213507122,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OIB 31016821414, Brestovačka 65., 43280 Garešnički Brestovac</item>
      <item>Nikola Radošević, OIB 27086131107, Brestovačka 65., 44320 Stupovača</item>
      <item>SEDIA d.o.o., V. Škorpika 22., 10000 Zagreb</item>
    </izvorni_sadrzaj>
    <derivirana_varijabla naziv="DomainObject.Predmet.OstaliListFormatedWithAdressOIB_1">
      <item>ZOU DAMIR BARIŠIĆ - IVA ZALAR PAVLOVIĆ - ALBIN MIHALIĆ, OIB 87210270845,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OIB 54240422937, Ljudevita Gaja 8, 33515 Orahovica</item>
      <item>JOSIP BILANDŽIJA</item>
      <item>Željko Klasnić, ., 43280 Garešnica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OIB 44213507122,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OIB 31016821414, Brestovačka 65., 43280 Garešnički Brestovac</item>
      <item>Nikola Radošević, OIB 27086131107, Brestovačka 65., 44320 Stupovača</item>
      <item>SEDIA d.o.o., V. Škorpika 22., 10000 Zagreb</item>
    </derivirana_varijabla>
  </DomainObject.Predmet.OstaliListFormatedWithAdressOIB>
  <DomainObject.Predmet.OstaliListNazivFormated>
    <izvorni_sadrzaj>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izvorni_sadrzaj>
    <derivirana_varijabla naziv="DomainObject.Predmet.OstaliListNazivFormated_1">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derivirana_varijabla>
  </DomainObject.Predmet.OstaliListNazivFormated>
  <DomainObject.Predmet.OstaliListNazivFormatedOIB>
    <izvorni_sadrzaj>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izvorni_sadrzaj>
    <derivirana_varijabla naziv="DomainObject.Predmet.OstaliListNazivFormatedOIB_1">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BRESTOVAC drvni kombinat dioničko društvo GAREŠNIČKI BRESTOVAC</izvorni_sadrzaj>
    <derivirana_varijabla naziv="DomainObject.Predmet.StrankaIDrugi_1">BRESTOVAC drvni kombinat dioničko društvo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drvni kombinat dioničko društvo GAREŠNIČKI BRESTOVAC, OIB 23482370704, Brestovačka ulica 33, 43280 Garešnički Brestovac</izvorni_sadrzaj>
    <derivirana_varijabla naziv="DomainObject.Predmet.StrankaIDrugiAdressOIB_1">BRESTOVAC drvni kombinat dioničko društvo GAREŠNIČKI BRESTOVAC, OIB 23482370704,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drvni kombinat dioničko društvo GAREŠNIČKI BRESTOVAC</item>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izvorni_sadrzaj>
    <derivirana_varijabla naziv="DomainObject.Predmet.SudioniciListNaziv_1">
      <item>BRESTOVAC drvni kombinat dioničko društvo GAREŠNIČKI BRESTOVAC</item>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Željko Klasnić</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derivirana_varijabla>
  </DomainObject.Predmet.SudioniciListNaziv>
  <DomainObject.Predmet.SudioniciListAdressOIB>
    <izvorni_sadrzaj>
      <item>BRESTOVAC drvni kombinat dioničko društvo GAREŠNIČKI BRESTOVAC, OIB 23482370704, Brestovačka ulica 33,43280 Garešnički Brestovac</item>
      <item>ZOU DAMIR BARIŠIĆ - IVA ZALAR PAVLOVIĆ - ALBIN MIHALIĆ, OIB 87210270845, Basaričekova 27,48000 Koprivnica</item>
      <item>OGLASNA PLOČA - OVDJE,</item>
      <item>ŽDO u Bjelovaru</item>
      <item>Općinski sud u Bjelovaru, Stalna služba u Garešnici Zemljišno knjižni odjel, .,43280 Garešnica</item>
      <item>Porezna uprava u Garešnici</item>
      <item>sudski registar Trgovčakog sud au Bjelovaru- ovdje</item>
      <item>Narodne novine d.d.</item>
      <item>FINA Garešnica</item>
      <item>MIRA ILINČIĆ, stečajni upravitelj, OIB 54240422937, Ljudevita Gaja 8,33515 Orahovica</item>
      <item>JOSIP BILANDŽIJA</item>
      <item>Željko Klasnić, .,43280 Garešnica</item>
      <item>Komunalac d.o.o. Garešnica, bb,43280 Garešnica</item>
      <item>Croatia osiguranje d.d., Školska 3.,44320 Kutina</item>
      <item>Privredna banka d.d., Račkoga 6.,10000 Zagreb</item>
      <item>RAČUNOVODSTVO, OVDJE</item>
      <item>Stan - Servis d.o.o.</item>
      <item>Čazmatrans - Nova d.o.o.</item>
      <item>ŽDO u Bjelovaru</item>
      <item>Automehaničarsko-trg. obrt Bajević, M.Gupca 112.,43280 Garešnica</item>
      <item>JILK d.o.o., Velike Sredice 133.,43000 Bjelovar</item>
      <item>Privredna banka d.d. Zagreb</item>
      <item>Zagrebačka burza Zagreb, I.Lučića 2a/22.,10000 Zagreb</item>
      <item>Tomislav Skender</item>
      <item>Marija Ciner</item>
      <item>AKD-Zaštita d.o.o., Savska cesta 28.,10000 Zagreb</item>
      <item>Prima commerce d.o.o.</item>
      <item>Hrvatske šume d.o.o., Lj. F. Vukotinovića 2.,10000 Zagreb</item>
      <item>FINA Zagreb</item>
      <item>Unicredit Leasing Croatia d.o.o., Heinzelova 33.,10000 Zagreb</item>
      <item>VTS RH u Zagrebu</item>
      <item>Odvjetničko društvo SUIĆ &amp; ŠKUNCA društvo s ograničenom odgovornošću, OIB 44213507122, Domagojeva 14,Zagreb</item>
      <item>Agencija za osiguranje radničkih potraživanja u slučaju sečaja poslodavca, Frankopanska 11.,10000 Zagreb</item>
      <item>Marija Čulo Poljak, Trg E. Kvaternika 2.,43000 Bjelovar</item>
      <item>Sandra Poschko, Gundulićeva 6.,47000 Karlovac</item>
      <item>e - oglasna ploča</item>
      <item>e - oglasna ploča</item>
      <item>Općinski sud u Bjelovaru, Stalna služba u Garešnici, .,43280 Garešnica</item>
      <item>N.B. Nena d.o.o., M. Gupca 220.,43280 Garešnica</item>
      <item>BOŽICA JOZIĆ, OIB 31016821414, Brestovačka 65.,43280 Garešnički Brestovac</item>
      <item>Nikola Radošević, OIB 27086131107, Brestovačka 65.,44320 Stupovača</item>
      <item>SEDIA d.o.o., V. Škorpika 22.,10000 Zagreb</item>
    </izvorni_sadrzaj>
    <derivirana_varijabla naziv="DomainObject.Predmet.SudioniciListAdressOIB_1">
      <item>BRESTOVAC drvni kombinat dioničko društvo GAREŠNIČKI BRESTOVAC, OIB 23482370704, Brestovačka ulica 33,43280 Garešnički Brestovac</item>
      <item>ZOU DAMIR BARIŠIĆ - IVA ZALAR PAVLOVIĆ - ALBIN MIHALIĆ, OIB 87210270845, Basaričekova 27,48000 Koprivnica</item>
      <item>OGLASNA PLOČA - OVDJE,</item>
      <item>ŽDO u Bjelovaru</item>
      <item>Općinski sud u Bjelovaru, Stalna služba u Garešnici Zemljišno knjižni odjel, .,43280 Garešnica</item>
      <item>Porezna uprava u Garešnici</item>
      <item>sudski registar Trgovčakog sud au Bjelovaru- ovdje</item>
      <item>Narodne novine d.d.</item>
      <item>FINA Garešnica</item>
      <item>MIRA ILINČIĆ, stečajni upravitelj, OIB 54240422937, Ljudevita Gaja 8,33515 Orahovica</item>
      <item>JOSIP BILANDŽIJA</item>
      <item>Željko Klasnić, .,43280 Garešnica</item>
      <item>Komunalac d.o.o. Garešnica, bb,43280 Garešnica</item>
      <item>Croatia osiguranje d.d., Školska 3.,44320 Kutina</item>
      <item>Privredna banka d.d., Račkoga 6.,10000 Zagreb</item>
      <item>RAČUNOVODSTVO, OVDJE</item>
      <item>Stan - Servis d.o.o.</item>
      <item>Čazmatrans - Nova d.o.o.</item>
      <item>ŽDO u Bjelovaru</item>
      <item>Automehaničarsko-trg. obrt Bajević, M.Gupca 112.,43280 Garešnica</item>
      <item>JILK d.o.o., Velike Sredice 133.,43000 Bjelovar</item>
      <item>Privredna banka d.d. Zagreb</item>
      <item>Zagrebačka burza Zagreb, I.Lučića 2a/22.,10000 Zagreb</item>
      <item>Tomislav Skender</item>
      <item>Marija Ciner</item>
      <item>AKD-Zaštita d.o.o., Savska cesta 28.,10000 Zagreb</item>
      <item>Prima commerce d.o.o.</item>
      <item>Hrvatske šume d.o.o., Lj. F. Vukotinovića 2.,10000 Zagreb</item>
      <item>FINA Zagreb</item>
      <item>Unicredit Leasing Croatia d.o.o., Heinzelova 33.,10000 Zagreb</item>
      <item>VTS RH u Zagrebu</item>
      <item>Odvjetničko društvo SUIĆ &amp; ŠKUNCA društvo s ograničenom odgovornošću, OIB 44213507122, Domagojeva 14,Zagreb</item>
      <item>Agencija za osiguranje radničkih potraživanja u slučaju sečaja poslodavca, Frankopanska 11.,10000 Zagreb</item>
      <item>Marija Čulo Poljak, Trg E. Kvaternika 2.,43000 Bjelovar</item>
      <item>Sandra Poschko, Gundulićeva 6.,47000 Karlovac</item>
      <item>e - oglasna ploča</item>
      <item>e - oglasna ploča</item>
      <item>Općinski sud u Bjelovaru, Stalna služba u Garešnici, .,43280 Garešnica</item>
      <item>N.B. Nena d.o.o., M. Gupca 220.,43280 Garešnica</item>
      <item>BOŽICA JOZIĆ, OIB 31016821414, Brestovačka 65.,43280 Garešnički Brestovac</item>
      <item>Nikola Radošević, OIB 27086131107, Brestovačka 65.,44320 Stupovača</item>
      <item>SEDIA d.o.o., V. Škorpika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23482370704</item>
      <item>, OIB 87210270845</item>
      <item>, OIB null</item>
      <item>, OIB null</item>
      <item>, OIB null</item>
      <item>, OIB null</item>
      <item>, OIB null</item>
      <item>, OIB null</item>
      <item>, OIB null</item>
      <item>, OIB 54240422937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44213507122</item>
      <item>, OIB null</item>
      <item>, OIB null</item>
      <item>, OIB null</item>
      <item>, OIB null</item>
      <item>, OIB null</item>
      <item>, OIB null</item>
      <item>, OIB null</item>
      <item>, OIB 31016821414</item>
      <item>, OIB 27086131107</item>
      <item>, OIB null</item>
    </izvorni_sadrzaj>
    <derivirana_varijabla naziv="DomainObject.Predmet.SudioniciListNazivOIB_1">
      <item>, OIB 23482370704</item>
      <item>, OIB 87210270845</item>
      <item>, OIB null</item>
      <item>, OIB null</item>
      <item>, OIB null</item>
      <item>, OIB null</item>
      <item>, OIB null</item>
      <item>, OIB null</item>
      <item>, OIB null</item>
      <item>, OIB 54240422937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44213507122</item>
      <item>, OIB null</item>
      <item>, OIB null</item>
      <item>, OIB null</item>
      <item>, OIB null</item>
      <item>, OIB null</item>
      <item>, OIB null</item>
      <item>, OIB null</item>
      <item>, OIB 31016821414</item>
      <item>, OIB 27086131107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Ilinčić, OIB 54240422937, Ljudevita Gaja 8, 33515 Orahovica</item>
    </izvorni_sadrzaj>
    <derivirana_varijabla naziv="DomainObject.Predmet.StecajniUpraviteljiListAddressOIB_1">
      <item>Mira Ilinčić, OIB 54240422937, Ljudevita Gaja 8, 33515 Orahovica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3623</properties:Words>
  <properties:Characters>22965</properties:Characters>
  <properties:Lines>806</properties:Lines>
  <properties:Paragraphs>440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2017-06-06T09:59:00Z</dcterms:created>
  <dc:creator>Vesna Dragišić</dc:creator>
  <cp:lastModifiedBy>Vesna Dragišić</cp:lastModifiedBy>
  <dcterms:modified xmlns:xsi="http://www.w3.org/2001/XMLSchema-instance" xsi:type="dcterms:W3CDTF">2017-06-06T10:01:00Z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12</vt:i4>
  </prop:property>
</prop:Properties>
</file>