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cc45" w14:paraId="e82cc45" w:rsidRDefault="008B4E91" w:rsidP="008B4E91" w:rsidR="008B4E91">
      <w:pPr>
        <w:pStyle w:val="Bezproreda"/>
        <w15:collapsed w:val="false"/>
        <w:rPr>
          <w:b/>
        </w:rPr>
      </w:pPr>
      <w:bookmarkStart w:name="_GoBack" w:id="0"/>
      <w:bookmarkEnd w:id="0"/>
      <w:r>
        <w:rPr>
          <w:b/>
        </w:rPr>
        <w:t>REPUBLIKA HRVATSKA                                                                      14.St-80/2004.</w:t>
      </w:r>
    </w:p>
    <w:p w:rsidRDefault="008B4E91" w:rsidP="008B4E91" w:rsidR="008B4E91">
      <w:pPr>
        <w:pStyle w:val="Bezproreda"/>
        <w:rPr>
          <w:b/>
        </w:rPr>
      </w:pPr>
      <w:r>
        <w:rPr>
          <w:b/>
        </w:rPr>
        <w:t>TRGOVAČKI SUD U SPLITU</w:t>
      </w:r>
    </w:p>
    <w:p w:rsidRDefault="008B4E91" w:rsidP="008B4E91" w:rsidR="008B4E91">
      <w:pPr>
        <w:pStyle w:val="Bezproreda"/>
        <w:rPr>
          <w:b/>
        </w:rPr>
      </w:pPr>
    </w:p>
    <w:p w:rsidRDefault="008B4E91" w:rsidP="008B4E91" w:rsidR="008B4E91">
      <w:pPr>
        <w:pStyle w:val="Bezproreda"/>
        <w:jc w:val="center"/>
        <w:rPr>
          <w:b/>
        </w:rPr>
      </w:pPr>
      <w:r>
        <w:rPr>
          <w:b/>
        </w:rPr>
        <w:t>Z A P I S N I K</w:t>
      </w:r>
    </w:p>
    <w:p w:rsidRDefault="008B4E91" w:rsidP="008B4E91" w:rsidR="008B4E91">
      <w:pPr>
        <w:pStyle w:val="Bezproreda"/>
        <w:jc w:val="both"/>
        <w:rPr>
          <w:b/>
        </w:rPr>
      </w:pPr>
    </w:p>
    <w:p w:rsidRDefault="008B4E91" w:rsidP="008B4E91" w:rsidR="008B4E91" w:rsidRPr="006D1B1E">
      <w:pPr>
        <w:pStyle w:val="Bezproreda"/>
        <w:jc w:val="both"/>
        <w:rPr>
          <w:b/>
        </w:rPr>
      </w:pPr>
      <w:r>
        <w:t xml:space="preserve">sa Završnog ročišta vjerovnika, održano dana 08. ožujka 2018. godine, s početkom u 09,00 sati kod Trgovačkog suda u Splitu, </w:t>
      </w:r>
      <w:r w:rsidRPr="007C26EA">
        <w:t xml:space="preserve">u stečajnom postupku nad stečajnim </w:t>
      </w:r>
      <w:r>
        <w:t>d</w:t>
      </w:r>
      <w:r w:rsidRPr="007C26EA">
        <w:t xml:space="preserve">užnikom: </w:t>
      </w:r>
      <w:r w:rsidRPr="006D1B1E">
        <w:rPr>
          <w:b/>
        </w:rPr>
        <w:t>MEDIĆ TOURS, turizam, ugostiteljstvo, ribarstvo, trgovina, export-import, d.o.o., u stečaju, Seget Donji.</w:t>
      </w:r>
    </w:p>
    <w:p w:rsidRDefault="008B4E91" w:rsidP="008B4E91" w:rsidR="008B4E91">
      <w:pPr>
        <w:pStyle w:val="Bezproreda"/>
        <w:jc w:val="both"/>
      </w:pPr>
    </w:p>
    <w:p w:rsidRDefault="008B4E91" w:rsidP="008B4E91" w:rsidR="008B4E91">
      <w:pPr>
        <w:pStyle w:val="Bezproreda"/>
        <w:jc w:val="both"/>
      </w:pPr>
      <w:r>
        <w:t>Nazočni od suda:</w:t>
      </w:r>
    </w:p>
    <w:p w:rsidRDefault="008B4E91" w:rsidP="008B4E91" w:rsidR="008B4E91">
      <w:pPr>
        <w:pStyle w:val="Bezproreda"/>
        <w:jc w:val="both"/>
      </w:pPr>
      <w:r>
        <w:t>Sudac JOZO ĆALETA, stečajni sudac,</w:t>
      </w:r>
    </w:p>
    <w:p w:rsidRDefault="008B4E91" w:rsidP="008B4E91" w:rsidR="008B4E91">
      <w:pPr>
        <w:pStyle w:val="Bezproreda"/>
        <w:jc w:val="both"/>
      </w:pPr>
      <w:r>
        <w:rPr>
          <w:lang w:val="fr-FR"/>
        </w:rPr>
        <w:t>VESNA ČARGO</w:t>
      </w:r>
      <w:r>
        <w:t xml:space="preserve">, </w:t>
      </w:r>
      <w:r>
        <w:rPr>
          <w:lang w:val="fr-FR"/>
        </w:rPr>
        <w:t>zapisni</w:t>
      </w:r>
      <w:r>
        <w:t>č</w:t>
      </w:r>
      <w:r>
        <w:rPr>
          <w:lang w:val="fr-FR"/>
        </w:rPr>
        <w:t>ar</w:t>
      </w:r>
      <w:r>
        <w:t>,</w:t>
      </w:r>
    </w:p>
    <w:p w:rsidRDefault="008B4E91" w:rsidP="008B4E91" w:rsidR="008B4E91">
      <w:pPr>
        <w:pStyle w:val="Bezproreda"/>
        <w:jc w:val="both"/>
      </w:pPr>
    </w:p>
    <w:p w:rsidRDefault="008B4E91" w:rsidP="008B4E91" w:rsidR="008B4E91">
      <w:pPr>
        <w:pStyle w:val="Bezproreda"/>
        <w:jc w:val="both"/>
      </w:pPr>
      <w:r>
        <w:rPr>
          <w:lang w:val="fr-FR"/>
        </w:rPr>
        <w:t>Ste</w:t>
      </w:r>
      <w:r>
        <w:t>č</w:t>
      </w:r>
      <w:r>
        <w:rPr>
          <w:lang w:val="fr-FR"/>
        </w:rPr>
        <w:t>ajna upraviteljica ANČI BAŠIĆ</w:t>
      </w:r>
      <w:r>
        <w:t>.</w:t>
      </w:r>
    </w:p>
    <w:p w:rsidRDefault="008B4E91" w:rsidP="008B4E91" w:rsidR="008B4E91">
      <w:pPr>
        <w:pStyle w:val="Bezproreda"/>
        <w:jc w:val="both"/>
      </w:pPr>
    </w:p>
    <w:p w:rsidRDefault="008B4E91" w:rsidP="008B4E91" w:rsidR="008B4E91">
      <w:pPr>
        <w:pStyle w:val="Bezproreda"/>
        <w:jc w:val="both"/>
      </w:pPr>
      <w:r>
        <w:t>Utvrđuje se kako su pristupili:</w:t>
      </w:r>
    </w:p>
    <w:p w:rsidRDefault="008B4E91" w:rsidP="008B4E91" w:rsidR="008B4E91">
      <w:pPr>
        <w:pStyle w:val="Bezproreda"/>
        <w:numPr>
          <w:ilvl w:val="0"/>
          <w:numId w:val="2"/>
        </w:numPr>
        <w:jc w:val="both"/>
      </w:pPr>
      <w:r>
        <w:t>Anita Jozičić, odvjetnica u odvjetničkom društvu HANŽEKOVIĆ I PARTNERI, za SPLITSKU BANKU d.d. Split</w:t>
      </w:r>
    </w:p>
    <w:p w:rsidRDefault="008B4E91" w:rsidP="008B4E91" w:rsidR="008B4E91">
      <w:pPr>
        <w:pStyle w:val="Bezproreda"/>
        <w:numPr>
          <w:ilvl w:val="0"/>
          <w:numId w:val="2"/>
        </w:numPr>
        <w:jc w:val="both"/>
      </w:pPr>
      <w:r>
        <w:t>Jurica Jurač, zamjenik ŽDO u Split, za vjerovnika RH</w:t>
      </w:r>
    </w:p>
    <w:p w:rsidRDefault="008B4E91" w:rsidP="008B4E91" w:rsidR="008B4E91">
      <w:pPr>
        <w:pStyle w:val="Bezproreda"/>
        <w:jc w:val="both"/>
      </w:pPr>
    </w:p>
    <w:p w:rsidRDefault="008B4E91" w:rsidP="008B4E91" w:rsidR="008B4E91">
      <w:pPr>
        <w:jc w:val="both"/>
      </w:pPr>
      <w:r>
        <w:t>Utvrđuje se kako je predmet današnjeg Završnog ročišta vjerovnika sukladno Rješenje ovog suda od 22. siječnja 2018. godine, koje je rješenje bilo objavljeno na e-oglasnoj ploči suda, sve sa tamo navedenim Dnevnim redom (točka D rješenja).</w:t>
      </w:r>
    </w:p>
    <w:p w:rsidRDefault="008B4E91" w:rsidP="008B4E91" w:rsidR="008B4E91">
      <w:pPr>
        <w:jc w:val="both"/>
      </w:pPr>
    </w:p>
    <w:p w:rsidRDefault="008B4E91" w:rsidP="008B4E91" w:rsidR="008B4E91">
      <w:pPr>
        <w:numPr>
          <w:ilvl w:val="0"/>
          <w:numId w:val="1"/>
        </w:numPr>
        <w:tabs>
          <w:tab w:pos="720" w:val="clear"/>
          <w:tab w:pos="0" w:val="num"/>
        </w:tabs>
        <w:ind w:firstLine="218" w:left="142"/>
        <w:jc w:val="both"/>
      </w:pPr>
      <w:r>
        <w:t>Prelazi se na prvu točku Dnevnog reda pa se stečajna upraviteljica poziva podnijeti Završno Izvješće sukladno istoj točki Dnevnog reda nakon čega ista iznosi sukladno svom pismenom Izvješću koje je dostavila sudu18. siječnja 2018. godine i isto pismeno Izvješće je bilo oglašeno na e-oglasnoj ploči suda od 19. siječnja 2018. godine do danas.</w:t>
      </w:r>
    </w:p>
    <w:p w:rsidRDefault="008B4E91" w:rsidP="008B4E91" w:rsidR="008B4E91">
      <w:pPr>
        <w:jc w:val="both"/>
      </w:pPr>
    </w:p>
    <w:p w:rsidRDefault="008B4E91" w:rsidP="008B4E91" w:rsidR="008B4E91">
      <w:pPr>
        <w:jc w:val="both"/>
      </w:pPr>
      <w:r>
        <w:t>Prisutni vjerovnici upitani izjavljuju kako nemaju pitanja i primjedbi vezano za Izvješće i Završni račun stečajne upr.</w:t>
      </w:r>
    </w:p>
    <w:p w:rsidRDefault="008B4E91" w:rsidP="008B4E91" w:rsidR="008B4E91">
      <w:pPr>
        <w:jc w:val="both"/>
      </w:pPr>
    </w:p>
    <w:p w:rsidRDefault="008B4E91" w:rsidP="008B4E91" w:rsidR="008B4E91">
      <w:pPr>
        <w:pStyle w:val="Odlomakpopisa"/>
        <w:numPr>
          <w:ilvl w:val="0"/>
          <w:numId w:val="1"/>
        </w:numPr>
        <w:tabs>
          <w:tab w:pos="720" w:val="clear"/>
          <w:tab w:pos="0" w:val="num"/>
        </w:tabs>
        <w:ind w:hanging="142" w:left="142"/>
        <w:jc w:val="both"/>
      </w:pPr>
      <w:r>
        <w:t>Prelazi se na drugu točku Dnevnog reda – raspravljanje o Završnom računu stečajne upraviteljice u sklopu koje točke stečajni sudac ističe kako je stečajna upr. Završni račun izložila u sklopi prve točke Dnevnog reda.</w:t>
      </w:r>
    </w:p>
    <w:p w:rsidRDefault="008B4E91" w:rsidP="008B4E91" w:rsidR="008B4E91">
      <w:pPr>
        <w:ind w:left="360"/>
        <w:jc w:val="both"/>
      </w:pPr>
    </w:p>
    <w:p w:rsidRDefault="008B4E91" w:rsidP="008B4E91" w:rsidR="008B4E91">
      <w:pPr>
        <w:jc w:val="both"/>
      </w:pPr>
      <w:r>
        <w:t>Prisutni vjerovnici ističu kako nemaju pitanja i primjedbi vezano za Završni račun i isti Završni račun i Završno Izvješće su pribavili sa e-oglasne ploče suda.</w:t>
      </w:r>
    </w:p>
    <w:p w:rsidRDefault="008B4E91" w:rsidP="008B4E91" w:rsidR="008B4E91">
      <w:pPr>
        <w:jc w:val="both"/>
      </w:pPr>
    </w:p>
    <w:p w:rsidRDefault="008B4E91" w:rsidP="008B4E91" w:rsidR="008B4E91">
      <w:pPr>
        <w:numPr>
          <w:ilvl w:val="0"/>
          <w:numId w:val="1"/>
        </w:numPr>
        <w:tabs>
          <w:tab w:pos="720" w:val="clear"/>
          <w:tab w:pos="0" w:val="num"/>
        </w:tabs>
        <w:ind w:firstLine="360" w:left="0"/>
        <w:jc w:val="both"/>
      </w:pPr>
      <w:r>
        <w:t xml:space="preserve">Prelazi se na treću točku Dnevnog reda – u sklopu koje točke stečajni sudac ističe kako je rješenjem suda od 22. siječnja 2018. stečajnoj upr. dana suglasnost za obavljanje prve i ujedno završne diobe unovčene stečajne mase vjerovnicima, sve sukladno točki C istog rješenja suda. Na isto rješenje suda nitko nije izjavio žalbu pa je isto rješenje postalo </w:t>
      </w:r>
    </w:p>
    <w:p w:rsidRDefault="008B4E91" w:rsidP="008B4E91" w:rsidR="008B4E91">
      <w:pPr>
        <w:ind w:left="360"/>
        <w:jc w:val="both"/>
      </w:pPr>
    </w:p>
    <w:p w:rsidRDefault="008B4E91" w:rsidP="008B4E91" w:rsidR="008B4E91">
      <w:pPr>
        <w:ind w:left="360"/>
        <w:jc w:val="center"/>
      </w:pPr>
      <w:r>
        <w:lastRenderedPageBreak/>
        <w:t>-2-</w:t>
      </w:r>
    </w:p>
    <w:p w:rsidRDefault="008B4E91" w:rsidP="008B4E91" w:rsidR="008B4E91">
      <w:pPr>
        <w:ind w:left="360"/>
        <w:jc w:val="both"/>
      </w:pPr>
    </w:p>
    <w:p w:rsidRDefault="008B4E91" w:rsidP="008B4E91" w:rsidR="008B4E91">
      <w:pPr>
        <w:jc w:val="both"/>
      </w:pPr>
      <w:r>
        <w:t>pravomoćno te se  isplata može izvršiti nakon današnjeg Završnog ročište vjerovnika. Također ističe kako je unovčena sva imovina dužnika pa imovine više nema.</w:t>
      </w:r>
    </w:p>
    <w:p w:rsidRDefault="008B4E91" w:rsidP="008B4E91" w:rsidR="008B4E91">
      <w:pPr>
        <w:jc w:val="both"/>
      </w:pPr>
    </w:p>
    <w:p w:rsidRDefault="008B4E91" w:rsidP="008B4E91" w:rsidR="008B4E91">
      <w:pPr>
        <w:jc w:val="both"/>
      </w:pPr>
      <w:r>
        <w:t>Prisutni vjerovnici ističu  kako su primili na znanje sve gore navedeno sa svime su suglasni i ničemu ne prigovaraju.</w:t>
      </w:r>
    </w:p>
    <w:p w:rsidRDefault="008B4E91" w:rsidP="008B4E91" w:rsidR="008B4E91">
      <w:pPr>
        <w:jc w:val="both"/>
      </w:pPr>
    </w:p>
    <w:p w:rsidRDefault="008B4E91" w:rsidP="008B4E91" w:rsidR="008B4E91">
      <w:pPr>
        <w:jc w:val="both"/>
      </w:pPr>
      <w:r>
        <w:t>Sud donosi</w:t>
      </w:r>
    </w:p>
    <w:p w:rsidRDefault="008B4E91" w:rsidP="008B4E91" w:rsidR="008B4E91">
      <w:pPr>
        <w:jc w:val="both"/>
      </w:pPr>
    </w:p>
    <w:p w:rsidRDefault="008B4E91" w:rsidP="008B4E91" w:rsidR="008B4E91">
      <w:pPr>
        <w:jc w:val="center"/>
      </w:pPr>
      <w:r>
        <w:t>ZAKLJUČAK</w:t>
      </w:r>
    </w:p>
    <w:p w:rsidRDefault="008B4E91" w:rsidP="008B4E91" w:rsidR="008B4E91">
      <w:pPr>
        <w:jc w:val="both"/>
      </w:pPr>
    </w:p>
    <w:p w:rsidRDefault="008B4E91" w:rsidP="008B4E91" w:rsidR="008B4E91">
      <w:pPr>
        <w:jc w:val="both"/>
      </w:pPr>
      <w:r>
        <w:t xml:space="preserve">Upućuje se stečajna upr. bez odgode izvršiti isplate stečajnim vjerovnicima sukladno Završnoj diobi i rješenju suda od 22. siječnja 2018. godine, pritom podmiriti sve obveze stečajne mase, uključujući i sudsku pristojbu po čl. 24. tarife sudske pristojbe i nakon toga pismeno izvijestiti ovaj sud i predložiti zaključenje ovog postupka. </w:t>
      </w:r>
    </w:p>
    <w:p w:rsidRDefault="008B4E91" w:rsidP="008B4E91" w:rsidR="008B4E91">
      <w:pPr>
        <w:jc w:val="both"/>
      </w:pPr>
    </w:p>
    <w:p w:rsidRDefault="008B4E91" w:rsidP="008B4E91" w:rsidR="008B4E91">
      <w:pPr>
        <w:jc w:val="both"/>
      </w:pPr>
      <w:r>
        <w:t>O nagradi i naknadi stečajne upraviteljice sud će odlučiti posebnim rješenjem prije zaključenja ovog postupka.</w:t>
      </w:r>
    </w:p>
    <w:p w:rsidRDefault="008B4E91" w:rsidP="008B4E91" w:rsidR="008B4E91">
      <w:pPr>
        <w:jc w:val="both"/>
      </w:pPr>
    </w:p>
    <w:p w:rsidRDefault="008B4E91" w:rsidP="008B4E91" w:rsidR="008B4E91">
      <w:pPr>
        <w:jc w:val="both"/>
      </w:pPr>
    </w:p>
    <w:p w:rsidRDefault="008B4E91" w:rsidP="008B4E91" w:rsidR="008B4E91">
      <w:pPr>
        <w:numPr>
          <w:ilvl w:val="0"/>
          <w:numId w:val="1"/>
        </w:numPr>
        <w:tabs>
          <w:tab w:pos="720" w:val="clear"/>
          <w:tab w:pos="142" w:val="num"/>
        </w:tabs>
        <w:ind w:firstLine="0" w:left="142"/>
        <w:jc w:val="both"/>
      </w:pPr>
      <w:r>
        <w:t>Prelazi se na točki četiri Dnevno reda u sklopu koje točke stečajna upr. ističe kako više nema pitanja o kojima bi se dalo raspravljati i odlučivati. Stečajna masa je unovčena, završna dioba je pravomoćna i ista će se provesti nakon današnjeg ročišta nakon čega slijedi zaključenje ovog postupka.</w:t>
      </w:r>
    </w:p>
    <w:p w:rsidRDefault="008B4E91" w:rsidP="008B4E91" w:rsidR="008B4E91">
      <w:pPr>
        <w:jc w:val="both"/>
      </w:pPr>
    </w:p>
    <w:p w:rsidRDefault="008B4E91" w:rsidP="008B4E91" w:rsidR="008B4E91">
      <w:pPr>
        <w:jc w:val="both"/>
      </w:pPr>
      <w:r>
        <w:t>Stečajni sudac ističe kako će nakon što primi Izvješće stečajne upr. o provedenoj završnoj diobi, ovaj postupak zaključiti i odrediti brisanje iz sudskog registra o čemu će se vjerovnici obavijestiti objavom preko e-ogl. ploče suda.</w:t>
      </w:r>
    </w:p>
    <w:p w:rsidRDefault="008B4E91" w:rsidP="008B4E91" w:rsidR="008B4E91">
      <w:pPr>
        <w:ind w:left="142"/>
        <w:jc w:val="both"/>
      </w:pPr>
    </w:p>
    <w:p w:rsidRDefault="008B4E91" w:rsidP="008B4E91" w:rsidR="008B4E91">
      <w:pPr>
        <w:ind w:left="142"/>
        <w:jc w:val="both"/>
      </w:pPr>
      <w:r>
        <w:t>Pitanja i primjedbi nema.</w:t>
      </w:r>
    </w:p>
    <w:p w:rsidRDefault="008B4E91" w:rsidP="008B4E91" w:rsidR="008B4E91">
      <w:pPr>
        <w:ind w:left="142"/>
        <w:jc w:val="both"/>
      </w:pPr>
    </w:p>
    <w:p w:rsidRDefault="008B4E91" w:rsidP="008B4E91" w:rsidR="008B4E91">
      <w:pPr>
        <w:ind w:left="142"/>
        <w:jc w:val="both"/>
      </w:pPr>
      <w:r>
        <w:t>Završno ročište dovršeno.</w:t>
      </w:r>
    </w:p>
    <w:p w:rsidRDefault="008B4E91" w:rsidP="008B4E91" w:rsidR="008B4E91">
      <w:pPr>
        <w:ind w:left="142"/>
        <w:jc w:val="both"/>
      </w:pPr>
    </w:p>
    <w:p w:rsidRDefault="008B4E91" w:rsidP="008B4E91" w:rsidR="008B4E91">
      <w:pPr>
        <w:ind w:left="142"/>
        <w:jc w:val="both"/>
      </w:pPr>
      <w:r>
        <w:t>Dovršeno u 09,20   sati.</w:t>
      </w:r>
    </w:p>
    <w:p w:rsidRDefault="008B4E91" w:rsidP="008B4E91" w:rsidR="008B4E91">
      <w:pPr>
        <w:ind w:left="142"/>
        <w:jc w:val="both"/>
      </w:pPr>
    </w:p>
    <w:p w:rsidRDefault="008B4E91" w:rsidP="00D57B10" w:rsidR="008B4E91">
      <w:pPr>
        <w:ind w:left="142"/>
        <w:jc w:val="both"/>
        <w:rPr>
          <w:b/>
        </w:rPr>
      </w:pPr>
      <w:r>
        <w:t>Zapisničar            Stečajni sudac        Stečajna upraviteljica              Stranke</w:t>
      </w:r>
    </w:p>
    <w:p w:rsidRDefault="008B4E91" w:rsidP="008B4E91" w:rsidR="008B4E91">
      <w:pPr>
        <w:jc w:val="both"/>
        <w:rPr>
          <w:b/>
        </w:rPr>
      </w:pPr>
    </w:p>
    <w:p w:rsidRDefault="008B4E91" w:rsidP="008B4E91" w:rsidR="008B4E91">
      <w:pPr>
        <w:jc w:val="both"/>
        <w:rPr>
          <w:b/>
        </w:rPr>
      </w:pPr>
    </w:p>
    <w:p w:rsidRDefault="008B4E91" w:rsidP="008B4E91" w:rsidR="008B4E91">
      <w:pPr>
        <w:jc w:val="both"/>
        <w:rPr>
          <w:b/>
        </w:rPr>
      </w:pPr>
    </w:p>
    <w:p w:rsidRDefault="008B4E91" w:rsidP="008B4E91" w:rsidR="008B4E91">
      <w:pPr>
        <w:jc w:val="both"/>
        <w:rPr>
          <w:b/>
        </w:rPr>
      </w:pPr>
    </w:p>
    <w:p w:rsidRDefault="008B4E91" w:rsidP="008B4E91" w:rsidR="008B4E91">
      <w:pPr>
        <w:jc w:val="both"/>
        <w:rPr>
          <w:b/>
        </w:rPr>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01CD9"/>
    <w:multiLevelType w:val="hybridMultilevel"/>
    <w:tmpl w:val="A776D7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0F4280"/>
    <w:multiLevelType w:val="hybridMultilevel"/>
    <w:tmpl w:val="555CFD8E"/>
    <w:lvl w:tplc="EC96B3B6" w:ilvl="0">
      <w:start w:val="1"/>
      <w:numFmt w:val="decimal"/>
      <w:lvlText w:val="%1."/>
      <w:lvlJc w:val="left"/>
      <w:pPr>
        <w:tabs>
          <w:tab w:pos="720" w:val="num"/>
        </w:tabs>
        <w:ind w:hanging="360" w:left="72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4E91"/>
    <w:rsid w:val="00704E2C"/>
    <w:rsid w:val="008B4E91"/>
    <w:rsid w:val="00D57B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4E9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B4E91"/>
    <w:rPr>
      <w:rFonts w:cs="Times New Roman" w:eastAsia="Times New Roman"/>
      <w:szCs w:val="24"/>
      <w:lang w:eastAsia="hr-HR"/>
    </w:rPr>
  </w:style>
  <w:style w:styleId="Odlomakpopisa" w:type="paragraph">
    <w:name w:val="List Paragraph"/>
    <w:basedOn w:val="Normal"/>
    <w:uiPriority w:val="34"/>
    <w:qFormat/>
    <w:rsid w:val="008B4E91"/>
    <w:pPr>
      <w:ind w:left="720"/>
      <w:contextualSpacing/>
    </w:pPr>
    <w:rPr>
      <w:lang w:eastAsia="en-US" w:val="en-US"/>
    </w:rPr>
  </w:style>
  <w:style w:styleId="Tekstrezerviranogmjesta" w:type="character">
    <w:name w:val="Placeholder Text"/>
    <w:basedOn w:val="Zadanifontodlomka"/>
    <w:uiPriority w:val="99"/>
    <w:semiHidden/>
    <w:rsid w:val="00D57B10"/>
    <w:rPr>
      <w:color w:val="808080"/>
      <w:bdr w:space="0" w:sz="0" w:color="auto" w:val="none"/>
      <w:shd w:fill="auto" w:color="auto" w:val="clear"/>
    </w:rPr>
  </w:style>
  <w:style w:customStyle="true" w:styleId="eSPISCCParagraphDefaultFont" w:type="character">
    <w:name w:val="eSPIS_CC_Paragraph Default Font"/>
    <w:basedOn w:val="Zadanifontodlomka"/>
    <w:rsid w:val="00D57B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7B10"/>
    <w:rPr>
      <w:b/>
      <w:bdr w:space="0" w:sz="0" w:color="auto" w:val="none"/>
      <w:shd w:fill="FFFFCC" w:color="auto" w:val="clear"/>
      <w:lang w:val="hr-HR"/>
    </w:rPr>
  </w:style>
  <w:style w:customStyle="true" w:styleId="PozadinaSvijetloCrvena" w:type="character">
    <w:name w:val="Pozadina_SvijetloCrvena"/>
    <w:basedOn w:val="eSPISCCParagraphDefaultFont"/>
    <w:rsid w:val="00D57B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7B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4E9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B4E91"/>
    <w:rPr>
      <w:rFonts w:cs="Times New Roman" w:eastAsia="Times New Roman"/>
      <w:szCs w:val="24"/>
      <w:lang w:eastAsia="hr-HR"/>
    </w:rPr>
  </w:style>
  <w:style w:styleId="Odlomakpopisa" w:type="paragraph">
    <w:name w:val="List Paragraph"/>
    <w:basedOn w:val="Normal"/>
    <w:uiPriority w:val="34"/>
    <w:qFormat/>
    <w:rsid w:val="008B4E91"/>
    <w:pPr>
      <w:ind w:left="720"/>
      <w:contextualSpacing/>
    </w:pPr>
    <w:rPr>
      <w:lang w:eastAsia="en-US" w:val="en-US"/>
    </w:rPr>
  </w:style>
  <w:style w:styleId="Tekstrezerviranogmjesta" w:type="character">
    <w:name w:val="Placeholder Text"/>
    <w:basedOn w:val="Zadanifontodlomka"/>
    <w:uiPriority w:val="99"/>
    <w:semiHidden/>
    <w:rsid w:val="00D57B10"/>
    <w:rPr>
      <w:color w:val="808080"/>
      <w:bdr w:color="auto" w:space="0" w:sz="0" w:val="none"/>
      <w:shd w:color="auto" w:fill="auto" w:val="clear"/>
    </w:rPr>
  </w:style>
  <w:style w:customStyle="1" w:styleId="eSPISCCParagraphDefaultFont" w:type="character">
    <w:name w:val="eSPIS_CC_Paragraph Default Font"/>
    <w:basedOn w:val="Zadanifontodlomka"/>
    <w:rsid w:val="00D57B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7B10"/>
    <w:rPr>
      <w:b/>
      <w:bdr w:color="auto" w:space="0" w:sz="0" w:val="none"/>
      <w:shd w:color="auto" w:fill="FFFFCC" w:val="clear"/>
      <w:lang w:val="hr-HR"/>
    </w:rPr>
  </w:style>
  <w:style w:customStyle="1" w:styleId="PozadinaSvijetloCrvena" w:type="character">
    <w:name w:val="Pozadina_SvijetloCrvena"/>
    <w:basedOn w:val="eSPISCCParagraphDefaultFont"/>
    <w:rsid w:val="00D57B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7B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2018.</izvorni_sadrzaj>
    <derivirana_varijabla naziv="DomainObject.PlaniraniZavrsetakDatum_1">8. ožujka 2018.</derivirana_varijabla>
  </DomainObject.PlaniraniZavrsetakDatum>
  <DomainObject.PlaniraniPocetakDatum>
    <izvorni_sadrzaj>8. ožujka 2018.</izvorni_sadrzaj>
    <derivirana_varijabla naziv="DomainObject.PlaniraniPocetakDatum_1">8.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2018.</izvorni_sadrzaj>
    <derivirana_varijabla naziv="DomainObject.Zapisnik.DatumKreiranja_1">8. ožujka 2018.</derivirana_varijabla>
  </DomainObject.Zapisnik.DatumKreiranja>
  <DomainObject.Zapisnik.ImovinskaKorist>
    <izvorni_sadrzaj/>
    <derivirana_varijabla naziv="DomainObject.Zapisnik.ImovinskaKorist_1"/>
  </DomainObject.Zapisnik.ImovinskaKorist>
  <DomainObject.Zapisnik.Oznaka>
    <izvorni_sadrzaj>St-80/2004-90</izvorni_sadrzaj>
    <derivirana_varijabla naziv="DomainObject.Zapisnik.Oznaka_1">St-80/2004-90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MEDIĆ TOURS d.o.o. u stečaju</izvorni_sadrzaj>
    <derivirana_varijabla naziv="DomainObject.Predmet.ProtustrankaFormated_1">  MEDIĆ TOURS d.o.o. u stečaju</derivirana_varijabla>
  </DomainObject.Predmet.ProtustrankaFormated>
  <DomainObject.Predmet.ProtustrankaFormatedOIB>
    <izvorni_sadrzaj>  MEDIĆ TOURS d.o.o. u stečaju, OIB 31922578844</izvorni_sadrzaj>
    <derivirana_varijabla naziv="DomainObject.Predmet.ProtustrankaFormatedOIB_1">  MEDIĆ TOURS d.o.o. u stečaju, OIB 31922578844</derivirana_varijabla>
  </DomainObject.Predmet.ProtustrankaFormatedOIB>
  <DomainObject.Predmet.ProtustrankaFormatedWithAdress>
    <izvorni_sadrzaj> MEDIĆ TOURS d.o.o. u stečaju, Pećine bb, 21220 Seget Donji</izvorni_sadrzaj>
    <derivirana_varijabla naziv="DomainObject.Predmet.ProtustrankaFormatedWithAdress_1"> MEDIĆ TOURS d.o.o. u stečaju, Pećine bb, 21220 Seget Donji</derivirana_varijabla>
  </DomainObject.Predmet.ProtustrankaFormatedWithAdress>
  <DomainObject.Predmet.ProtustrankaFormatedWithAdressOIB>
    <izvorni_sadrzaj> MEDIĆ TOURS d.o.o. u stečaju, OIB 31922578844, Pećine bb, 21220 Seget Donji</izvorni_sadrzaj>
    <derivirana_varijabla naziv="DomainObject.Predmet.ProtustrankaFormatedWithAdressOIB_1"> MEDIĆ TOURS d.o.o. u stečaju, OIB 31922578844, Pećine bb, 21220 Seget Donji</derivirana_varijabla>
  </DomainObject.Predmet.ProtustrankaFormatedWithAdressOIB>
  <DomainObject.Predmet.ProtustrankaWithAdress>
    <izvorni_sadrzaj>MEDIĆ TOURS d.o.o. u stečaju Pećine bb, 21220 Seget Donji</izvorni_sadrzaj>
    <derivirana_varijabla naziv="DomainObject.Predmet.ProtustrankaWithAdress_1">MEDIĆ TOURS d.o.o. u stečaju Pećine bb, 21220 Seget Donji</derivirana_varijabla>
  </DomainObject.Predmet.ProtustrankaWithAdress>
  <DomainObject.Predmet.ProtustrankaWithAdressOIB>
    <izvorni_sadrzaj>MEDIĆ TOURS d.o.o. u stečaju, OIB 31922578844, Pećine bb, 21220 Seget Donji</izvorni_sadrzaj>
    <derivirana_varijabla naziv="DomainObject.Predmet.ProtustrankaWithAdressOIB_1">MEDIĆ TOURS d.o.o. u stečaju, OIB 31922578844, Pećine bb, 21220 Seget Donji</derivirana_varijabla>
  </DomainObject.Predmet.ProtustrankaWithAdressOIB>
  <DomainObject.Predmet.ProtustrankaNazivFormated>
    <izvorni_sadrzaj>MEDIĆ TOURS d.o.o. u stečaju</izvorni_sadrzaj>
    <derivirana_varijabla naziv="DomainObject.Predmet.ProtustrankaNazivFormated_1">MEDIĆ TOURS d.o.o. u stečaju</derivirana_varijabla>
  </DomainObject.Predmet.ProtustrankaNazivFormated>
  <DomainObject.Predmet.ProtustrankaNazivFormatedOIB>
    <izvorni_sadrzaj>MEDIĆ TOURS d.o.o. u stečaju, OIB 31922578844</izvorni_sadrzaj>
    <derivirana_varijabla naziv="DomainObject.Predmet.ProtustrankaNazivFormatedOIB_1">MEDIĆ TOURS d.o.o. u stečaju, OIB 31922578844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MEDIĆ TOURS d.o.o. u stečaju</item>
    </izvorni_sadrzaj>
    <derivirana_varijabla naziv="DomainObject.Predmet.ProtuStrankaListFormated_1">
      <item>MEDIĆ TOURS d.o.o. u stečaju</item>
    </derivirana_varijabla>
  </DomainObject.Predmet.ProtuStrankaListFormated>
  <DomainObject.Predmet.ProtuStrankaListFormatedOIB>
    <izvorni_sadrzaj>
      <item>MEDIĆ TOURS d.o.o. u stečaju, OIB 31922578844</item>
    </izvorni_sadrzaj>
    <derivirana_varijabla naziv="DomainObject.Predmet.ProtuStrankaListFormatedOIB_1">
      <item>MEDIĆ TOURS d.o.o. u stečaju, OIB 31922578844</item>
    </derivirana_varijabla>
  </DomainObject.Predmet.ProtuStrankaListFormatedOIB>
  <DomainObject.Predmet.ProtuStrankaListFormatedWithAdress>
    <izvorni_sadrzaj>
      <item>MEDIĆ TOURS d.o.o. u stečaju, Pećine bb, 21220 Seget Donji</item>
    </izvorni_sadrzaj>
    <derivirana_varijabla naziv="DomainObject.Predmet.ProtuStrankaListFormatedWithAdress_1">
      <item>MEDIĆ TOURS d.o.o. u stečaju, Pećine bb, 21220 Seget Donji</item>
    </derivirana_varijabla>
  </DomainObject.Predmet.ProtuStrankaListFormatedWithAdress>
  <DomainObject.Predmet.ProtuStrankaListFormatedWithAdressOIB>
    <izvorni_sadrzaj>
      <item>MEDIĆ TOURS d.o.o. u stečaju, OIB 31922578844, Pećine bb, 21220 Seget Donji</item>
    </izvorni_sadrzaj>
    <derivirana_varijabla naziv="DomainObject.Predmet.ProtuStrankaListFormatedWithAdressOIB_1">
      <item>MEDIĆ TOURS d.o.o. u stečaju, OIB 31922578844, Pećine bb, 21220 Seget Donji</item>
    </derivirana_varijabla>
  </DomainObject.Predmet.ProtuStrankaListFormatedWithAdressOIB>
  <DomainObject.Predmet.ProtuStrankaListNazivFormated>
    <izvorni_sadrzaj>
      <item>MEDIĆ TOURS d.o.o. u stečaju</item>
    </izvorni_sadrzaj>
    <derivirana_varijabla naziv="DomainObject.Predmet.ProtuStrankaListNazivFormated_1">
      <item>MEDIĆ TOURS d.o.o. u stečaju</item>
    </derivirana_varijabla>
  </DomainObject.Predmet.ProtuStrankaListNazivFormated>
  <DomainObject.Predmet.ProtuStrankaListNazivFormatedOIB>
    <izvorni_sadrzaj>
      <item>MEDIĆ TOURS d.o.o. u stečaju, OIB 31922578844</item>
    </izvorni_sadrzaj>
    <derivirana_varijabla naziv="DomainObject.Predmet.ProtuStrankaListNazivFormatedOIB_1">
      <item>MEDIĆ TOURS d.o.o. u stečaju, OIB 31922578844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St-80/2004-90</izvorni_sadrzaj>
    <derivirana_varijabla naziv="DomainObject.PoslovniBrojDokumenta_1">St-80/2004-90</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 u stečaju</izvorni_sadrzaj>
    <derivirana_varijabla naziv="DomainObject.Predmet.ProtustrankaIDrugi_1">MEDIĆ TOURS d.o.o. u stečaju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MEDIĆ TOURS d.o.o. u stečaju, OIB 31922578844, Pećine bb, 21220 Seget Donji</izvorni_sadrzaj>
    <derivirana_varijabla naziv="DomainObject.Predmet.ProtustrankaIDrugiAdressOIB_1">MEDIĆ TOURS d.o.o. u stečaju, OIB 31922578844,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 u stečaju</item>
    </izvorni_sadrzaj>
    <derivirana_varijabla naziv="DomainObject.Predmet.SudioniciListNaziv_1">
      <item>REPUBLIKA HRVATSKA</item>
      <item>MEDIĆ TOURS d.o.o. u stečaju</item>
    </derivirana_varijabla>
  </DomainObject.Predmet.SudioniciListNaziv>
  <DomainObject.Predmet.SudioniciListAdressOIB>
    <izvorni_sadrzaj>
      <item>REPUBLIKA HRVATSKA</item>
      <item>MEDIĆ TOURS d.o.o. u stečaju, OIB 31922578844, Pećine bb,21220 Seget Donji</item>
    </izvorni_sadrzaj>
    <derivirana_varijabla naziv="DomainObject.Predmet.SudioniciListAdressOIB_1">
      <item>REPUBLIKA HRVATSKA</item>
      <item>MEDIĆ TOURS d.o.o. u stečaju, OIB 31922578844, Pećine bb,21220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31922578844</item>
    </izvorni_sadrzaj>
    <derivirana_varijabla naziv="DomainObject.Predmet.SudioniciListNazivOIB_1">
      <item>, OIB null</item>
      <item>, OIB 31922578844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533</properties:Words>
  <properties:Characters>2974</properties:Characters>
  <properties:Lines>88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2018-03-08T08:13:00Z</dcterms:created>
  <dc:creator>Jozo Ćaleta</dc:creator>
  <cp:lastModifiedBy>Jozo Ćaleta</cp:lastModifiedBy>
  <dcterms:modified xmlns:xsi="http://www.w3.org/2001/XMLSchema-instance" xsi:type="dcterms:W3CDTF">2018-03-08T08:15:00Z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St-80/2004-90 / Zapisnik - Završno ročište vjerovnika (AAAAAAAAA.docx)</vt:lpwstr>
  </prop:property>
  <prop:property name="CC_coloring" pid="4" fmtid="{D5CDD505-2E9C-101B-9397-08002B2CF9AE}">
    <vt:bool>false</vt:bool>
  </prop:property>
  <prop:property name="BrojStranica" pid="5" fmtid="{D5CDD505-2E9C-101B-9397-08002B2CF9AE}">
    <vt:i4>2</vt:i4>
  </prop:property>
</prop:Properties>
</file>