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57ac" w14:paraId="08857ac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335A6D">
        <w:rPr>
          <w:b/>
          <w:sz w:val="22"/>
          <w:szCs w:val="22"/>
          <w:lang w:eastAsia="hr-HR" w:val="hr-HR"/>
        </w:rPr>
        <w:t>5</w:t>
      </w:r>
      <w:r w:rsidR="00B54729">
        <w:rPr>
          <w:b/>
          <w:sz w:val="22"/>
          <w:szCs w:val="22"/>
          <w:lang w:eastAsia="hr-HR" w:val="hr-HR"/>
        </w:rPr>
        <w:t>71</w:t>
      </w:r>
      <w:r w:rsidRPr="000373BF">
        <w:rPr>
          <w:b/>
          <w:sz w:val="22"/>
          <w:szCs w:val="22"/>
          <w:lang w:eastAsia="hr-HR" w:val="hr-HR"/>
        </w:rPr>
        <w:t>/201</w:t>
      </w:r>
      <w:r w:rsidR="00E337FC">
        <w:rPr>
          <w:b/>
          <w:sz w:val="22"/>
          <w:szCs w:val="22"/>
          <w:lang w:eastAsia="hr-HR" w:val="hr-HR"/>
        </w:rPr>
        <w:t>7</w:t>
      </w:r>
      <w:r w:rsidRPr="000373BF">
        <w:rPr>
          <w:b/>
          <w:sz w:val="22"/>
          <w:szCs w:val="22"/>
          <w:lang w:eastAsia="hr-HR" w:val="hr-HR"/>
        </w:rPr>
        <w:t>-</w:t>
      </w:r>
      <w:r w:rsidR="00955F9B">
        <w:rPr>
          <w:b/>
          <w:sz w:val="22"/>
          <w:szCs w:val="22"/>
          <w:lang w:eastAsia="hr-HR" w:val="hr-HR"/>
        </w:rPr>
        <w:t>2</w:t>
      </w:r>
      <w:r w:rsidR="00335A6D">
        <w:rPr>
          <w:b/>
          <w:sz w:val="22"/>
          <w:szCs w:val="22"/>
          <w:lang w:eastAsia="hr-HR" w:val="hr-HR"/>
        </w:rPr>
        <w:t>0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B54729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</w:t>
      </w:r>
      <w:r w:rsidR="00B54729" w:rsidRPr="00B54729">
        <w:rPr>
          <w:sz w:val="22"/>
          <w:szCs w:val="22"/>
          <w:lang w:eastAsia="hr-HR" w:val="hr-HR"/>
        </w:rPr>
        <w:t>povodom prijedloga za otvaranje stečajnog postupka nad dužnikom NERETVANSKO BLAGO d.o.o., Mlinište, Badžula, Badžula 10, MBS: 060283469, OIB: 75030097562, izvan ročišta, dana 6.srpnja 2017. godine</w:t>
      </w:r>
    </w:p>
    <w:p w:rsidRDefault="00CF597E" w:rsidP="00CF597E" w:rsidR="00CF597E" w:rsidRPr="00B54729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</w:t>
      </w:r>
      <w:r w:rsidR="00B54729" w:rsidRPr="00B54729">
        <w:rPr>
          <w:sz w:val="22"/>
          <w:szCs w:val="22"/>
          <w:lang w:val="hr-HR"/>
        </w:rPr>
        <w:t>NERETVANSKO BLAGO d.o.o., Mlinište, Badžula, Badžula 10, MBS: 060283469, OIB: 75030097562</w:t>
      </w:r>
      <w:r w:rsidR="00547E32" w:rsidRPr="002E5EEC">
        <w:rPr>
          <w:sz w:val="22"/>
          <w:szCs w:val="22"/>
          <w:lang w:val="hr-HR"/>
        </w:rPr>
        <w:t>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II.</w:t>
      </w:r>
      <w:r w:rsidRPr="002E5EEC">
        <w:rPr>
          <w:sz w:val="22"/>
          <w:szCs w:val="22"/>
          <w:lang w:val="hr-HR"/>
        </w:rPr>
        <w:tab/>
        <w:t>Nalaže se Financijskoj agenciji nakon pravomoćnosti ovog rješenja osloboditi sredstva zaplijenjena na temelju čl</w:t>
      </w:r>
      <w:r w:rsidR="0087785B" w:rsidRPr="002E5EEC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B54729" w:rsidR="00B54729" w:rsidRPr="00B54729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B54729" w:rsidRPr="00B54729">
        <w:rPr>
          <w:sz w:val="22"/>
          <w:szCs w:val="22"/>
          <w:lang w:val="hr-HR"/>
        </w:rPr>
        <w:t>Financijska agencija RC Split, Podružnica Dubrovnik je podnijela ovom sudu 17. svibnja 2017. godine prijedlog za otvaranje stečajnog postupka nad dužnikom. U prijedlogu se u bitnome navodi da na dan 10. svibnja 2017. godine dužnik u Očevidniku redoslijeda osnova za plaćanje ima evidentirane neizvršene osnove za plaćanje u neprekinutom razdoblju od 120 dana u ukupnom iznosu od 28.609,66 kuna, da ima 1 zaposlen, da nema račun i da ne raspolaže drugim podacima o imovini, te da nema zaplijenjenih sredstava na ime predujma za namirenje troškova stečajnog postupka.</w:t>
      </w: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7A5952" w:rsidRPr="007A5952">
        <w:rPr>
          <w:sz w:val="22"/>
          <w:szCs w:val="22"/>
          <w:lang w:val="hr-HR"/>
        </w:rPr>
        <w:t>Sukladno čl. 110. st. 2. Stečajnog zakona (NN 71/15, dalje u tekstu SZ) Financijska agencija dužna je podnijeti prijedlog za otvaranje stečajnog postupka ako prava osoba u Očevidniku redoslijeda osnova za plaćanje ima evidentirane neizvršene osnove za plaćanje u neprekinutom razdoblju od 120 dana,u roku od osam od isteka tog razdoblja, ako nisu ispunjene pretpostavke za skraćeni stečajni postupak.</w:t>
      </w:r>
      <w:r w:rsidR="00252F41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547E32" w:rsidR="00EE39BD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 xml:space="preserve">Tijekom prethodnog postupka </w:t>
      </w:r>
      <w:r w:rsidR="00252F41">
        <w:rPr>
          <w:sz w:val="22"/>
          <w:szCs w:val="22"/>
          <w:lang w:val="hr-HR"/>
        </w:rPr>
        <w:t xml:space="preserve">dostavljen je potvrda Financijske agencije (list spisa </w:t>
      </w:r>
      <w:r w:rsidR="00955F9B">
        <w:rPr>
          <w:sz w:val="22"/>
          <w:szCs w:val="22"/>
          <w:lang w:val="hr-HR"/>
        </w:rPr>
        <w:t>37</w:t>
      </w:r>
      <w:r w:rsidR="00252F41">
        <w:rPr>
          <w:sz w:val="22"/>
          <w:szCs w:val="22"/>
          <w:lang w:val="hr-HR"/>
        </w:rPr>
        <w:t>) da račun dužnika nije blokiran.</w:t>
      </w:r>
    </w:p>
    <w:p w:rsidRDefault="00EE39BD" w:rsidP="00EE39BD" w:rsidR="00EE39BD">
      <w:pPr>
        <w:ind w:firstLine="708"/>
        <w:jc w:val="both"/>
        <w:rPr>
          <w:sz w:val="22"/>
          <w:szCs w:val="22"/>
          <w:lang w:val="hr-HR"/>
        </w:rPr>
      </w:pPr>
    </w:p>
    <w:p w:rsidRDefault="00547E32" w:rsidP="00CB58E0" w:rsidR="00D579D1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Temeljem čl. 128. St. 9. SZ,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 xml:space="preserve">ka postao sposoban za plaćanje. </w:t>
      </w:r>
      <w:r w:rsidR="007F3BF2">
        <w:rPr>
          <w:sz w:val="22"/>
          <w:szCs w:val="22"/>
          <w:lang w:val="hr-HR"/>
        </w:rPr>
        <w:t xml:space="preserve">pa je temeljem navedenog propisa odlučeno </w:t>
      </w:r>
      <w:r w:rsidRPr="002E5EEC">
        <w:rPr>
          <w:sz w:val="22"/>
          <w:szCs w:val="22"/>
          <w:lang w:val="hr-HR"/>
        </w:rPr>
        <w:t>kao u izreci.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lastRenderedPageBreak/>
        <w:t>Odgovarajućom primjenu čl. 112. st. 7. SZ naloženo je osloboditi zaplijenjena sredstva, koja nisu potrebna za podmire</w:t>
      </w:r>
      <w:r w:rsidR="00F30D94">
        <w:rPr>
          <w:sz w:val="22"/>
          <w:szCs w:val="22"/>
          <w:lang w:val="hr-HR"/>
        </w:rPr>
        <w:t>nje troškova stečajnog postupka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3946A4">
        <w:rPr>
          <w:b/>
          <w:sz w:val="22"/>
          <w:szCs w:val="22"/>
          <w:lang w:val="hr-HR"/>
        </w:rPr>
        <w:t>6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3946A4">
        <w:rPr>
          <w:b/>
          <w:sz w:val="22"/>
          <w:szCs w:val="22"/>
          <w:lang w:val="hr-HR"/>
        </w:rPr>
        <w:t>srpnja</w:t>
      </w:r>
      <w:r w:rsidRPr="002E5EEC">
        <w:rPr>
          <w:b/>
          <w:sz w:val="22"/>
          <w:szCs w:val="22"/>
          <w:lang w:val="hr-HR"/>
        </w:rPr>
        <w:t xml:space="preserve"> 201</w:t>
      </w:r>
      <w:r w:rsidR="00F30D94">
        <w:rPr>
          <w:b/>
          <w:sz w:val="22"/>
          <w:szCs w:val="22"/>
          <w:lang w:val="hr-HR"/>
        </w:rPr>
        <w:t>7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F30D94" w:rsidP="00F30D94" w:rsidR="00F30D94" w:rsidRPr="00F30D94">
      <w:pPr>
        <w:jc w:val="both"/>
        <w:rPr>
          <w:sz w:val="22"/>
          <w:szCs w:val="22"/>
          <w:lang w:val="hr-HR"/>
        </w:rPr>
      </w:pPr>
      <w:r w:rsidRPr="00F30D94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F30D94">
        <w:rPr>
          <w:sz w:val="22"/>
          <w:szCs w:val="22"/>
          <w:lang w:val="hr-HR"/>
        </w:rPr>
        <w:t>0</w:t>
      </w:r>
      <w:r w:rsidR="003946A4">
        <w:rPr>
          <w:sz w:val="22"/>
          <w:szCs w:val="22"/>
          <w:lang w:val="hr-HR"/>
        </w:rPr>
        <w:t>6</w:t>
      </w:r>
      <w:r w:rsidRPr="002E5EEC">
        <w:rPr>
          <w:sz w:val="22"/>
          <w:szCs w:val="22"/>
          <w:lang w:val="hr-HR"/>
        </w:rPr>
        <w:t>.</w:t>
      </w:r>
      <w:r w:rsidR="00F30D94">
        <w:rPr>
          <w:sz w:val="22"/>
          <w:szCs w:val="22"/>
          <w:lang w:val="hr-HR"/>
        </w:rPr>
        <w:t>0</w:t>
      </w:r>
      <w:r w:rsidR="003946A4">
        <w:rPr>
          <w:sz w:val="22"/>
          <w:szCs w:val="22"/>
          <w:lang w:val="hr-HR"/>
        </w:rPr>
        <w:t>7</w:t>
      </w:r>
      <w:r w:rsidRPr="002E5EEC">
        <w:rPr>
          <w:sz w:val="22"/>
          <w:szCs w:val="22"/>
          <w:lang w:val="hr-HR"/>
        </w:rPr>
        <w:t>.201</w:t>
      </w:r>
      <w:r w:rsidR="00F30D94">
        <w:rPr>
          <w:sz w:val="22"/>
          <w:szCs w:val="22"/>
          <w:lang w:val="hr-HR"/>
        </w:rPr>
        <w:t>7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252F41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238" w:rsidRPr="00CA5238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252F41" w:rsidRPr="00252F41">
          <w:rPr>
            <w:b/>
            <w:sz w:val="22"/>
            <w:szCs w:val="22"/>
            <w:lang w:val="hr-HR"/>
          </w:rPr>
          <w:t>Posl. br. 6-St.</w:t>
        </w:r>
        <w:r w:rsidR="00C41A62">
          <w:rPr>
            <w:b/>
            <w:sz w:val="22"/>
            <w:szCs w:val="22"/>
            <w:lang w:val="hr-HR"/>
          </w:rPr>
          <w:t>520</w:t>
        </w:r>
        <w:r w:rsidR="00955F9B">
          <w:rPr>
            <w:b/>
            <w:sz w:val="22"/>
            <w:szCs w:val="22"/>
            <w:lang w:val="hr-HR"/>
          </w:rPr>
          <w:t>/2017-2</w:t>
        </w:r>
        <w:r w:rsidR="00C41A62">
          <w:rPr>
            <w:b/>
            <w:sz w:val="22"/>
            <w:szCs w:val="22"/>
            <w:lang w:val="hr-HR"/>
          </w:rPr>
          <w:t>0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4256A"/>
    <w:rsid w:val="00070293"/>
    <w:rsid w:val="000A049A"/>
    <w:rsid w:val="000C2E72"/>
    <w:rsid w:val="00105E9C"/>
    <w:rsid w:val="00121163"/>
    <w:rsid w:val="0018462A"/>
    <w:rsid w:val="001F6E0F"/>
    <w:rsid w:val="002033F6"/>
    <w:rsid w:val="00214D07"/>
    <w:rsid w:val="00235267"/>
    <w:rsid w:val="00252F41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333915"/>
    <w:rsid w:val="00335A6D"/>
    <w:rsid w:val="003946A4"/>
    <w:rsid w:val="003A4331"/>
    <w:rsid w:val="003B5D2C"/>
    <w:rsid w:val="00421CA8"/>
    <w:rsid w:val="0042610C"/>
    <w:rsid w:val="004660E6"/>
    <w:rsid w:val="0048291B"/>
    <w:rsid w:val="004849B1"/>
    <w:rsid w:val="004A6FB7"/>
    <w:rsid w:val="004E780F"/>
    <w:rsid w:val="00540445"/>
    <w:rsid w:val="00547E32"/>
    <w:rsid w:val="00567A3E"/>
    <w:rsid w:val="005713B9"/>
    <w:rsid w:val="0059418E"/>
    <w:rsid w:val="005B2627"/>
    <w:rsid w:val="00610ECC"/>
    <w:rsid w:val="00632159"/>
    <w:rsid w:val="00642E7D"/>
    <w:rsid w:val="00675D76"/>
    <w:rsid w:val="006F3EF3"/>
    <w:rsid w:val="00734617"/>
    <w:rsid w:val="00740790"/>
    <w:rsid w:val="0074155A"/>
    <w:rsid w:val="007A5952"/>
    <w:rsid w:val="007E180C"/>
    <w:rsid w:val="007F3BF2"/>
    <w:rsid w:val="007F3F05"/>
    <w:rsid w:val="008329D3"/>
    <w:rsid w:val="0087785B"/>
    <w:rsid w:val="00892C09"/>
    <w:rsid w:val="008D1D02"/>
    <w:rsid w:val="009279E0"/>
    <w:rsid w:val="009419AC"/>
    <w:rsid w:val="009446F5"/>
    <w:rsid w:val="00955F9B"/>
    <w:rsid w:val="00983196"/>
    <w:rsid w:val="009A2A70"/>
    <w:rsid w:val="009B555A"/>
    <w:rsid w:val="009D6E41"/>
    <w:rsid w:val="00A52300"/>
    <w:rsid w:val="00AD0900"/>
    <w:rsid w:val="00AD5A2D"/>
    <w:rsid w:val="00B54729"/>
    <w:rsid w:val="00BA4483"/>
    <w:rsid w:val="00BC1899"/>
    <w:rsid w:val="00BD077B"/>
    <w:rsid w:val="00BF7980"/>
    <w:rsid w:val="00C02B7D"/>
    <w:rsid w:val="00C1514D"/>
    <w:rsid w:val="00C41A62"/>
    <w:rsid w:val="00CA0377"/>
    <w:rsid w:val="00CA5238"/>
    <w:rsid w:val="00CB3325"/>
    <w:rsid w:val="00CB58E0"/>
    <w:rsid w:val="00CE1B53"/>
    <w:rsid w:val="00CF597E"/>
    <w:rsid w:val="00D2685B"/>
    <w:rsid w:val="00D42952"/>
    <w:rsid w:val="00D56E24"/>
    <w:rsid w:val="00D579D1"/>
    <w:rsid w:val="00D95091"/>
    <w:rsid w:val="00E0754F"/>
    <w:rsid w:val="00E337FC"/>
    <w:rsid w:val="00E76CEC"/>
    <w:rsid w:val="00EE39BD"/>
    <w:rsid w:val="00EF77BC"/>
    <w:rsid w:val="00F30D94"/>
    <w:rsid w:val="00F47360"/>
    <w:rsid w:val="00F50BEA"/>
    <w:rsid w:val="00F6024A"/>
    <w:rsid w:val="00F73428"/>
    <w:rsid w:val="00FB1D34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5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23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23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23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23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5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23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23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23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23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 SZ-a</izvorni_sadrzaj>
    <derivirana_varijabla naziv="DomainObject.Predmet.Opis_1">čl. 110. 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NERETVANSKO BLAGO, društvo s ograničenom odgovornošću za proizvodnju, trgovinu i usluge</izvorni_sadrzaj>
    <derivirana_varijabla naziv="DomainObject.Predmet.ProtustrankaFormated_1">  NERETVANSKO BLAGO, društvo s ograničenom odgovornošću za proizvodnju, trgovinu i usluge</derivirana_varijabla>
  </DomainObject.Predmet.ProtustrankaFormated>
  <DomainObject.Predmet.ProtustrankaFormatedOIB>
    <izvorni_sadrzaj>  NERETVANSKO BLAGO, društvo s ograničenom odgovornošću za proizvodnju, trgovinu i usluge, OIB 75030097562</izvorni_sadrzaj>
    <derivirana_varijabla naziv="DomainObject.Predmet.ProtustrankaFormatedOIB_1">  NERETVANSKO BLAGO, društvo s ograničenom odgovornošću za proizvodnju, trgovinu i usluge, OIB 75030097562</derivirana_varijabla>
  </DomainObject.Predmet.ProtustrankaFormatedOIB>
  <DomainObject.Predmet.ProtustrankaFormatedWithAdress>
    <izvorni_sadrzaj> NERETVANSKO BLAGO, društvo s ograničenom odgovornošću za proizvodnju, trgovinu i usluge, Badžula, Badžula 10, 20353 Mlinište</izvorni_sadrzaj>
    <derivirana_varijabla naziv="DomainObject.Predmet.ProtustrankaFormatedWithAdress_1"> NERETVANSKO BLAGO, društvo s ograničenom odgovornošću za proizvodnju, trgovinu i usluge, Badžula, Badžula 10, 20353 Mlinište</derivirana_varijabla>
  </DomainObject.Predmet.ProtustrankaFormatedWithAdress>
  <DomainObject.Predmet.ProtustrankaFormatedWithAdressOIB>
    <izvorni_sadrzaj> NERETVANSKO BLAGO, društvo s ograničenom odgovornošću za proizvodnju, trgovinu i usluge, OIB 75030097562, Badžula, Badžula 10, 20353 Mlinište</izvorni_sadrzaj>
    <derivirana_varijabla naziv="DomainObject.Predmet.ProtustrankaFormatedWithAdressOIB_1"> NERETVANSKO BLAGO, društvo s ograničenom odgovornošću za proizvodnju, trgovinu i usluge, OIB 75030097562, Badžula, Badžula 10, 20353 Mlinište</derivirana_varijabla>
  </DomainObject.Predmet.ProtustrankaFormatedWithAdressOIB>
  <DomainObject.Predmet.ProtustrankaWithAdress>
    <izvorni_sadrzaj>NERETVANSKO BLAGO, društvo s ograničenom odgovornošću za proizvodnju, trgovinu i usluge Badžula, Badžula 10, 20353 Mlinište</izvorni_sadrzaj>
    <derivirana_varijabla naziv="DomainObject.Predmet.ProtustrankaWithAdress_1">NERETVANSKO BLAGO, društvo s ograničenom odgovornošću za proizvodnju, trgovinu i usluge Badžula, Badžula 10, 20353 Mlinište</derivirana_varijabla>
  </DomainObject.Predmet.ProtustrankaWithAdress>
  <DomainObject.Predmet.ProtustrankaWithAdressOIB>
    <izvorni_sadrzaj>NERETVANSKO BLAGO, društvo s ograničenom odgovornošću za proizvodnju, trgovinu i usluge, OIB 75030097562, Badžula, Badžula 10, 20353 Mlinište</izvorni_sadrzaj>
    <derivirana_varijabla naziv="DomainObject.Predmet.ProtustrankaWithAdressOIB_1">NERETVANSKO BLAGO, društvo s ograničenom odgovornošću za proizvodnju, trgovinu i usluge, OIB 75030097562, Badžula, Badžula 10, 20353 Mlinište</derivirana_varijabla>
  </DomainObject.Predmet.ProtustrankaWithAdressOIB>
  <DomainObject.Predmet.ProtustrankaNazivFormated>
    <izvorni_sadrzaj>NERETVANSKO BLAGO, društvo s ograničenom odgovornošću za proizvodnju, trgovinu i usluge</izvorni_sadrzaj>
    <derivirana_varijabla naziv="DomainObject.Predmet.ProtustrankaNazivFormated_1">NERETVANSKO BLAGO, društvo s ograničenom odgovornošću za proizvodnju, trgovinu i usluge</derivirana_varijabla>
  </DomainObject.Predmet.ProtustrankaNazivFormated>
  <DomainObject.Predmet.ProtustrankaNazivFormatedOIB>
    <izvorni_sadrzaj>NERETVANSKO BLAGO, društvo s ograničenom odgovornošću za proizvodnju, trgovinu i usluge, OIB 75030097562</izvorni_sadrzaj>
    <derivirana_varijabla naziv="DomainObject.Predmet.ProtustrankaNazivFormatedOIB_1">NERETVANSKO BLAGO, društvo s ograničenom odgovornošću za proizvodnju, trgovinu i usluge, OIB 75030097562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28609.66</izvorni_sadrzaj>
    <derivirana_varijabla naziv="DomainObject.Predmet.TrenutnaVrijednost_1">28609.66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NERETVANSKO BLAGO, društvo s ograničenom odgovornošću za proizvodnju, trgovinu i usluge</item>
    </izvorni_sadrzaj>
    <derivirana_varijabla naziv="DomainObject.Predmet.ProtuStrankaListFormated_1">
      <item>NERETVANSKO BLAGO, društvo s ograničenom odgovornošću za proizvodnju, trgovinu i usluge</item>
    </derivirana_varijabla>
  </DomainObject.Predmet.ProtuStrankaListFormated>
  <DomainObject.Predmet.ProtuStrankaListFormatedOIB>
    <izvorni_sadrzaj>
      <item>NERETVANSKO BLAGO, društvo s ograničenom odgovornošću za proizvodnju, trgovinu i usluge, OIB 75030097562</item>
    </izvorni_sadrzaj>
    <derivirana_varijabla naziv="DomainObject.Predmet.ProtuStrankaListFormatedOIB_1">
      <item>NERETVANSKO BLAGO, društvo s ograničenom odgovornošću za proizvodnju, trgovinu i usluge, OIB 75030097562</item>
    </derivirana_varijabla>
  </DomainObject.Predmet.ProtuStrankaListFormatedOIB>
  <DomainObject.Predmet.ProtuStrankaListFormatedWithAdress>
    <izvorni_sadrzaj>
      <item>NERETVANSKO BLAGO, društvo s ograničenom odgovornošću za proizvodnju, trgovinu i usluge, Badžula, Badžula 10, 20353 Mlinište</item>
    </izvorni_sadrzaj>
    <derivirana_varijabla naziv="DomainObject.Predmet.ProtuStrankaListFormatedWithAdress_1">
      <item>NERETVANSKO BLAGO, društvo s ograničenom odgovornošću za proizvodnju, trgovinu i usluge, Badžula, Badžula 10, 20353 Mlinište</item>
    </derivirana_varijabla>
  </DomainObject.Predmet.ProtuStrankaListFormatedWithAdress>
  <DomainObject.Predmet.ProtuStrankaListFormatedWithAdressOIB>
    <izvorni_sadrzaj>
      <item>NERETVANSKO BLAGO, društvo s ograničenom odgovornošću za proizvodnju, trgovinu i usluge, OIB 75030097562, Badžula, Badžula 10, 20353 Mlinište</item>
    </izvorni_sadrzaj>
    <derivirana_varijabla naziv="DomainObject.Predmet.ProtuStrankaListFormatedWithAdressOIB_1">
      <item>NERETVANSKO BLAGO, društvo s ograničenom odgovornošću za proizvodnju, trgovinu i usluge, OIB 75030097562, Badžula, Badžula 10, 20353 Mlinište</item>
    </derivirana_varijabla>
  </DomainObject.Predmet.ProtuStrankaListFormatedWithAdressOIB>
  <DomainObject.Predmet.ProtuStrankaListNazivFormated>
    <izvorni_sadrzaj>
      <item>NERETVANSKO BLAGO, društvo s ograničenom odgovornošću za proizvodnju, trgovinu i usluge</item>
    </izvorni_sadrzaj>
    <derivirana_varijabla naziv="DomainObject.Predmet.ProtuStrankaListNazivFormated_1">
      <item>NERETVANSKO BLAGO, društvo s ograničenom odgovornošću za proizvodnju, trgovinu i usluge</item>
    </derivirana_varijabla>
  </DomainObject.Predmet.ProtuStrankaListNazivFormated>
  <DomainObject.Predmet.ProtuStrankaListNazivFormatedOIB>
    <izvorni_sadrzaj>
      <item>NERETVANSKO BLAGO, društvo s ograničenom odgovornošću za proizvodnju, trgovinu i usluge, OIB 75030097562</item>
    </izvorni_sadrzaj>
    <derivirana_varijabla naziv="DomainObject.Predmet.ProtuStrankaListNazivFormatedOIB_1">
      <item>NERETVANSKO BLAGO, društvo s ograničenom odgovornošću za proizvodnju, trgovinu i usluge, OIB 75030097562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NERETVANSKO BLAGO, društvo s ograničenom odgovornošću za proizvodnju, trgovinu i usluge</izvorni_sadrzaj>
    <derivirana_varijabla naziv="DomainObject.Predmet.ProtustrankaIDrugi_1">NERETVANSKO BLAGO,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NERETVANSKO BLAGO, društvo s ograničenom odgovornošću za proizvodnju, trgovinu i usluge, OIB 75030097562, Badžula, Badžula 10, 20353 Mlinište</izvorni_sadrzaj>
    <derivirana_varijabla naziv="DomainObject.Predmet.ProtustrankaIDrugiAdressOIB_1">NERETVANSKO BLAGO, društvo s ograničenom odgovornošću za proizvodnju, trgovinu i usluge, OIB 75030097562, Badžula, Badžula 10, 20353 Mlinište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NERETVANSKO BLAGO, društvo s ograničenom odgovornošću za proizvodnju, trgovinu i usluge</item>
      <item>FINA, RC Split, Podružnica Dubrovnik</item>
    </izvorni_sadrzaj>
    <derivirana_varijabla naziv="DomainObject.Predmet.SudioniciListNaziv_1">
      <item>NERETVANSKO BLAGO,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NERETVANSKO BLAGO, društvo s ograničenom odgovornošću za proizvodnju, trgovinu i usluge, OIB 75030097562, Badžula, Badžula 10,20353 Mlinište</item>
      <item>FINA, RC Split, Podružnica Dubrovnik, OIB 85821130368, Vukovarska 2,20000 Dubrovnik</item>
    </izvorni_sadrzaj>
    <derivirana_varijabla naziv="DomainObject.Predmet.SudioniciListAdressOIB_1">
      <item>NERETVANSKO BLAGO, društvo s ograničenom odgovornošću za proizvodnju, trgovinu i usluge, OIB 75030097562, Badžula, Badžula 10,20353 Mlinište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75030097562</item>
      <item>, OIB 85821130368</item>
    </izvorni_sadrzaj>
    <derivirana_varijabla naziv="DomainObject.Predmet.SudioniciListNazivOIB_1">
      <item>, OIB 75030097562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2720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2017-07-06T13:00:00Z</dcterms:created>
  <dc:creator>Diana Butigan Granić</dc:creator>
  <cp:lastModifiedBy>Srđan Gavranić</cp:lastModifiedBy>
  <cp:lastPrinted>2017-07-06T13:00:00Z</cp:lastPrinted>
  <dcterms:modified xmlns:xsi="http://www.w3.org/2001/XMLSchema-instance" xsi:type="dcterms:W3CDTF">2017-07-06T13:01:00Z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