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7cf19" w14:paraId="917cf19" w:rsidRDefault="003026F1" w:rsidP="00910611" w:rsidR="003026F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026F1" w:rsidP="00910611" w:rsidR="003026F1">
      <w:r>
        <w:rPr>
          <w:rFonts w:eastAsia="MS Mincho"/>
        </w:rPr>
        <w:t>REPUBLIKA HRVATSKA</w:t>
      </w:r>
    </w:p>
    <w:p w:rsidRDefault="003026F1" w:rsidP="00910611" w:rsidR="003026F1">
      <w:r>
        <w:rPr>
          <w:rFonts w:eastAsia="MS Mincho"/>
        </w:rPr>
        <w:t>TRGOVAČKI SUD U RIJECI</w:t>
      </w:r>
    </w:p>
    <w:p w:rsidRDefault="003026F1" w:rsidR="003026F1" w:rsidRPr="00910611">
      <w:pPr>
        <w:rPr>
          <w:rFonts w:eastAsia="MS Mincho"/>
        </w:rPr>
      </w:pPr>
      <w:r>
        <w:rPr>
          <w:rFonts w:eastAsia="MS Mincho"/>
        </w:rPr>
        <w:t xml:space="preserve">      Rijeka, Zadarska 1 i 3</w:t>
      </w:r>
    </w:p>
    <w:p w:rsidRDefault="003026F1" w:rsidP="00910611" w:rsidR="003026F1" w:rsidRPr="00910611"/>
    <w:p w:rsidRDefault="00714053" w:rsidP="00714053" w:rsidR="00714053">
      <w:pPr>
        <w:jc w:val="center"/>
        <w:rPr>
          <w:rFonts w:hAnsi="Times New Roman" w:ascii="Times New Roman"/>
          <w:lang w:val="hr-HR"/>
        </w:rPr>
      </w:pPr>
      <w:r>
        <w:rPr>
          <w:rFonts w:hAnsi="Times New Roman" w:ascii="Times New Roman"/>
          <w:lang w:val="hr-HR"/>
        </w:rPr>
        <w:t>R E P U B L I K A   H R V A T S K A</w:t>
      </w:r>
    </w:p>
    <w:p w:rsidRDefault="00714053" w:rsidP="00714053" w:rsidR="00714053">
      <w:pPr>
        <w:jc w:val="center"/>
        <w:rPr>
          <w:rFonts w:hAnsi="Times New Roman" w:ascii="Times New Roman"/>
          <w:lang w:val="hr-HR"/>
        </w:rPr>
      </w:pPr>
    </w:p>
    <w:p w:rsidRDefault="00907BFA" w:rsidP="00714053" w:rsidR="00907BFA">
      <w:pPr>
        <w:jc w:val="center"/>
        <w:rPr>
          <w:rFonts w:hAnsi="Times New Roman" w:ascii="Times New Roman"/>
          <w:lang w:val="hr-HR"/>
        </w:rPr>
      </w:pPr>
    </w:p>
    <w:p w:rsidRDefault="00714053" w:rsidP="00714053" w:rsidR="00714053" w:rsidRPr="00714053">
      <w:pPr>
        <w:jc w:val="center"/>
        <w:rPr>
          <w:rFonts w:hAnsi="Times New Roman" w:ascii="Times New Roman"/>
          <w:lang w:val="hr-HR"/>
        </w:rPr>
      </w:pPr>
      <w:r>
        <w:rPr>
          <w:rFonts w:hAnsi="Times New Roman" w:ascii="Times New Roman"/>
          <w:lang w:val="hr-HR"/>
        </w:rPr>
        <w:t>Z A K L J U Č A K</w:t>
      </w:r>
    </w:p>
    <w:p w:rsidRDefault="00072B26" w:rsidP="00072B26" w:rsidR="00072B26">
      <w:pPr>
        <w:jc w:val="both"/>
        <w:rPr>
          <w:rFonts w:hAnsi="Times New Roman" w:ascii="Times New Roman"/>
          <w:lang w:val="hr-HR"/>
        </w:rPr>
      </w:pPr>
    </w:p>
    <w:p w:rsidRDefault="00072B26" w:rsidP="00317FF3" w:rsidR="001B4C0D" w:rsidRPr="00714053">
      <w:pPr>
        <w:ind w:firstLine="708"/>
        <w:jc w:val="both"/>
        <w:rPr>
          <w:rFonts w:hAnsi="Times New Roman" w:ascii="Times New Roman"/>
          <w:lang w:val="hr-HR"/>
        </w:rPr>
      </w:pPr>
      <w:r w:rsidRPr="00714053">
        <w:rPr>
          <w:rFonts w:hAnsi="Times New Roman" w:ascii="Times New Roman"/>
          <w:b w:val="false"/>
          <w:lang w:val="hr-HR"/>
        </w:rPr>
        <w:t>Trgovački sud u Rijeci, po stečajnom sucu Danieli Korlević, u stečajnom postupku nad dužnikom</w:t>
      </w:r>
      <w:r w:rsidR="00411BE3" w:rsidRPr="00714053">
        <w:rPr>
          <w:rFonts w:hAnsi="Times New Roman" w:ascii="Times New Roman"/>
          <w:b w:val="false"/>
          <w:lang w:val="hr-HR"/>
        </w:rPr>
        <w:t xml:space="preserve"> </w:t>
      </w:r>
      <w:r w:rsidR="00DD108C">
        <w:rPr>
          <w:rFonts w:hAnsi="Times New Roman" w:ascii="Times New Roman"/>
          <w:lang w:val="hr-HR"/>
        </w:rPr>
        <w:t>HIT MARINA d.o.o. Novi Vinodolski, Mel bb</w:t>
      </w:r>
      <w:r w:rsidR="00C97CE0" w:rsidRPr="00714053">
        <w:rPr>
          <w:rFonts w:hAnsi="Times New Roman" w:ascii="Times New Roman"/>
          <w:lang w:val="hr-HR"/>
        </w:rPr>
        <w:t xml:space="preserve">, </w:t>
      </w:r>
      <w:r w:rsidRPr="00714053">
        <w:rPr>
          <w:rFonts w:hAnsi="Times New Roman" w:ascii="Times New Roman"/>
          <w:b w:val="false"/>
          <w:lang w:val="hr-HR"/>
        </w:rPr>
        <w:t>temeljem čl.</w:t>
      </w:r>
      <w:smartTag w:element="metricconverter" w:uri="urn:schemas-microsoft-com:office:smarttags">
        <w:smartTagPr>
          <w:attr w:val="164. st" w:name="ProductID"/>
        </w:smartTagPr>
        <w:r w:rsidRPr="00714053">
          <w:rPr>
            <w:rFonts w:hAnsi="Times New Roman" w:ascii="Times New Roman"/>
            <w:b w:val="false"/>
            <w:lang w:val="hr-HR"/>
          </w:rPr>
          <w:t>164. st</w:t>
        </w:r>
      </w:smartTag>
      <w:r w:rsidRPr="00714053">
        <w:rPr>
          <w:rFonts w:hAnsi="Times New Roman" w:ascii="Times New Roman"/>
          <w:b w:val="false"/>
          <w:lang w:val="hr-HR"/>
        </w:rPr>
        <w:t>.4. Stečajnog zakona (NN 44/96, 29/99, 129/00, 123/03, 197/03, 187/04, 82/06</w:t>
      </w:r>
      <w:r w:rsidR="00411BE3" w:rsidRPr="00714053">
        <w:rPr>
          <w:rFonts w:hAnsi="Times New Roman" w:ascii="Times New Roman"/>
          <w:b w:val="false"/>
          <w:lang w:val="hr-HR"/>
        </w:rPr>
        <w:t>,</w:t>
      </w:r>
      <w:r w:rsidRPr="00714053">
        <w:rPr>
          <w:rFonts w:hAnsi="Times New Roman" w:ascii="Times New Roman"/>
          <w:b w:val="false"/>
          <w:lang w:val="hr-HR"/>
        </w:rPr>
        <w:t xml:space="preserve"> 116/10</w:t>
      </w:r>
      <w:r w:rsidR="00411BE3" w:rsidRPr="00714053">
        <w:rPr>
          <w:rFonts w:hAnsi="Times New Roman" w:ascii="Times New Roman"/>
          <w:b w:val="false"/>
          <w:lang w:val="hr-HR"/>
        </w:rPr>
        <w:t xml:space="preserve"> i 25/12</w:t>
      </w:r>
      <w:r w:rsidRPr="00714053">
        <w:rPr>
          <w:rFonts w:hAnsi="Times New Roman" w:ascii="Times New Roman"/>
          <w:b w:val="false"/>
          <w:lang w:val="hr-HR"/>
        </w:rPr>
        <w:t>)</w:t>
      </w:r>
      <w:r w:rsidR="00F6498F" w:rsidRPr="00714053">
        <w:rPr>
          <w:rFonts w:hAnsi="Times New Roman" w:ascii="Times New Roman"/>
          <w:b w:val="false"/>
          <w:lang w:val="hr-HR"/>
        </w:rPr>
        <w:t xml:space="preserve"> </w:t>
      </w:r>
      <w:r w:rsidRPr="00714053">
        <w:rPr>
          <w:rFonts w:hAnsi="Times New Roman" w:ascii="Times New Roman"/>
          <w:b w:val="false"/>
          <w:lang w:val="hr-HR"/>
        </w:rPr>
        <w:t>dana</w:t>
      </w:r>
      <w:r w:rsidR="00735256" w:rsidRPr="00714053">
        <w:rPr>
          <w:rFonts w:hAnsi="Times New Roman" w:ascii="Times New Roman"/>
          <w:b w:val="false"/>
          <w:lang w:val="hr-HR"/>
        </w:rPr>
        <w:t xml:space="preserve"> </w:t>
      </w:r>
      <w:r w:rsidR="004E5EC3">
        <w:rPr>
          <w:rFonts w:hAnsi="Times New Roman" w:ascii="Times New Roman"/>
          <w:b w:val="false"/>
          <w:lang w:val="hr-HR"/>
        </w:rPr>
        <w:t>12. studenoga</w:t>
      </w:r>
      <w:r w:rsidR="00907BFA">
        <w:rPr>
          <w:rFonts w:hAnsi="Times New Roman" w:ascii="Times New Roman"/>
          <w:b w:val="false"/>
          <w:lang w:val="hr-HR"/>
        </w:rPr>
        <w:t xml:space="preserve"> </w:t>
      </w:r>
      <w:r w:rsidR="00735256" w:rsidRPr="00714053">
        <w:rPr>
          <w:rFonts w:hAnsi="Times New Roman" w:ascii="Times New Roman"/>
          <w:b w:val="false"/>
          <w:lang w:val="hr-HR"/>
        </w:rPr>
        <w:t>201</w:t>
      </w:r>
      <w:r w:rsidR="00632F59">
        <w:rPr>
          <w:rFonts w:hAnsi="Times New Roman" w:ascii="Times New Roman"/>
          <w:b w:val="false"/>
          <w:lang w:val="hr-HR"/>
        </w:rPr>
        <w:t>5</w:t>
      </w:r>
      <w:r w:rsidR="00C97CE0" w:rsidRPr="00714053">
        <w:rPr>
          <w:rFonts w:hAnsi="Times New Roman" w:ascii="Times New Roman"/>
          <w:b w:val="false"/>
          <w:lang w:val="hr-HR"/>
        </w:rPr>
        <w:t>.</w:t>
      </w:r>
      <w:r w:rsidRPr="00714053">
        <w:rPr>
          <w:rFonts w:hAnsi="Times New Roman" w:ascii="Times New Roman"/>
          <w:b w:val="false"/>
          <w:lang w:val="hr-HR"/>
        </w:rPr>
        <w:t xml:space="preserve"> godine </w:t>
      </w:r>
    </w:p>
    <w:p w:rsidRDefault="00DB7321" w:rsidP="00072B26" w:rsidR="00DB7321" w:rsidRPr="00714053">
      <w:pPr>
        <w:jc w:val="center"/>
        <w:rPr>
          <w:rFonts w:hAnsi="Times New Roman" w:ascii="Times New Roman"/>
          <w:lang w:val="hr-HR"/>
        </w:rPr>
      </w:pPr>
    </w:p>
    <w:p w:rsidRDefault="00072B26" w:rsidP="00317FF3" w:rsidR="00317FF3">
      <w:pPr>
        <w:jc w:val="center"/>
        <w:rPr>
          <w:rFonts w:hAnsi="Times New Roman" w:ascii="Times New Roman"/>
          <w:lang w:val="hr-HR"/>
        </w:rPr>
      </w:pPr>
      <w:r w:rsidRPr="00317FF3">
        <w:rPr>
          <w:rFonts w:hAnsi="Times New Roman" w:ascii="Times New Roman"/>
          <w:lang w:val="hr-HR"/>
        </w:rPr>
        <w:t>z a k l j u č</w:t>
      </w:r>
      <w:r w:rsidR="00714053" w:rsidRPr="00317FF3">
        <w:rPr>
          <w:rFonts w:hAnsi="Times New Roman" w:ascii="Times New Roman"/>
          <w:lang w:val="hr-HR"/>
        </w:rPr>
        <w:t xml:space="preserve"> i o </w:t>
      </w:r>
      <w:r w:rsidR="00DB7321" w:rsidRPr="00317FF3">
        <w:rPr>
          <w:rFonts w:hAnsi="Times New Roman" w:ascii="Times New Roman"/>
          <w:lang w:val="hr-HR"/>
        </w:rPr>
        <w:t xml:space="preserve">  </w:t>
      </w:r>
      <w:r w:rsidR="00714053" w:rsidRPr="00317FF3">
        <w:rPr>
          <w:rFonts w:hAnsi="Times New Roman" w:ascii="Times New Roman"/>
          <w:lang w:val="hr-HR"/>
        </w:rPr>
        <w:t xml:space="preserve"> j e</w:t>
      </w:r>
    </w:p>
    <w:p w:rsidRDefault="00DD108C" w:rsidP="00DD108C" w:rsidR="00DD108C">
      <w:pPr>
        <w:ind w:left="1080"/>
        <w:jc w:val="both"/>
        <w:rPr>
          <w:rFonts w:hAnsi="Times New Roman" w:ascii="Times New Roman"/>
          <w:lang w:val="hr-HR"/>
        </w:rPr>
      </w:pPr>
    </w:p>
    <w:p w:rsidRDefault="002F6C1F" w:rsidP="00321EBF" w:rsidR="00321EBF" w:rsidRPr="00321EBF">
      <w:pPr>
        <w:jc w:val="both"/>
        <w:rPr>
          <w:rFonts w:hAnsi="Times New Roman" w:ascii="Times New Roman"/>
          <w:lang w:val="hr-HR"/>
        </w:rPr>
      </w:pPr>
      <w:r w:rsidRPr="00714053">
        <w:rPr>
          <w:rFonts w:hAnsi="Times New Roman" w:ascii="Times New Roman"/>
          <w:b w:val="false"/>
          <w:lang w:val="hr-HR"/>
        </w:rPr>
        <w:t xml:space="preserve">I. </w:t>
      </w:r>
      <w:r w:rsidR="00317FF3">
        <w:rPr>
          <w:rFonts w:hAnsi="Times New Roman" w:ascii="Times New Roman"/>
          <w:b w:val="false"/>
          <w:lang w:val="hr-HR"/>
        </w:rPr>
        <w:tab/>
      </w:r>
      <w:r w:rsidR="00072B26" w:rsidRPr="00714053">
        <w:rPr>
          <w:rFonts w:hAnsi="Times New Roman" w:ascii="Times New Roman"/>
          <w:b w:val="false"/>
          <w:lang w:val="hr-HR"/>
        </w:rPr>
        <w:t>Utvrđena vrijednost nekretnin</w:t>
      </w:r>
      <w:r w:rsidR="00E221C3">
        <w:rPr>
          <w:rFonts w:hAnsi="Times New Roman" w:ascii="Times New Roman"/>
          <w:b w:val="false"/>
          <w:lang w:val="hr-HR"/>
        </w:rPr>
        <w:t>e</w:t>
      </w:r>
      <w:r w:rsidR="00072B26" w:rsidRPr="00714053">
        <w:rPr>
          <w:rFonts w:hAnsi="Times New Roman" w:ascii="Times New Roman"/>
          <w:b w:val="false"/>
          <w:lang w:val="hr-HR"/>
        </w:rPr>
        <w:t xml:space="preserve"> stečajnog dužnika </w:t>
      </w:r>
      <w:r w:rsidRPr="00714053">
        <w:rPr>
          <w:rFonts w:hAnsi="Times New Roman" w:ascii="Times New Roman"/>
          <w:b w:val="false"/>
          <w:lang w:val="hr-HR"/>
        </w:rPr>
        <w:t>upisan</w:t>
      </w:r>
      <w:r w:rsidR="00E221C3">
        <w:rPr>
          <w:rFonts w:hAnsi="Times New Roman" w:ascii="Times New Roman"/>
          <w:b w:val="false"/>
          <w:lang w:val="hr-HR"/>
        </w:rPr>
        <w:t>e</w:t>
      </w:r>
      <w:r w:rsidR="00072B26" w:rsidRPr="00714053">
        <w:rPr>
          <w:rFonts w:hAnsi="Times New Roman" w:ascii="Times New Roman"/>
          <w:b w:val="false"/>
          <w:lang w:val="hr-HR"/>
        </w:rPr>
        <w:t xml:space="preserve"> u zemljišnim knjigama Općinskog suda u </w:t>
      </w:r>
      <w:r w:rsidR="00DD108C">
        <w:rPr>
          <w:rFonts w:hAnsi="Times New Roman" w:ascii="Times New Roman"/>
          <w:b w:val="false"/>
          <w:lang w:val="hr-HR"/>
        </w:rPr>
        <w:t>Rijeci, Z</w:t>
      </w:r>
      <w:r w:rsidR="00DD108C" w:rsidRPr="00DD108C">
        <w:rPr>
          <w:rFonts w:hAnsi="Times New Roman" w:ascii="Times New Roman"/>
          <w:b w:val="false"/>
        </w:rPr>
        <w:t xml:space="preserve">emljišnoknjižnog odjela u </w:t>
      </w:r>
      <w:r w:rsidR="00E221C3">
        <w:rPr>
          <w:rFonts w:hAnsi="Times New Roman" w:ascii="Times New Roman"/>
          <w:b w:val="false"/>
        </w:rPr>
        <w:t xml:space="preserve">Novom Vinodolskom, </w:t>
      </w:r>
      <w:r w:rsidR="00321EBF" w:rsidRPr="00321EBF">
        <w:rPr>
          <w:rFonts w:hAnsi="Times New Roman" w:ascii="Times New Roman"/>
          <w:lang w:val="hr-HR"/>
        </w:rPr>
        <w:t xml:space="preserve">k.č.br. 16521/12 stambeno – poslovna zgrada, površine 166 čhv, 597 m2, upisana u zk.ul. 5678, k.o. Novi, u naravi objekt "Lucija" i to: </w:t>
      </w:r>
    </w:p>
    <w:p w:rsidRDefault="00321EBF" w:rsidP="00321EBF" w:rsidR="00321EBF" w:rsidRPr="00321EBF">
      <w:pPr>
        <w:jc w:val="both"/>
        <w:rPr>
          <w:rFonts w:hAnsi="Times New Roman" w:ascii="Times New Roman"/>
          <w:lang w:val="hr-HR"/>
        </w:rPr>
      </w:pP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 xml:space="preserve">1. etaža:  2109/139027 </w:t>
      </w: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 xml:space="preserve">1. posebni dio zgrade sagrađene na k.č.br. 16521/12, prizemlje: lokal br. 1, neto korisne površine 21,09 m2, u nacrtu označeno zelenom bojom po ovlaštenom sudskom Zlatku Košćini iz Rijeke, Vidikovac 30 iznosi 40.000,00 kn; </w:t>
      </w:r>
      <w:r>
        <w:rPr>
          <w:rFonts w:hAnsi="Times New Roman" w:ascii="Times New Roman"/>
          <w:b w:val="false"/>
          <w:lang w:val="hr-HR"/>
        </w:rPr>
        <w:t xml:space="preserve"> </w:t>
      </w:r>
    </w:p>
    <w:p w:rsidRDefault="00321EBF" w:rsidP="00321EBF" w:rsidR="00321EBF" w:rsidRPr="00321EBF">
      <w:pPr>
        <w:jc w:val="both"/>
        <w:rPr>
          <w:rFonts w:hAnsi="Times New Roman" w:ascii="Times New Roman"/>
          <w:b w:val="false"/>
          <w:lang w:val="hr-HR"/>
        </w:rPr>
      </w:pP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2. etaža: 2109/139027</w:t>
      </w: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 xml:space="preserve">1. posebni dio zgrade sagrađene na k.č.br. 16521/12, prizemlje: lokal br. 2, neto korisne površine 21,09 m2, u nacrtu označeno plavom bojom po ovlaštenom sudskom Zlatku Košćini iz Rijeke, Vidikovac 30 iznosi 40.000,00 kn; </w:t>
      </w:r>
      <w:r>
        <w:rPr>
          <w:rFonts w:hAnsi="Times New Roman" w:ascii="Times New Roman"/>
          <w:b w:val="false"/>
          <w:lang w:val="hr-HR"/>
        </w:rPr>
        <w:t xml:space="preserve"> </w:t>
      </w:r>
    </w:p>
    <w:p w:rsidRDefault="00321EBF" w:rsidP="00321EBF" w:rsidR="00321EBF" w:rsidRPr="00321EBF">
      <w:pPr>
        <w:jc w:val="both"/>
        <w:rPr>
          <w:rFonts w:hAnsi="Times New Roman" w:ascii="Times New Roman"/>
          <w:b w:val="false"/>
          <w:lang w:val="hr-HR"/>
        </w:rPr>
      </w:pPr>
      <w:r w:rsidRPr="00321EBF">
        <w:rPr>
          <w:rFonts w:hAnsi="Times New Roman" w:ascii="Times New Roman"/>
          <w:b w:val="false"/>
          <w:lang w:val="hr-HR"/>
        </w:rPr>
        <w:t xml:space="preserve"> </w:t>
      </w: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4. etaža: 5605/139027</w:t>
      </w: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 xml:space="preserve">1. posebni dio zgrade sagrađene na k.č.br. 16521/12, prizemlje: lokal br. 4, koji se sastoji od poslovnog prostora, skladišta, sanitarija, predprostora, neto korisne površine 56,05 m2, u nacrtu označeno crvenom bojom po ovlaštenom sudskom Zlatku Košćini iz Rijeke, Vidikovac 30 iznosi 106.000,00 kn; </w:t>
      </w:r>
      <w:r>
        <w:rPr>
          <w:rFonts w:hAnsi="Times New Roman" w:ascii="Times New Roman"/>
          <w:b w:val="false"/>
          <w:lang w:val="hr-HR"/>
        </w:rPr>
        <w:t xml:space="preserve"> </w:t>
      </w:r>
    </w:p>
    <w:p w:rsidRDefault="00321EBF" w:rsidP="00321EBF" w:rsidR="00321EBF" w:rsidRPr="00321EBF">
      <w:pPr>
        <w:jc w:val="both"/>
        <w:rPr>
          <w:rFonts w:hAnsi="Times New Roman" w:ascii="Times New Roman"/>
          <w:b w:val="false"/>
          <w:lang w:val="hr-HR"/>
        </w:rPr>
      </w:pP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5. etaža: 5605/139027</w:t>
      </w:r>
    </w:p>
    <w:p w:rsidRDefault="00321EBF" w:rsidP="00321EBF" w:rsidR="003026F1">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 xml:space="preserve">1. posebni dio zgrade sagrađene na k.č.br. 16521/12, prizemlje: lokal br. 5, koji se sastoji od poslovnog prostora, skladišta, sanitarija, predprostora, neto korisne površine 56,05 m2, u nacrtu označeno crvenom bojom po ovlaštenom sudskom Zlatku Košćini iz Rijeke, Vidikovac 30 iznosi 106.000,00 kn; </w:t>
      </w: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 xml:space="preserve"> </w:t>
      </w: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lastRenderedPageBreak/>
        <w:tab/>
      </w:r>
      <w:r w:rsidRPr="00321EBF">
        <w:rPr>
          <w:rFonts w:hAnsi="Times New Roman" w:ascii="Times New Roman"/>
          <w:b w:val="false"/>
          <w:lang w:val="hr-HR"/>
        </w:rPr>
        <w:t>6. etaža: 5605/139027</w:t>
      </w: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 xml:space="preserve">1. posebni dio zgrade sagrađene na k.č.br. 16521/12, prizemlje: lokal br. 6, koji se sastoji od poslovnog prostora, skladišta, sanitarija, predprostora, neto korisne površine 56,05 m2, u nacrtu označeno žutom bojom po ovlaštenom sudskom Zlatku Košćini iz Rijeke, Vidikovac 30 iznosi 130.000,00 kn; </w:t>
      </w:r>
      <w:r>
        <w:rPr>
          <w:rFonts w:hAnsi="Times New Roman" w:ascii="Times New Roman"/>
          <w:b w:val="false"/>
          <w:lang w:val="hr-HR"/>
        </w:rPr>
        <w:t xml:space="preserve"> </w:t>
      </w:r>
    </w:p>
    <w:p w:rsidRDefault="00321EBF" w:rsidP="00321EBF" w:rsidR="00321EBF" w:rsidRPr="00321EBF">
      <w:pPr>
        <w:jc w:val="both"/>
        <w:rPr>
          <w:rFonts w:hAnsi="Times New Roman" w:ascii="Times New Roman"/>
          <w:b w:val="false"/>
          <w:lang w:val="hr-HR"/>
        </w:rPr>
      </w:pP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7. etaža: 5605/139027</w:t>
      </w: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 xml:space="preserve">1. posebni dio zgrade sagrađene na k.č.br. 16521/12, prizemlje: lokal br. 7, koji se sastoji od poslovnog prostora, skladišta, sanitarija, predprostora, neto korisne površine 56,05 m2, u nacrtu označeno svijetloplavom bojom po ovlaštenom sudskom Zlatku Košćini iz Rijeke, Vidikovac 30 iznosi 130.000,00 kn; </w:t>
      </w:r>
      <w:r>
        <w:rPr>
          <w:rFonts w:hAnsi="Times New Roman" w:ascii="Times New Roman"/>
          <w:b w:val="false"/>
          <w:lang w:val="hr-HR"/>
        </w:rPr>
        <w:t xml:space="preserve"> </w:t>
      </w:r>
    </w:p>
    <w:p w:rsidRDefault="00321EBF" w:rsidP="00321EBF" w:rsidR="00321EBF" w:rsidRPr="00321EBF">
      <w:pPr>
        <w:jc w:val="both"/>
        <w:rPr>
          <w:rFonts w:hAnsi="Times New Roman" w:ascii="Times New Roman"/>
          <w:b w:val="false"/>
          <w:lang w:val="hr-HR"/>
        </w:rPr>
      </w:pP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8. etaža: 4331/139027</w:t>
      </w: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 xml:space="preserve">1. posebni dio zgrade sagrađene na k.č.br. 16521/12, prizemlje: lokal br. 8, koji se sastoji od poslovnog prostora, neto korisne površine 43,31 m2, u nacrtu označeno tamnoplavom bojom po ovlaštenom sudskom Zlatku Košćini iz Rijeke, Vidikovac 30 iznosi 101.000,00 kn; </w:t>
      </w:r>
      <w:r>
        <w:rPr>
          <w:rFonts w:hAnsi="Times New Roman" w:ascii="Times New Roman"/>
          <w:b w:val="false"/>
          <w:lang w:val="hr-HR"/>
        </w:rPr>
        <w:t xml:space="preserve"> </w:t>
      </w:r>
    </w:p>
    <w:p w:rsidRDefault="00321EBF" w:rsidP="00321EBF" w:rsidR="00321EBF" w:rsidRPr="00321EBF">
      <w:pPr>
        <w:jc w:val="both"/>
        <w:rPr>
          <w:rFonts w:hAnsi="Times New Roman" w:ascii="Times New Roman"/>
          <w:b w:val="false"/>
          <w:lang w:val="hr-HR"/>
        </w:rPr>
      </w:pP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 xml:space="preserve"> </w:t>
      </w:r>
      <w:r>
        <w:rPr>
          <w:rFonts w:hAnsi="Times New Roman" w:ascii="Times New Roman"/>
          <w:b w:val="false"/>
          <w:lang w:val="hr-HR"/>
        </w:rPr>
        <w:tab/>
      </w:r>
      <w:r w:rsidRPr="00321EBF">
        <w:rPr>
          <w:rFonts w:hAnsi="Times New Roman" w:ascii="Times New Roman"/>
          <w:b w:val="false"/>
          <w:lang w:val="hr-HR"/>
        </w:rPr>
        <w:t>10. etaža: 2109/139027</w:t>
      </w: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 xml:space="preserve">1. posebni dio zgrade sagrađene na k.č.br. 16521/12, prizemlje: lokal br. 10, koji se sastoji od poslovnog prostora, neto korisne površine 21,09 m2, u nacrtu označeno crvenom bojom po ovlaštenom sudskom Zlatku Košćini iz Rijeke, Vidikovac 30 iznosi 49.000,00 kn; </w:t>
      </w:r>
      <w:r>
        <w:rPr>
          <w:rFonts w:hAnsi="Times New Roman" w:ascii="Times New Roman"/>
          <w:b w:val="false"/>
          <w:lang w:val="hr-HR"/>
        </w:rPr>
        <w:t xml:space="preserve"> </w:t>
      </w:r>
    </w:p>
    <w:p w:rsidRDefault="00321EBF" w:rsidP="00321EBF" w:rsidR="00321EBF" w:rsidRPr="00321EBF">
      <w:pPr>
        <w:jc w:val="both"/>
        <w:rPr>
          <w:rFonts w:hAnsi="Times New Roman" w:ascii="Times New Roman"/>
          <w:b w:val="false"/>
          <w:lang w:val="hr-HR"/>
        </w:rPr>
      </w:pP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11. etaža: 3608/139027</w:t>
      </w:r>
    </w:p>
    <w:p w:rsidRDefault="00321EBF" w:rsidP="00321EBF" w:rsidR="00DD108C"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 xml:space="preserve">1. posebni dio zgrade sagrađene na k.č.br. 16521/12, prizemlje: lokal br. 11, koji se sastoji od poslovnog prostora, neto korisne površine 36,08 m2, u nacrtu označeno svijetloplavom bojom po ovlaštenom sudskom Zlatku Košćini iz Rijeke, Vidikovac 30 iznosi 85.000,00 kn; </w:t>
      </w:r>
      <w:r>
        <w:rPr>
          <w:rFonts w:hAnsi="Times New Roman" w:ascii="Times New Roman"/>
          <w:b w:val="false"/>
          <w:lang w:val="hr-HR"/>
        </w:rPr>
        <w:t xml:space="preserve"> </w:t>
      </w:r>
    </w:p>
    <w:p w:rsidRDefault="00321EBF" w:rsidP="00072B26" w:rsidR="00321EBF">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II. </w:t>
      </w:r>
      <w:r w:rsidR="00317FF3">
        <w:rPr>
          <w:rFonts w:hAnsi="Times New Roman" w:ascii="Times New Roman"/>
          <w:b w:val="false"/>
          <w:lang w:val="hr-HR"/>
        </w:rPr>
        <w:tab/>
      </w:r>
      <w:r w:rsidRPr="00714053">
        <w:rPr>
          <w:rFonts w:hAnsi="Times New Roman" w:ascii="Times New Roman"/>
          <w:b w:val="false"/>
          <w:lang w:val="hr-HR"/>
        </w:rPr>
        <w:t>Prodaja nekretnin</w:t>
      </w:r>
      <w:r w:rsidR="00E221C3">
        <w:rPr>
          <w:rFonts w:hAnsi="Times New Roman" w:ascii="Times New Roman"/>
          <w:b w:val="false"/>
          <w:lang w:val="hr-HR"/>
        </w:rPr>
        <w:t>e</w:t>
      </w:r>
      <w:r w:rsidRPr="00714053">
        <w:rPr>
          <w:rFonts w:hAnsi="Times New Roman" w:ascii="Times New Roman"/>
          <w:b w:val="false"/>
          <w:lang w:val="hr-HR"/>
        </w:rPr>
        <w:t xml:space="preserve"> iz točke I. ovog zaključka obavit će se usmenom javnom dražbom uz odgovarajuću primjenu propisa o ovrsi kojima je uređena ovrha na nekretnini.</w:t>
      </w:r>
    </w:p>
    <w:p w:rsidRDefault="00317FF3" w:rsidP="00317FF3" w:rsidR="00317FF3">
      <w:pPr>
        <w:jc w:val="both"/>
        <w:rPr>
          <w:rFonts w:hAnsi="Times New Roman" w:ascii="Times New Roman"/>
          <w:b w:val="false"/>
          <w:lang w:val="hr-HR"/>
        </w:rPr>
      </w:pPr>
    </w:p>
    <w:p w:rsidRDefault="00072B26" w:rsidP="00317FF3" w:rsidR="00072B26" w:rsidRPr="00714053">
      <w:pPr>
        <w:jc w:val="both"/>
        <w:rPr>
          <w:rFonts w:hAnsi="Times New Roman" w:ascii="Times New Roman"/>
          <w:b w:val="false"/>
          <w:lang w:val="hr-HR"/>
        </w:rPr>
      </w:pPr>
      <w:r w:rsidRPr="00714053">
        <w:rPr>
          <w:rFonts w:hAnsi="Times New Roman" w:ascii="Times New Roman"/>
          <w:b w:val="false"/>
          <w:lang w:val="hr-HR"/>
        </w:rPr>
        <w:t xml:space="preserve">III. </w:t>
      </w:r>
      <w:r w:rsidR="00317FF3">
        <w:rPr>
          <w:rFonts w:hAnsi="Times New Roman" w:ascii="Times New Roman"/>
          <w:b w:val="false"/>
          <w:lang w:val="hr-HR"/>
        </w:rPr>
        <w:tab/>
      </w:r>
      <w:r w:rsidRPr="00714053">
        <w:rPr>
          <w:rFonts w:hAnsi="Times New Roman" w:ascii="Times New Roman"/>
          <w:b w:val="false"/>
          <w:lang w:val="hr-HR"/>
        </w:rPr>
        <w:t xml:space="preserve">Ročište za prodaju održat će se dana </w:t>
      </w:r>
    </w:p>
    <w:p w:rsidRDefault="00072B26" w:rsidP="00072B26" w:rsidR="00072B26" w:rsidRPr="00714053">
      <w:pPr>
        <w:jc w:val="center"/>
        <w:rPr>
          <w:rFonts w:hAnsi="Times New Roman" w:ascii="Times New Roman"/>
          <w:lang w:val="hr-HR"/>
        </w:rPr>
      </w:pPr>
    </w:p>
    <w:p w:rsidRDefault="004E5EC3" w:rsidP="004E5EC3" w:rsidR="00072B26" w:rsidRPr="004E5EC3">
      <w:pPr>
        <w:pStyle w:val="Odlomakpopisa"/>
        <w:numPr>
          <w:ilvl w:val="0"/>
          <w:numId w:val="23"/>
        </w:numPr>
        <w:jc w:val="center"/>
        <w:rPr>
          <w:rFonts w:hAnsi="Times New Roman" w:ascii="Times New Roman"/>
          <w:lang w:val="hr-HR"/>
        </w:rPr>
      </w:pPr>
      <w:r>
        <w:rPr>
          <w:rFonts w:hAnsi="Times New Roman" w:ascii="Times New Roman"/>
          <w:lang w:val="hr-HR"/>
        </w:rPr>
        <w:t>siječnja</w:t>
      </w:r>
      <w:r w:rsidR="00317FF3" w:rsidRPr="004E5EC3">
        <w:rPr>
          <w:rFonts w:hAnsi="Times New Roman" w:ascii="Times New Roman"/>
          <w:lang w:val="hr-HR"/>
        </w:rPr>
        <w:t xml:space="preserve"> 201</w:t>
      </w:r>
      <w:r>
        <w:rPr>
          <w:rFonts w:hAnsi="Times New Roman" w:ascii="Times New Roman"/>
          <w:lang w:val="hr-HR"/>
        </w:rPr>
        <w:t>6</w:t>
      </w:r>
      <w:r w:rsidR="00317FF3" w:rsidRPr="004E5EC3">
        <w:rPr>
          <w:rFonts w:hAnsi="Times New Roman" w:ascii="Times New Roman"/>
          <w:lang w:val="hr-HR"/>
        </w:rPr>
        <w:t xml:space="preserve">. </w:t>
      </w:r>
      <w:r w:rsidR="007725BF" w:rsidRPr="004E5EC3">
        <w:rPr>
          <w:rFonts w:hAnsi="Times New Roman" w:ascii="Times New Roman"/>
          <w:lang w:val="hr-HR"/>
        </w:rPr>
        <w:t>g</w:t>
      </w:r>
      <w:r w:rsidR="00072B26" w:rsidRPr="004E5EC3">
        <w:rPr>
          <w:rFonts w:hAnsi="Times New Roman" w:ascii="Times New Roman"/>
          <w:lang w:val="hr-HR"/>
        </w:rPr>
        <w:t xml:space="preserve">. u </w:t>
      </w:r>
      <w:r w:rsidR="00321EBF" w:rsidRPr="004E5EC3">
        <w:rPr>
          <w:rFonts w:hAnsi="Times New Roman" w:ascii="Times New Roman"/>
          <w:lang w:val="hr-HR"/>
        </w:rPr>
        <w:t>10</w:t>
      </w:r>
      <w:r w:rsidR="00072B26" w:rsidRPr="004E5EC3">
        <w:rPr>
          <w:rFonts w:hAnsi="Times New Roman" w:ascii="Times New Roman"/>
          <w:lang w:val="hr-HR"/>
        </w:rPr>
        <w:t xml:space="preserve">:00 sati </w:t>
      </w:r>
    </w:p>
    <w:p w:rsidRDefault="00072B26" w:rsidP="00072B26" w:rsidR="00072B26">
      <w:pPr>
        <w:jc w:val="center"/>
        <w:rPr>
          <w:rFonts w:hAnsi="Times New Roman" w:ascii="Times New Roman"/>
          <w:lang w:val="hr-HR"/>
        </w:rPr>
      </w:pPr>
      <w:r w:rsidRPr="00714053">
        <w:rPr>
          <w:rFonts w:hAnsi="Times New Roman" w:ascii="Times New Roman"/>
          <w:lang w:val="hr-HR"/>
        </w:rPr>
        <w:t xml:space="preserve">Trgovački sud </w:t>
      </w:r>
      <w:r w:rsidR="00DB7321">
        <w:rPr>
          <w:rFonts w:hAnsi="Times New Roman" w:ascii="Times New Roman"/>
          <w:lang w:val="hr-HR"/>
        </w:rPr>
        <w:t>u Rijeci</w:t>
      </w:r>
    </w:p>
    <w:p w:rsidRDefault="00321EBF" w:rsidP="00072B26" w:rsidR="00321EBF" w:rsidRPr="00714053">
      <w:pPr>
        <w:jc w:val="center"/>
        <w:rPr>
          <w:rFonts w:hAnsi="Times New Roman" w:ascii="Times New Roman"/>
          <w:lang w:val="hr-HR"/>
        </w:rPr>
      </w:pPr>
      <w:r>
        <w:rPr>
          <w:rFonts w:hAnsi="Times New Roman" w:ascii="Times New Roman"/>
          <w:lang w:val="hr-HR"/>
        </w:rPr>
        <w:t>Zadarska 1 i 3</w:t>
      </w:r>
    </w:p>
    <w:p w:rsidRDefault="00072B26" w:rsidP="00072B26" w:rsidR="00072B26" w:rsidRPr="00714053">
      <w:pPr>
        <w:jc w:val="center"/>
        <w:rPr>
          <w:rFonts w:hAnsi="Times New Roman" w:ascii="Times New Roman"/>
          <w:lang w:val="hr-HR"/>
        </w:rPr>
      </w:pPr>
      <w:r w:rsidRPr="00714053">
        <w:rPr>
          <w:rFonts w:hAnsi="Times New Roman" w:ascii="Times New Roman"/>
          <w:lang w:val="hr-HR"/>
        </w:rPr>
        <w:t>I</w:t>
      </w:r>
      <w:r w:rsidR="00F6498F" w:rsidRPr="00714053">
        <w:rPr>
          <w:rFonts w:hAnsi="Times New Roman" w:ascii="Times New Roman"/>
          <w:lang w:val="hr-HR"/>
        </w:rPr>
        <w:t>.</w:t>
      </w:r>
      <w:r w:rsidR="00632F59">
        <w:rPr>
          <w:rFonts w:hAnsi="Times New Roman" w:ascii="Times New Roman"/>
          <w:lang w:val="hr-HR"/>
        </w:rPr>
        <w:t xml:space="preserve"> kat, sudnica 2</w:t>
      </w:r>
    </w:p>
    <w:p w:rsidRDefault="00D701F3" w:rsidP="00072B26" w:rsidR="00D701F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IV. </w:t>
      </w:r>
      <w:r w:rsidR="00317FF3">
        <w:rPr>
          <w:rFonts w:hAnsi="Times New Roman" w:ascii="Times New Roman"/>
          <w:b w:val="false"/>
          <w:lang w:val="hr-HR"/>
        </w:rPr>
        <w:tab/>
      </w:r>
      <w:r w:rsidRPr="00714053">
        <w:rPr>
          <w:rFonts w:hAnsi="Times New Roman" w:ascii="Times New Roman"/>
          <w:b w:val="false"/>
          <w:lang w:val="hr-HR"/>
        </w:rPr>
        <w:t>Ov</w:t>
      </w:r>
      <w:r w:rsidR="00317FF3">
        <w:rPr>
          <w:rFonts w:hAnsi="Times New Roman" w:ascii="Times New Roman"/>
          <w:b w:val="false"/>
          <w:lang w:val="hr-HR"/>
        </w:rPr>
        <w:t>aj zaključak</w:t>
      </w:r>
      <w:r w:rsidRPr="00714053">
        <w:rPr>
          <w:rFonts w:hAnsi="Times New Roman" w:ascii="Times New Roman"/>
          <w:b w:val="false"/>
          <w:lang w:val="hr-HR"/>
        </w:rPr>
        <w:t xml:space="preserve"> bit će objavljen na </w:t>
      </w:r>
      <w:r w:rsidR="00E221C3">
        <w:rPr>
          <w:rFonts w:hAnsi="Times New Roman" w:ascii="Times New Roman"/>
          <w:b w:val="false"/>
          <w:lang w:val="hr-HR"/>
        </w:rPr>
        <w:t>e-</w:t>
      </w:r>
      <w:r w:rsidRPr="00714053">
        <w:rPr>
          <w:rFonts w:hAnsi="Times New Roman" w:ascii="Times New Roman"/>
          <w:b w:val="false"/>
          <w:lang w:val="hr-HR"/>
        </w:rPr>
        <w:t>oglasnoj ploči suda</w:t>
      </w:r>
      <w:r w:rsidR="008B7B31" w:rsidRPr="00714053">
        <w:rPr>
          <w:rFonts w:hAnsi="Times New Roman" w:ascii="Times New Roman"/>
          <w:b w:val="false"/>
          <w:lang w:val="hr-HR"/>
        </w:rPr>
        <w:t>,</w:t>
      </w:r>
      <w:r w:rsidRPr="00714053">
        <w:rPr>
          <w:rFonts w:hAnsi="Times New Roman" w:ascii="Times New Roman"/>
          <w:b w:val="false"/>
          <w:lang w:val="hr-HR"/>
        </w:rPr>
        <w:t xml:space="preserve"> </w:t>
      </w:r>
      <w:r w:rsidR="008B7B31" w:rsidRPr="00714053">
        <w:rPr>
          <w:rFonts w:hAnsi="Times New Roman" w:ascii="Times New Roman"/>
          <w:b w:val="false"/>
          <w:lang w:val="hr-HR"/>
        </w:rPr>
        <w:t>na stranicama w</w:t>
      </w:r>
      <w:r w:rsidRPr="00714053">
        <w:rPr>
          <w:rFonts w:hAnsi="Times New Roman" w:ascii="Times New Roman"/>
          <w:b w:val="false"/>
          <w:lang w:val="hr-HR"/>
        </w:rPr>
        <w:t>eb stečaj</w:t>
      </w:r>
      <w:r w:rsidR="00DD108C">
        <w:rPr>
          <w:rFonts w:hAnsi="Times New Roman" w:ascii="Times New Roman"/>
          <w:b w:val="false"/>
          <w:lang w:val="hr-HR"/>
        </w:rPr>
        <w:t xml:space="preserve"> i Hrvatske gospodarske komore i tjednom tisku. </w:t>
      </w:r>
    </w:p>
    <w:p w:rsidRDefault="00B9387B" w:rsidP="00072B26" w:rsidR="00B9387B">
      <w:pPr>
        <w:jc w:val="both"/>
        <w:rPr>
          <w:rFonts w:hAnsi="Times New Roman" w:ascii="Times New Roman"/>
          <w:b w:val="false"/>
          <w:lang w:val="hr-HR"/>
        </w:rPr>
      </w:pPr>
    </w:p>
    <w:p w:rsidRDefault="00A6696E" w:rsidP="00072B26" w:rsidR="00A6696E">
      <w:pPr>
        <w:jc w:val="both"/>
        <w:rPr>
          <w:rFonts w:hAnsi="Times New Roman" w:ascii="Times New Roman"/>
          <w:b w:val="false"/>
          <w:lang w:val="hr-HR"/>
        </w:rPr>
      </w:pPr>
    </w:p>
    <w:p w:rsidRDefault="00A6696E" w:rsidP="00072B26" w:rsidR="00A6696E">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lastRenderedPageBreak/>
        <w:t>V.</w:t>
      </w:r>
      <w:r w:rsidRPr="00714053">
        <w:rPr>
          <w:rFonts w:hAnsi="Times New Roman" w:ascii="Times New Roman"/>
          <w:lang w:val="hr-HR"/>
        </w:rPr>
        <w:t xml:space="preserve"> </w:t>
      </w:r>
      <w:r w:rsidR="00317FF3">
        <w:rPr>
          <w:rFonts w:hAnsi="Times New Roman" w:ascii="Times New Roman"/>
          <w:lang w:val="hr-HR"/>
        </w:rPr>
        <w:tab/>
      </w:r>
      <w:r w:rsidRPr="00714053">
        <w:rPr>
          <w:rFonts w:hAnsi="Times New Roman" w:ascii="Times New Roman"/>
          <w:b w:val="false"/>
          <w:lang w:val="hr-HR"/>
        </w:rPr>
        <w:t>Uvjeti prodaje:</w:t>
      </w:r>
    </w:p>
    <w:p w:rsidRDefault="00321EBF" w:rsidP="00D51330" w:rsidR="00D51330">
      <w:pPr>
        <w:jc w:val="both"/>
        <w:rPr>
          <w:rFonts w:hAnsi="Times New Roman" w:ascii="Times New Roman"/>
          <w:b w:val="false"/>
          <w:lang w:val="hr-HR"/>
        </w:rPr>
      </w:pPr>
      <w:r>
        <w:rPr>
          <w:rFonts w:hAnsi="Times New Roman" w:ascii="Times New Roman"/>
          <w:b w:val="false"/>
          <w:lang w:val="hr-HR"/>
        </w:rPr>
        <w:t xml:space="preserve"> </w:t>
      </w:r>
    </w:p>
    <w:p w:rsidRDefault="00321EBF" w:rsidP="00321EBF" w:rsidR="00321EBF">
      <w:pPr>
        <w:jc w:val="both"/>
        <w:rPr>
          <w:rFonts w:hAnsi="Times New Roman" w:ascii="Times New Roman"/>
          <w:lang w:val="hr-HR"/>
        </w:rPr>
      </w:pPr>
      <w:r>
        <w:rPr>
          <w:rFonts w:hAnsi="Times New Roman" w:ascii="Times New Roman"/>
          <w:b w:val="false"/>
          <w:lang w:val="hr-HR"/>
        </w:rPr>
        <w:t xml:space="preserve">- prodaje se </w:t>
      </w:r>
      <w:r w:rsidRPr="00617FFE">
        <w:rPr>
          <w:rFonts w:hAnsi="Times New Roman" w:ascii="Times New Roman"/>
          <w:lang w:val="hr-HR"/>
        </w:rPr>
        <w:t>1. etaža:  2109/139027</w:t>
      </w:r>
      <w:r>
        <w:rPr>
          <w:rFonts w:hAnsi="Times New Roman" w:ascii="Times New Roman"/>
          <w:lang w:val="hr-HR"/>
        </w:rPr>
        <w:t xml:space="preserve">, </w:t>
      </w:r>
      <w:r>
        <w:rPr>
          <w:rFonts w:hAnsi="Times New Roman" w:ascii="Times New Roman"/>
          <w:b w:val="false"/>
          <w:lang w:val="hr-HR"/>
        </w:rPr>
        <w:tab/>
      </w:r>
      <w:r w:rsidRPr="00ED28C2">
        <w:rPr>
          <w:rFonts w:hAnsi="Times New Roman" w:ascii="Times New Roman"/>
          <w:b w:val="false"/>
          <w:lang w:val="hr-HR"/>
        </w:rPr>
        <w:t>1. posebni dio zgrade sagrađene na k.č.br. 16521/12, prizemlje: lokal br. 1, neto korisne površine 21,09 m2, u nacrtu označeno zelenom bojom</w:t>
      </w:r>
      <w:r>
        <w:rPr>
          <w:rFonts w:hAnsi="Times New Roman" w:ascii="Times New Roman"/>
          <w:b w:val="false"/>
          <w:lang w:val="hr-HR"/>
        </w:rPr>
        <w:t xml:space="preserve"> </w:t>
      </w: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poslovni prostor je u stanju roh – bau izvedbe s predviđenim priključcima; </w:t>
      </w:r>
    </w:p>
    <w:p w:rsidRDefault="00321EBF" w:rsidP="00321EBF" w:rsidR="00321EBF">
      <w:pPr>
        <w:jc w:val="both"/>
        <w:rPr>
          <w:rFonts w:hAnsi="Times New Roman" w:ascii="Times New Roman"/>
          <w:b w:val="false"/>
          <w:lang w:val="hr-HR"/>
        </w:rPr>
      </w:pP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prodaje se </w:t>
      </w:r>
      <w:r w:rsidRPr="00617FFE">
        <w:rPr>
          <w:rFonts w:hAnsi="Times New Roman" w:ascii="Times New Roman"/>
          <w:lang w:val="hr-HR"/>
        </w:rPr>
        <w:t>2. etaža: 2109/139027</w:t>
      </w:r>
      <w:r>
        <w:rPr>
          <w:rFonts w:hAnsi="Times New Roman" w:ascii="Times New Roman"/>
          <w:lang w:val="hr-HR"/>
        </w:rPr>
        <w:t>,</w:t>
      </w:r>
      <w:r>
        <w:rPr>
          <w:rFonts w:hAnsi="Times New Roman" w:ascii="Times New Roman"/>
          <w:b w:val="false"/>
          <w:lang w:val="hr-HR"/>
        </w:rPr>
        <w:tab/>
      </w:r>
      <w:r w:rsidRPr="00ED28C2">
        <w:rPr>
          <w:rFonts w:hAnsi="Times New Roman" w:ascii="Times New Roman"/>
          <w:b w:val="false"/>
          <w:lang w:val="hr-HR"/>
        </w:rPr>
        <w:t>1. posebni dio zgrade sagrađene na k.č.br. 16521/12, prizemlje: lokal br. 2, neto korisne površine 21,09 m2, u nacrtu označeno plavom bojom</w:t>
      </w: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poslovni prostor je u stanju roh – bau izvedbe s predviđenim priključcima; </w:t>
      </w:r>
    </w:p>
    <w:p w:rsidRDefault="00321EBF" w:rsidP="00321EBF" w:rsidR="00321EBF">
      <w:pPr>
        <w:jc w:val="both"/>
        <w:rPr>
          <w:rFonts w:hAnsi="Times New Roman" w:ascii="Times New Roman"/>
          <w:b w:val="false"/>
          <w:lang w:val="hr-HR"/>
        </w:rPr>
      </w:pP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 prodaje se </w:t>
      </w:r>
      <w:r w:rsidRPr="00617FFE">
        <w:rPr>
          <w:rFonts w:hAnsi="Times New Roman" w:ascii="Times New Roman"/>
          <w:lang w:val="hr-HR"/>
        </w:rPr>
        <w:t>4. etaža: 5605/139027</w:t>
      </w:r>
      <w:r>
        <w:rPr>
          <w:rFonts w:hAnsi="Times New Roman" w:ascii="Times New Roman"/>
          <w:lang w:val="hr-HR"/>
        </w:rPr>
        <w:t xml:space="preserve">, </w:t>
      </w:r>
      <w:r w:rsidRPr="00ED28C2">
        <w:rPr>
          <w:rFonts w:hAnsi="Times New Roman" w:ascii="Times New Roman"/>
          <w:b w:val="false"/>
          <w:lang w:val="hr-HR"/>
        </w:rPr>
        <w:t xml:space="preserve">1. posebni dio zgrade sagrađene na k.č.br. 16521/12, prizemlje: lokal br. 4, koji se sastoji od poslovnog prostora, skladišta, sanitarija, predprostora, neto korisne površine 56,05 m2, </w:t>
      </w:r>
      <w:r>
        <w:rPr>
          <w:rFonts w:hAnsi="Times New Roman" w:ascii="Times New Roman"/>
          <w:b w:val="false"/>
          <w:lang w:val="hr-HR"/>
        </w:rPr>
        <w:t>u nacrtu označeno crvenom bojom</w:t>
      </w: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poslovni prostor je u stanju roh – bau izvedbe s predviđenim priključcima; </w:t>
      </w:r>
    </w:p>
    <w:p w:rsidRDefault="00321EBF" w:rsidP="00321EBF" w:rsidR="00321EBF">
      <w:pPr>
        <w:jc w:val="both"/>
        <w:rPr>
          <w:rFonts w:hAnsi="Times New Roman" w:ascii="Times New Roman"/>
          <w:b w:val="false"/>
          <w:lang w:val="hr-HR"/>
        </w:rPr>
      </w:pP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prodaje se </w:t>
      </w:r>
      <w:r w:rsidRPr="00617FFE">
        <w:rPr>
          <w:rFonts w:hAnsi="Times New Roman" w:ascii="Times New Roman"/>
          <w:lang w:val="hr-HR"/>
        </w:rPr>
        <w:t>5. etaža: 5605/139027</w:t>
      </w:r>
      <w:r>
        <w:rPr>
          <w:rFonts w:hAnsi="Times New Roman" w:ascii="Times New Roman"/>
          <w:lang w:val="hr-HR"/>
        </w:rPr>
        <w:t xml:space="preserve">, </w:t>
      </w:r>
      <w:r w:rsidRPr="00ED28C2">
        <w:rPr>
          <w:rFonts w:hAnsi="Times New Roman" w:ascii="Times New Roman"/>
          <w:b w:val="false"/>
          <w:lang w:val="hr-HR"/>
        </w:rPr>
        <w:t>1. posebni dio zgrade sagrađene na k.č.br. 16521/12, prizemlje: lokal br. 5, koji se sastoji od poslovnog prostora, skladišta, sanitarija, predprostora, neto korisne površine 56,05 m2, u nacrtu označeno crvenom bojom</w:t>
      </w:r>
      <w:r>
        <w:rPr>
          <w:rFonts w:hAnsi="Times New Roman" w:ascii="Times New Roman"/>
          <w:b w:val="false"/>
          <w:lang w:val="hr-HR"/>
        </w:rPr>
        <w:t xml:space="preserve">  </w:t>
      </w: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poslovni prostor je u stanju roh – bau izvedbe s predviđenim priključcima; </w:t>
      </w:r>
    </w:p>
    <w:p w:rsidRDefault="00321EBF" w:rsidP="00321EBF" w:rsidR="00321EBF">
      <w:pPr>
        <w:jc w:val="both"/>
        <w:rPr>
          <w:rFonts w:hAnsi="Times New Roman" w:ascii="Times New Roman"/>
          <w:b w:val="false"/>
          <w:lang w:val="hr-HR"/>
        </w:rPr>
      </w:pP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prodaje se </w:t>
      </w:r>
      <w:r w:rsidRPr="00617FFE">
        <w:rPr>
          <w:rFonts w:hAnsi="Times New Roman" w:ascii="Times New Roman"/>
          <w:lang w:val="hr-HR"/>
        </w:rPr>
        <w:t>6. etaža: 5605/139027</w:t>
      </w:r>
      <w:r>
        <w:rPr>
          <w:rFonts w:hAnsi="Times New Roman" w:ascii="Times New Roman"/>
          <w:lang w:val="hr-HR"/>
        </w:rPr>
        <w:t xml:space="preserve">, </w:t>
      </w:r>
      <w:r w:rsidRPr="00ED28C2">
        <w:rPr>
          <w:rFonts w:hAnsi="Times New Roman" w:ascii="Times New Roman"/>
          <w:b w:val="false"/>
          <w:lang w:val="hr-HR"/>
        </w:rPr>
        <w:t>1. posebni dio zgrade sagrađene na k.č.br. 16521/12, prizemlje: lokal br. 6, koji se sastoji od poslovnog prostora, skladišta, sanitarija, predprostora, neto korisne površine 56,05 m2, u nacrtu označeno žutom bojom</w:t>
      </w:r>
      <w:r>
        <w:rPr>
          <w:rFonts w:hAnsi="Times New Roman" w:ascii="Times New Roman"/>
          <w:b w:val="false"/>
          <w:lang w:val="hr-HR"/>
        </w:rPr>
        <w:t xml:space="preserve">  </w:t>
      </w: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poslovni prostor je u stanju roh – bau izvedbe s predviđenim priključcima; </w:t>
      </w:r>
    </w:p>
    <w:p w:rsidRDefault="00321EBF" w:rsidP="00321EBF" w:rsidR="00321EBF">
      <w:pPr>
        <w:jc w:val="both"/>
        <w:rPr>
          <w:rFonts w:hAnsi="Times New Roman" w:ascii="Times New Roman"/>
          <w:b w:val="false"/>
          <w:lang w:val="hr-HR"/>
        </w:rPr>
      </w:pP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prodaje se </w:t>
      </w:r>
      <w:r w:rsidRPr="00617FFE">
        <w:rPr>
          <w:rFonts w:hAnsi="Times New Roman" w:ascii="Times New Roman"/>
          <w:lang w:val="hr-HR"/>
        </w:rPr>
        <w:t>7. etaža: 5605/139027</w:t>
      </w:r>
      <w:r>
        <w:rPr>
          <w:rFonts w:hAnsi="Times New Roman" w:ascii="Times New Roman"/>
          <w:lang w:val="hr-HR"/>
        </w:rPr>
        <w:t xml:space="preserve">, </w:t>
      </w:r>
      <w:r w:rsidRPr="00ED28C2">
        <w:rPr>
          <w:rFonts w:hAnsi="Times New Roman" w:ascii="Times New Roman"/>
          <w:b w:val="false"/>
          <w:lang w:val="hr-HR"/>
        </w:rPr>
        <w:t>1. posebni dio zgrade sagrađene na k.č.br. 16521/12, prizemlje: lokal br. 7, koji se sastoji od poslovnog prostora, skladišta, sanitarija, predprostora, neto korisne površine 56,05 m2, u nacrt</w:t>
      </w:r>
      <w:r>
        <w:rPr>
          <w:rFonts w:hAnsi="Times New Roman" w:ascii="Times New Roman"/>
          <w:b w:val="false"/>
          <w:lang w:val="hr-HR"/>
        </w:rPr>
        <w:t xml:space="preserve">u označeno svijetloplavom bojom </w:t>
      </w: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poslovni prostor je u stanju roh – bau izvedbe s predviđenim priključcima; </w:t>
      </w:r>
    </w:p>
    <w:p w:rsidRDefault="00321EBF" w:rsidP="00321EBF" w:rsidR="00321EBF">
      <w:pPr>
        <w:jc w:val="both"/>
        <w:rPr>
          <w:rFonts w:hAnsi="Times New Roman" w:ascii="Times New Roman"/>
          <w:b w:val="false"/>
          <w:lang w:val="hr-HR"/>
        </w:rPr>
      </w:pP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prodaje se </w:t>
      </w:r>
      <w:r w:rsidRPr="00617FFE">
        <w:rPr>
          <w:rFonts w:hAnsi="Times New Roman" w:ascii="Times New Roman"/>
          <w:lang w:val="hr-HR"/>
        </w:rPr>
        <w:t>8. etaža: 4331/139027</w:t>
      </w:r>
      <w:r>
        <w:rPr>
          <w:rFonts w:hAnsi="Times New Roman" w:ascii="Times New Roman"/>
          <w:lang w:val="hr-HR"/>
        </w:rPr>
        <w:t xml:space="preserve">, </w:t>
      </w:r>
      <w:r w:rsidRPr="00ED28C2">
        <w:rPr>
          <w:rFonts w:hAnsi="Times New Roman" w:ascii="Times New Roman"/>
          <w:b w:val="false"/>
          <w:lang w:val="hr-HR"/>
        </w:rPr>
        <w:t>1. posebni dio zgrade sagrađene na k.č.br. 16521/12, prizemlje: lokal br. 8, koji se sastoji od poslovnog prostora, neto korisne površine 43,31 m2, u na</w:t>
      </w:r>
      <w:r>
        <w:rPr>
          <w:rFonts w:hAnsi="Times New Roman" w:ascii="Times New Roman"/>
          <w:b w:val="false"/>
          <w:lang w:val="hr-HR"/>
        </w:rPr>
        <w:t xml:space="preserve">crtu označeno tamnoplavom bojom  </w:t>
      </w: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poslovni prostor je u stanju roh – bau izvedbe s predviđenim priključcima; </w:t>
      </w:r>
    </w:p>
    <w:p w:rsidRDefault="00321EBF" w:rsidP="00321EBF" w:rsidR="00321EBF">
      <w:pPr>
        <w:jc w:val="both"/>
        <w:rPr>
          <w:rFonts w:hAnsi="Times New Roman" w:ascii="Times New Roman"/>
          <w:b w:val="false"/>
          <w:lang w:val="hr-HR"/>
        </w:rPr>
      </w:pP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prodaje se </w:t>
      </w:r>
      <w:r w:rsidRPr="00617FFE">
        <w:rPr>
          <w:rFonts w:hAnsi="Times New Roman" w:ascii="Times New Roman"/>
          <w:lang w:val="hr-HR"/>
        </w:rPr>
        <w:t>10. etaža: 2109/139027</w:t>
      </w:r>
      <w:r>
        <w:rPr>
          <w:rFonts w:hAnsi="Times New Roman" w:ascii="Times New Roman"/>
          <w:lang w:val="hr-HR"/>
        </w:rPr>
        <w:t xml:space="preserve">, </w:t>
      </w:r>
      <w:r w:rsidRPr="00ED28C2">
        <w:rPr>
          <w:rFonts w:hAnsi="Times New Roman" w:ascii="Times New Roman"/>
          <w:b w:val="false"/>
          <w:lang w:val="hr-HR"/>
        </w:rPr>
        <w:t xml:space="preserve">1. posebni dio zgrade sagrađene na k.č.br. 16521/12, prizemlje: lokal br. 10, koji se sastoji od poslovnog prostora, neto korisne površine 21,09 m2, </w:t>
      </w:r>
      <w:r>
        <w:rPr>
          <w:rFonts w:hAnsi="Times New Roman" w:ascii="Times New Roman"/>
          <w:b w:val="false"/>
          <w:lang w:val="hr-HR"/>
        </w:rPr>
        <w:t xml:space="preserve">u nacrtu označeno crvenom bojom  </w:t>
      </w: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poslovni prostor je u stanju roh – bau izvedbe s predviđenim priključcima; </w:t>
      </w:r>
    </w:p>
    <w:p w:rsidRDefault="00321EBF" w:rsidP="00321EBF" w:rsidR="00321EBF">
      <w:pPr>
        <w:jc w:val="both"/>
        <w:rPr>
          <w:rFonts w:hAnsi="Times New Roman" w:ascii="Times New Roman"/>
          <w:b w:val="false"/>
          <w:lang w:val="hr-HR"/>
        </w:rPr>
      </w:pPr>
    </w:p>
    <w:p w:rsidRDefault="00321EBF" w:rsidP="00321EBF" w:rsidR="00321EBF" w:rsidRPr="00617FFE">
      <w:pPr>
        <w:jc w:val="both"/>
        <w:rPr>
          <w:rFonts w:hAnsi="Times New Roman" w:ascii="Times New Roman"/>
          <w:b w:val="false"/>
          <w:lang w:val="hr-HR"/>
        </w:rPr>
      </w:pPr>
      <w:r>
        <w:rPr>
          <w:rFonts w:hAnsi="Times New Roman" w:ascii="Times New Roman"/>
          <w:b w:val="false"/>
          <w:lang w:val="hr-HR"/>
        </w:rPr>
        <w:t xml:space="preserve">- prodaje se </w:t>
      </w:r>
      <w:r w:rsidRPr="00617FFE">
        <w:rPr>
          <w:rFonts w:hAnsi="Times New Roman" w:ascii="Times New Roman"/>
          <w:lang w:val="hr-HR"/>
        </w:rPr>
        <w:t>11. etaža: 3608/139027</w:t>
      </w:r>
      <w:r>
        <w:rPr>
          <w:rFonts w:hAnsi="Times New Roman" w:ascii="Times New Roman"/>
          <w:lang w:val="hr-HR"/>
        </w:rPr>
        <w:t xml:space="preserve">, </w:t>
      </w:r>
      <w:r w:rsidRPr="00ED28C2">
        <w:rPr>
          <w:rFonts w:hAnsi="Times New Roman" w:ascii="Times New Roman"/>
          <w:b w:val="false"/>
          <w:lang w:val="hr-HR"/>
        </w:rPr>
        <w:t>1. posebni dio zgrade sagrađene na k.č.br. 16521/12, prizemlje: lokal br. 11, koji se sastoji od poslovnog prostora, neto korisne površine 36,08 m2, u nacrt</w:t>
      </w:r>
      <w:r>
        <w:rPr>
          <w:rFonts w:hAnsi="Times New Roman" w:ascii="Times New Roman"/>
          <w:b w:val="false"/>
          <w:lang w:val="hr-HR"/>
        </w:rPr>
        <w:t xml:space="preserve">u označeno svijetloplavom bojom  </w:t>
      </w: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poslovni prostor je u stanju roh – bau izvedbe s predviđenim priključcima; </w:t>
      </w:r>
    </w:p>
    <w:p w:rsidRDefault="002A7030" w:rsidP="00321EBF" w:rsidR="002A7030">
      <w:pPr>
        <w:jc w:val="both"/>
        <w:rPr>
          <w:rFonts w:hAnsi="Times New Roman" w:ascii="Times New Roman"/>
          <w:b w:val="false"/>
          <w:lang w:val="hr-HR"/>
        </w:rPr>
      </w:pPr>
    </w:p>
    <w:p w:rsidRDefault="00A6696E" w:rsidP="00321EBF" w:rsidR="00A6696E">
      <w:pPr>
        <w:jc w:val="both"/>
        <w:rPr>
          <w:rFonts w:hAnsi="Times New Roman" w:ascii="Times New Roman"/>
          <w:b w:val="false"/>
          <w:lang w:val="hr-HR"/>
        </w:rPr>
      </w:pPr>
    </w:p>
    <w:p w:rsidRDefault="002A7030" w:rsidP="002A7030" w:rsidR="002A7030" w:rsidRPr="002A7030">
      <w:pPr>
        <w:jc w:val="both"/>
        <w:rPr>
          <w:rFonts w:hAnsi="Times New Roman" w:ascii="Times New Roman"/>
          <w:b w:val="false"/>
          <w:lang w:val="hr-HR"/>
        </w:rPr>
      </w:pPr>
      <w:r w:rsidRPr="002A7030">
        <w:rPr>
          <w:rFonts w:hAnsi="Times New Roman" w:ascii="Times New Roman"/>
          <w:b w:val="false"/>
          <w:lang w:val="hr-HR"/>
        </w:rPr>
        <w:lastRenderedPageBreak/>
        <w:t xml:space="preserve">- utvrđena vrijednost nekretnina opisanih u točki I. zaključka  </w:t>
      </w:r>
    </w:p>
    <w:p w:rsidRDefault="002A7030" w:rsidP="002A7030" w:rsidR="002A7030" w:rsidRPr="002A7030">
      <w:pPr>
        <w:jc w:val="both"/>
        <w:rPr>
          <w:rFonts w:hAnsi="Times New Roman" w:ascii="Times New Roman"/>
          <w:lang w:val="hr-HR"/>
        </w:rPr>
      </w:pPr>
      <w:r w:rsidRPr="002A7030">
        <w:rPr>
          <w:rFonts w:hAnsi="Times New Roman" w:ascii="Times New Roman"/>
          <w:lang w:val="hr-HR"/>
        </w:rPr>
        <w:tab/>
        <w:t>- 1. etaža:  2109/139027 iznosi 40.000,00 kn</w:t>
      </w:r>
    </w:p>
    <w:p w:rsidRDefault="002A7030" w:rsidP="002A7030" w:rsidR="002A7030" w:rsidRPr="002A7030">
      <w:pPr>
        <w:jc w:val="both"/>
        <w:rPr>
          <w:rFonts w:hAnsi="Times New Roman" w:ascii="Times New Roman"/>
          <w:lang w:val="hr-HR"/>
        </w:rPr>
      </w:pPr>
      <w:r w:rsidRPr="002A7030">
        <w:rPr>
          <w:rFonts w:hAnsi="Times New Roman" w:ascii="Times New Roman"/>
          <w:lang w:val="hr-HR"/>
        </w:rPr>
        <w:tab/>
        <w:t>- 2. etaža: 2109/139027 iznosi 40.000,00 kn</w:t>
      </w:r>
    </w:p>
    <w:p w:rsidRDefault="002A7030" w:rsidP="002A7030" w:rsidR="002A7030" w:rsidRPr="002A7030">
      <w:pPr>
        <w:jc w:val="both"/>
        <w:rPr>
          <w:rFonts w:hAnsi="Times New Roman" w:ascii="Times New Roman"/>
          <w:lang w:val="hr-HR"/>
        </w:rPr>
      </w:pPr>
      <w:r w:rsidRPr="002A7030">
        <w:rPr>
          <w:rFonts w:hAnsi="Times New Roman" w:ascii="Times New Roman"/>
          <w:lang w:val="hr-HR"/>
        </w:rPr>
        <w:tab/>
        <w:t>- 4. etaža: 5605/139027 iznosi 106.000,00 kn</w:t>
      </w:r>
    </w:p>
    <w:p w:rsidRDefault="002A7030" w:rsidP="002A7030" w:rsidR="002A7030" w:rsidRPr="002A7030">
      <w:pPr>
        <w:jc w:val="both"/>
        <w:rPr>
          <w:rFonts w:hAnsi="Times New Roman" w:ascii="Times New Roman"/>
          <w:lang w:val="hr-HR"/>
        </w:rPr>
      </w:pPr>
      <w:r w:rsidRPr="002A7030">
        <w:rPr>
          <w:rFonts w:hAnsi="Times New Roman" w:ascii="Times New Roman"/>
          <w:lang w:val="hr-HR"/>
        </w:rPr>
        <w:tab/>
        <w:t>- 5. etaža: 5605/139027 iznosi 106.000,00 kn</w:t>
      </w:r>
    </w:p>
    <w:p w:rsidRDefault="002A7030" w:rsidP="002A7030" w:rsidR="002A7030" w:rsidRPr="002A7030">
      <w:pPr>
        <w:jc w:val="both"/>
        <w:rPr>
          <w:rFonts w:hAnsi="Times New Roman" w:ascii="Times New Roman"/>
          <w:lang w:val="hr-HR"/>
        </w:rPr>
      </w:pPr>
      <w:r w:rsidRPr="002A7030">
        <w:rPr>
          <w:rFonts w:hAnsi="Times New Roman" w:ascii="Times New Roman"/>
          <w:lang w:val="hr-HR"/>
        </w:rPr>
        <w:tab/>
        <w:t>- 6. etaža: 5605/139027 iznosi 130.000,00 kn</w:t>
      </w:r>
    </w:p>
    <w:p w:rsidRDefault="002A7030" w:rsidP="002A7030" w:rsidR="002A7030" w:rsidRPr="002A7030">
      <w:pPr>
        <w:jc w:val="both"/>
        <w:rPr>
          <w:rFonts w:hAnsi="Times New Roman" w:ascii="Times New Roman"/>
          <w:lang w:val="hr-HR"/>
        </w:rPr>
      </w:pPr>
      <w:r w:rsidRPr="002A7030">
        <w:rPr>
          <w:rFonts w:hAnsi="Times New Roman" w:ascii="Times New Roman"/>
          <w:lang w:val="hr-HR"/>
        </w:rPr>
        <w:tab/>
        <w:t>- 7. etaža: 5605/139027 iznosi 130.000,00 kn</w:t>
      </w:r>
    </w:p>
    <w:p w:rsidRDefault="002A7030" w:rsidP="002A7030" w:rsidR="002A7030" w:rsidRPr="002A7030">
      <w:pPr>
        <w:jc w:val="both"/>
        <w:rPr>
          <w:rFonts w:hAnsi="Times New Roman" w:ascii="Times New Roman"/>
          <w:lang w:val="hr-HR"/>
        </w:rPr>
      </w:pPr>
      <w:r w:rsidRPr="002A7030">
        <w:rPr>
          <w:rFonts w:hAnsi="Times New Roman" w:ascii="Times New Roman"/>
          <w:lang w:val="hr-HR"/>
        </w:rPr>
        <w:tab/>
        <w:t>- 8. etaža: 4331/139027 iznosi 101.000,00 kn</w:t>
      </w:r>
    </w:p>
    <w:p w:rsidRDefault="002A7030" w:rsidP="002A7030" w:rsidR="002A7030" w:rsidRPr="002A7030">
      <w:pPr>
        <w:jc w:val="both"/>
        <w:rPr>
          <w:rFonts w:hAnsi="Times New Roman" w:ascii="Times New Roman"/>
          <w:lang w:val="hr-HR"/>
        </w:rPr>
      </w:pPr>
      <w:r w:rsidRPr="002A7030">
        <w:rPr>
          <w:rFonts w:hAnsi="Times New Roman" w:ascii="Times New Roman"/>
          <w:lang w:val="hr-HR"/>
        </w:rPr>
        <w:tab/>
        <w:t xml:space="preserve">-10. etaža: 2109/139027 iznosi 49.000,00 kn </w:t>
      </w:r>
    </w:p>
    <w:p w:rsidRDefault="002A7030" w:rsidP="002A7030" w:rsidR="002A7030" w:rsidRPr="002A7030">
      <w:pPr>
        <w:jc w:val="both"/>
        <w:rPr>
          <w:rFonts w:hAnsi="Times New Roman" w:ascii="Times New Roman"/>
          <w:lang w:val="hr-HR"/>
        </w:rPr>
      </w:pPr>
      <w:r w:rsidRPr="002A7030">
        <w:rPr>
          <w:rFonts w:hAnsi="Times New Roman" w:ascii="Times New Roman"/>
          <w:lang w:val="hr-HR"/>
        </w:rPr>
        <w:tab/>
        <w:t xml:space="preserve">-11. etaža: 3608/139027 iznosi 85.000,00 kn </w:t>
      </w:r>
    </w:p>
    <w:p w:rsidRDefault="00D51330" w:rsidP="00072B26" w:rsidR="00D51330">
      <w:pPr>
        <w:jc w:val="both"/>
        <w:rPr>
          <w:rFonts w:hAnsi="Times New Roman" w:ascii="Times New Roman"/>
          <w:lang w:val="hr-HR"/>
        </w:rPr>
      </w:pPr>
    </w:p>
    <w:p w:rsidRDefault="00574356" w:rsidP="00574356" w:rsidR="00574356">
      <w:pPr>
        <w:jc w:val="both"/>
        <w:rPr>
          <w:rFonts w:hAnsi="Times New Roman" w:ascii="Times New Roman"/>
          <w:lang w:val="hr-HR"/>
        </w:rPr>
      </w:pPr>
      <w:r w:rsidRPr="00714053">
        <w:rPr>
          <w:rFonts w:hAnsi="Times New Roman" w:ascii="Times New Roman"/>
          <w:b w:val="false"/>
          <w:lang w:val="hr-HR"/>
        </w:rPr>
        <w:t>- nekretnin</w:t>
      </w:r>
      <w:r w:rsidR="004E5EC3">
        <w:rPr>
          <w:rFonts w:hAnsi="Times New Roman" w:ascii="Times New Roman"/>
          <w:b w:val="false"/>
          <w:lang w:val="hr-HR"/>
        </w:rPr>
        <w:t xml:space="preserve">e </w:t>
      </w:r>
      <w:r w:rsidRPr="00714053">
        <w:rPr>
          <w:rFonts w:hAnsi="Times New Roman" w:ascii="Times New Roman"/>
          <w:b w:val="false"/>
          <w:lang w:val="hr-HR"/>
        </w:rPr>
        <w:t xml:space="preserve">se na ročištu za dražbu ne </w:t>
      </w:r>
      <w:r w:rsidR="004E5EC3">
        <w:rPr>
          <w:rFonts w:hAnsi="Times New Roman" w:ascii="Times New Roman"/>
          <w:b w:val="false"/>
          <w:lang w:val="hr-HR"/>
        </w:rPr>
        <w:t>mogu</w:t>
      </w:r>
      <w:r w:rsidRPr="00714053">
        <w:rPr>
          <w:rFonts w:hAnsi="Times New Roman" w:ascii="Times New Roman"/>
          <w:b w:val="false"/>
          <w:lang w:val="hr-HR"/>
        </w:rPr>
        <w:t xml:space="preserve"> prodati ispod</w:t>
      </w:r>
      <w:r w:rsidR="004E5EC3">
        <w:rPr>
          <w:rFonts w:hAnsi="Times New Roman" w:ascii="Times New Roman"/>
          <w:b w:val="false"/>
          <w:lang w:val="hr-HR"/>
        </w:rPr>
        <w:t xml:space="preserve"> cijene od</w:t>
      </w:r>
    </w:p>
    <w:p w:rsidRDefault="004E5EC3" w:rsidP="002A7030" w:rsidR="004E5EC3" w:rsidRPr="002A7030">
      <w:pPr>
        <w:jc w:val="both"/>
        <w:rPr>
          <w:rFonts w:hAnsi="Times New Roman" w:ascii="Times New Roman"/>
          <w:lang w:val="hr-HR"/>
        </w:rPr>
      </w:pPr>
      <w:r w:rsidRPr="002A7030">
        <w:rPr>
          <w:rFonts w:hAnsi="Times New Roman" w:ascii="Times New Roman"/>
          <w:lang w:val="hr-HR"/>
        </w:rPr>
        <w:tab/>
        <w:t xml:space="preserve">- 1. etaža:  2109/139027 iznosi </w:t>
      </w:r>
      <w:r>
        <w:rPr>
          <w:rFonts w:hAnsi="Times New Roman" w:ascii="Times New Roman"/>
          <w:lang w:val="hr-HR"/>
        </w:rPr>
        <w:t>32</w:t>
      </w:r>
      <w:r w:rsidRPr="002A7030">
        <w:rPr>
          <w:rFonts w:hAnsi="Times New Roman" w:ascii="Times New Roman"/>
          <w:lang w:val="hr-HR"/>
        </w:rPr>
        <w:t>.000,00 kn</w:t>
      </w:r>
    </w:p>
    <w:p w:rsidRDefault="004E5EC3" w:rsidP="002A7030" w:rsidR="004E5EC3" w:rsidRPr="002A7030">
      <w:pPr>
        <w:jc w:val="both"/>
        <w:rPr>
          <w:rFonts w:hAnsi="Times New Roman" w:ascii="Times New Roman"/>
          <w:lang w:val="hr-HR"/>
        </w:rPr>
      </w:pPr>
      <w:r w:rsidRPr="002A7030">
        <w:rPr>
          <w:rFonts w:hAnsi="Times New Roman" w:ascii="Times New Roman"/>
          <w:lang w:val="hr-HR"/>
        </w:rPr>
        <w:tab/>
        <w:t xml:space="preserve">- 2. etaža: 2109/139027 iznosi </w:t>
      </w:r>
      <w:r>
        <w:rPr>
          <w:rFonts w:hAnsi="Times New Roman" w:ascii="Times New Roman"/>
          <w:lang w:val="hr-HR"/>
        </w:rPr>
        <w:t>32</w:t>
      </w:r>
      <w:r w:rsidRPr="002A7030">
        <w:rPr>
          <w:rFonts w:hAnsi="Times New Roman" w:ascii="Times New Roman"/>
          <w:lang w:val="hr-HR"/>
        </w:rPr>
        <w:t>.000,00 kn</w:t>
      </w:r>
    </w:p>
    <w:p w:rsidRDefault="004E5EC3" w:rsidP="002A7030" w:rsidR="004E5EC3" w:rsidRPr="002A7030">
      <w:pPr>
        <w:jc w:val="both"/>
        <w:rPr>
          <w:rFonts w:hAnsi="Times New Roman" w:ascii="Times New Roman"/>
          <w:lang w:val="hr-HR"/>
        </w:rPr>
      </w:pPr>
      <w:r w:rsidRPr="002A7030">
        <w:rPr>
          <w:rFonts w:hAnsi="Times New Roman" w:ascii="Times New Roman"/>
          <w:lang w:val="hr-HR"/>
        </w:rPr>
        <w:tab/>
        <w:t xml:space="preserve">- 4. etaža: 5605/139027 iznosi </w:t>
      </w:r>
      <w:r>
        <w:rPr>
          <w:rFonts w:hAnsi="Times New Roman" w:ascii="Times New Roman"/>
          <w:lang w:val="hr-HR"/>
        </w:rPr>
        <w:t>85</w:t>
      </w:r>
      <w:r w:rsidRPr="002A7030">
        <w:rPr>
          <w:rFonts w:hAnsi="Times New Roman" w:ascii="Times New Roman"/>
          <w:lang w:val="hr-HR"/>
        </w:rPr>
        <w:t>.000,00 kn</w:t>
      </w:r>
    </w:p>
    <w:p w:rsidRDefault="004E5EC3" w:rsidP="002A7030" w:rsidR="004E5EC3" w:rsidRPr="002A7030">
      <w:pPr>
        <w:jc w:val="both"/>
        <w:rPr>
          <w:rFonts w:hAnsi="Times New Roman" w:ascii="Times New Roman"/>
          <w:lang w:val="hr-HR"/>
        </w:rPr>
      </w:pPr>
      <w:r w:rsidRPr="002A7030">
        <w:rPr>
          <w:rFonts w:hAnsi="Times New Roman" w:ascii="Times New Roman"/>
          <w:lang w:val="hr-HR"/>
        </w:rPr>
        <w:tab/>
        <w:t xml:space="preserve">- 5. etaža: 5605/139027 iznosi </w:t>
      </w:r>
      <w:r>
        <w:rPr>
          <w:rFonts w:hAnsi="Times New Roman" w:ascii="Times New Roman"/>
          <w:lang w:val="hr-HR"/>
        </w:rPr>
        <w:t>85</w:t>
      </w:r>
      <w:r w:rsidRPr="002A7030">
        <w:rPr>
          <w:rFonts w:hAnsi="Times New Roman" w:ascii="Times New Roman"/>
          <w:lang w:val="hr-HR"/>
        </w:rPr>
        <w:t>.000,00 kn</w:t>
      </w:r>
    </w:p>
    <w:p w:rsidRDefault="004E5EC3" w:rsidP="002A7030" w:rsidR="004E5EC3" w:rsidRPr="002A7030">
      <w:pPr>
        <w:jc w:val="both"/>
        <w:rPr>
          <w:rFonts w:hAnsi="Times New Roman" w:ascii="Times New Roman"/>
          <w:lang w:val="hr-HR"/>
        </w:rPr>
      </w:pPr>
      <w:r w:rsidRPr="002A7030">
        <w:rPr>
          <w:rFonts w:hAnsi="Times New Roman" w:ascii="Times New Roman"/>
          <w:lang w:val="hr-HR"/>
        </w:rPr>
        <w:tab/>
        <w:t xml:space="preserve">- 6. etaža: 5605/139027 iznosi </w:t>
      </w:r>
      <w:r>
        <w:rPr>
          <w:rFonts w:hAnsi="Times New Roman" w:ascii="Times New Roman"/>
          <w:lang w:val="hr-HR"/>
        </w:rPr>
        <w:t>105</w:t>
      </w:r>
      <w:r w:rsidRPr="002A7030">
        <w:rPr>
          <w:rFonts w:hAnsi="Times New Roman" w:ascii="Times New Roman"/>
          <w:lang w:val="hr-HR"/>
        </w:rPr>
        <w:t>.000,00 kn</w:t>
      </w:r>
    </w:p>
    <w:p w:rsidRDefault="004E5EC3" w:rsidP="002A7030" w:rsidR="004E5EC3" w:rsidRPr="002A7030">
      <w:pPr>
        <w:jc w:val="both"/>
        <w:rPr>
          <w:rFonts w:hAnsi="Times New Roman" w:ascii="Times New Roman"/>
          <w:lang w:val="hr-HR"/>
        </w:rPr>
      </w:pPr>
      <w:r w:rsidRPr="002A7030">
        <w:rPr>
          <w:rFonts w:hAnsi="Times New Roman" w:ascii="Times New Roman"/>
          <w:lang w:val="hr-HR"/>
        </w:rPr>
        <w:tab/>
        <w:t xml:space="preserve">- 7. etaža: 5605/139027 iznosi </w:t>
      </w:r>
      <w:r>
        <w:rPr>
          <w:rFonts w:hAnsi="Times New Roman" w:ascii="Times New Roman"/>
          <w:lang w:val="hr-HR"/>
        </w:rPr>
        <w:t>105</w:t>
      </w:r>
      <w:r w:rsidRPr="002A7030">
        <w:rPr>
          <w:rFonts w:hAnsi="Times New Roman" w:ascii="Times New Roman"/>
          <w:lang w:val="hr-HR"/>
        </w:rPr>
        <w:t>.000,00 kn</w:t>
      </w:r>
    </w:p>
    <w:p w:rsidRDefault="004E5EC3" w:rsidP="002A7030" w:rsidR="004E5EC3" w:rsidRPr="002A7030">
      <w:pPr>
        <w:jc w:val="both"/>
        <w:rPr>
          <w:rFonts w:hAnsi="Times New Roman" w:ascii="Times New Roman"/>
          <w:lang w:val="hr-HR"/>
        </w:rPr>
      </w:pPr>
      <w:r w:rsidRPr="002A7030">
        <w:rPr>
          <w:rFonts w:hAnsi="Times New Roman" w:ascii="Times New Roman"/>
          <w:lang w:val="hr-HR"/>
        </w:rPr>
        <w:tab/>
        <w:t xml:space="preserve">- 8. etaža: 4331/139027 iznosi </w:t>
      </w:r>
      <w:r>
        <w:rPr>
          <w:rFonts w:hAnsi="Times New Roman" w:ascii="Times New Roman"/>
          <w:lang w:val="hr-HR"/>
        </w:rPr>
        <w:t>80</w:t>
      </w:r>
      <w:r w:rsidRPr="002A7030">
        <w:rPr>
          <w:rFonts w:hAnsi="Times New Roman" w:ascii="Times New Roman"/>
          <w:lang w:val="hr-HR"/>
        </w:rPr>
        <w:t>.000,00 kn</w:t>
      </w:r>
    </w:p>
    <w:p w:rsidRDefault="004E5EC3" w:rsidP="002A7030" w:rsidR="004E5EC3" w:rsidRPr="002A7030">
      <w:pPr>
        <w:jc w:val="both"/>
        <w:rPr>
          <w:rFonts w:hAnsi="Times New Roman" w:ascii="Times New Roman"/>
          <w:lang w:val="hr-HR"/>
        </w:rPr>
      </w:pPr>
      <w:r w:rsidRPr="002A7030">
        <w:rPr>
          <w:rFonts w:hAnsi="Times New Roman" w:ascii="Times New Roman"/>
          <w:lang w:val="hr-HR"/>
        </w:rPr>
        <w:tab/>
        <w:t xml:space="preserve">-10. etaža: 2109/139027 iznosi </w:t>
      </w:r>
      <w:r>
        <w:rPr>
          <w:rFonts w:hAnsi="Times New Roman" w:ascii="Times New Roman"/>
          <w:lang w:val="hr-HR"/>
        </w:rPr>
        <w:t>40</w:t>
      </w:r>
      <w:r w:rsidRPr="002A7030">
        <w:rPr>
          <w:rFonts w:hAnsi="Times New Roman" w:ascii="Times New Roman"/>
          <w:lang w:val="hr-HR"/>
        </w:rPr>
        <w:t xml:space="preserve">.000,00 kn </w:t>
      </w:r>
    </w:p>
    <w:p w:rsidRDefault="004E5EC3" w:rsidP="002A7030" w:rsidR="004E5EC3" w:rsidRPr="002A7030">
      <w:pPr>
        <w:jc w:val="both"/>
        <w:rPr>
          <w:rFonts w:hAnsi="Times New Roman" w:ascii="Times New Roman"/>
          <w:lang w:val="hr-HR"/>
        </w:rPr>
      </w:pPr>
      <w:r w:rsidRPr="002A7030">
        <w:rPr>
          <w:rFonts w:hAnsi="Times New Roman" w:ascii="Times New Roman"/>
          <w:lang w:val="hr-HR"/>
        </w:rPr>
        <w:tab/>
        <w:t xml:space="preserve">-11. etaža: 3608/139027 iznosi </w:t>
      </w:r>
      <w:r>
        <w:rPr>
          <w:rFonts w:hAnsi="Times New Roman" w:ascii="Times New Roman"/>
          <w:lang w:val="hr-HR"/>
        </w:rPr>
        <w:t>68</w:t>
      </w:r>
      <w:r w:rsidRPr="002A7030">
        <w:rPr>
          <w:rFonts w:hAnsi="Times New Roman" w:ascii="Times New Roman"/>
          <w:lang w:val="hr-HR"/>
        </w:rPr>
        <w:t xml:space="preserve">.000,00 kn </w:t>
      </w:r>
    </w:p>
    <w:p w:rsidRDefault="00796F2D" w:rsidP="00574356" w:rsidR="00796F2D" w:rsidRPr="00714053">
      <w:pPr>
        <w:jc w:val="both"/>
        <w:rPr>
          <w:rFonts w:hAnsi="Times New Roman" w:ascii="Times New Roman"/>
          <w:lang w:val="hr-HR"/>
        </w:rPr>
      </w:pPr>
    </w:p>
    <w:p w:rsidRDefault="00106C41" w:rsidP="00072B26" w:rsidR="00072B26">
      <w:pPr>
        <w:jc w:val="both"/>
        <w:rPr>
          <w:rFonts w:hAnsi="Times New Roman" w:ascii="Times New Roman"/>
          <w:b w:val="false"/>
          <w:lang w:val="hr-HR"/>
        </w:rPr>
      </w:pPr>
      <w:r w:rsidRPr="00714053">
        <w:rPr>
          <w:rFonts w:hAnsi="Times New Roman" w:ascii="Times New Roman"/>
          <w:b w:val="false"/>
          <w:lang w:val="hr-HR"/>
        </w:rPr>
        <w:t>-</w:t>
      </w:r>
      <w:r w:rsidR="008A0339" w:rsidRPr="00714053">
        <w:rPr>
          <w:rFonts w:hAnsi="Times New Roman" w:ascii="Times New Roman"/>
          <w:b w:val="false"/>
          <w:lang w:val="hr-HR"/>
        </w:rPr>
        <w:t xml:space="preserve"> </w:t>
      </w:r>
      <w:r w:rsidR="00317FF3">
        <w:rPr>
          <w:rFonts w:hAnsi="Times New Roman" w:ascii="Times New Roman"/>
          <w:b w:val="false"/>
          <w:lang w:val="hr-HR"/>
        </w:rPr>
        <w:t xml:space="preserve"> </w:t>
      </w:r>
      <w:r w:rsidR="00072B26" w:rsidRPr="00714053">
        <w:rPr>
          <w:rFonts w:hAnsi="Times New Roman" w:ascii="Times New Roman"/>
          <w:b w:val="false"/>
          <w:lang w:val="hr-HR"/>
        </w:rPr>
        <w:t>poreze i prireze u vezi s prodajom snosit će kup</w:t>
      </w:r>
      <w:r w:rsidRPr="00714053">
        <w:rPr>
          <w:rFonts w:hAnsi="Times New Roman" w:ascii="Times New Roman"/>
          <w:b w:val="false"/>
          <w:lang w:val="hr-HR"/>
        </w:rPr>
        <w:t>ac</w:t>
      </w:r>
      <w:r w:rsidR="0081789F" w:rsidRPr="00714053">
        <w:rPr>
          <w:rFonts w:hAnsi="Times New Roman" w:ascii="Times New Roman"/>
          <w:b w:val="false"/>
          <w:lang w:val="hr-HR"/>
        </w:rPr>
        <w:t>;</w:t>
      </w:r>
    </w:p>
    <w:p w:rsidRDefault="00796F2D" w:rsidP="00072B26" w:rsidR="00796F2D" w:rsidRPr="00714053">
      <w:pPr>
        <w:jc w:val="both"/>
        <w:rPr>
          <w:rFonts w:hAnsi="Times New Roman" w:ascii="Times New Roman"/>
          <w:b w:val="false"/>
          <w:lang w:val="hr-HR"/>
        </w:rPr>
      </w:pPr>
    </w:p>
    <w:p w:rsidRDefault="00106C41" w:rsidP="00BE3977" w:rsidR="00BE3977" w:rsidRPr="00BE3977">
      <w:pPr>
        <w:jc w:val="both"/>
        <w:rPr>
          <w:rFonts w:hAnsi="Times New Roman" w:ascii="Times New Roman"/>
          <w:b w:val="false"/>
          <w:lang w:val="hr-HR"/>
        </w:rPr>
      </w:pPr>
      <w:r w:rsidRPr="00714053">
        <w:rPr>
          <w:rFonts w:hAnsi="Times New Roman" w:ascii="Times New Roman"/>
          <w:b w:val="false"/>
          <w:lang w:val="hr-HR"/>
        </w:rPr>
        <w:t xml:space="preserve">- </w:t>
      </w:r>
      <w:r w:rsidR="0081789F" w:rsidRPr="00714053">
        <w:rPr>
          <w:rFonts w:hAnsi="Times New Roman" w:ascii="Times New Roman"/>
          <w:b w:val="false"/>
          <w:lang w:val="hr-HR"/>
        </w:rPr>
        <w:t>na nekretnin</w:t>
      </w:r>
      <w:r w:rsidR="00E221C3">
        <w:rPr>
          <w:rFonts w:hAnsi="Times New Roman" w:ascii="Times New Roman"/>
          <w:b w:val="false"/>
          <w:lang w:val="hr-HR"/>
        </w:rPr>
        <w:t>i</w:t>
      </w:r>
      <w:r w:rsidR="0081789F" w:rsidRPr="00714053">
        <w:rPr>
          <w:rFonts w:hAnsi="Times New Roman" w:ascii="Times New Roman"/>
          <w:b w:val="false"/>
          <w:lang w:val="hr-HR"/>
        </w:rPr>
        <w:t xml:space="preserve"> označen</w:t>
      </w:r>
      <w:r w:rsidR="00E221C3">
        <w:rPr>
          <w:rFonts w:hAnsi="Times New Roman" w:ascii="Times New Roman"/>
          <w:b w:val="false"/>
          <w:lang w:val="hr-HR"/>
        </w:rPr>
        <w:t>oj</w:t>
      </w:r>
      <w:r w:rsidR="0081789F" w:rsidRPr="00714053">
        <w:rPr>
          <w:rFonts w:hAnsi="Times New Roman" w:ascii="Times New Roman"/>
          <w:b w:val="false"/>
          <w:lang w:val="hr-HR"/>
        </w:rPr>
        <w:t xml:space="preserve"> u </w:t>
      </w:r>
      <w:r w:rsidR="00BE3977">
        <w:rPr>
          <w:rFonts w:hAnsi="Times New Roman" w:ascii="Times New Roman"/>
          <w:b w:val="false"/>
          <w:lang w:val="hr-HR"/>
        </w:rPr>
        <w:t xml:space="preserve">točki I. izreke zaključka je u </w:t>
      </w:r>
      <w:r w:rsidR="0081789F" w:rsidRPr="00714053">
        <w:rPr>
          <w:rFonts w:hAnsi="Times New Roman" w:ascii="Times New Roman"/>
          <w:b w:val="false"/>
          <w:lang w:val="hr-HR"/>
        </w:rPr>
        <w:t xml:space="preserve">zemljišnim knjigama Općinskog suda u </w:t>
      </w:r>
      <w:r w:rsidR="00D51330">
        <w:rPr>
          <w:rFonts w:hAnsi="Times New Roman" w:ascii="Times New Roman"/>
          <w:b w:val="false"/>
          <w:lang w:val="hr-HR"/>
        </w:rPr>
        <w:t xml:space="preserve">Rijeci, ZKO Novi Vinodolski </w:t>
      </w:r>
      <w:r w:rsidR="00BE3977" w:rsidRPr="00BE3977">
        <w:rPr>
          <w:rFonts w:hAnsi="Times New Roman" w:ascii="Times New Roman"/>
          <w:b w:val="false"/>
          <w:lang w:val="hr-HR"/>
        </w:rPr>
        <w:t>na temelju Ugovora o kreditu od 05. listopada 2006. godine uknjiženo pravo zaloga na nekretninama u iznosu od 4.555.165,40 EUR (četirimilijunapetstopedesetpettisućastošezdesetpeteuraičetrdesetcenti) u protuvrije</w:t>
      </w:r>
      <w:r w:rsidR="00BE3977">
        <w:rPr>
          <w:rFonts w:hAnsi="Times New Roman" w:ascii="Times New Roman"/>
          <w:b w:val="false"/>
          <w:lang w:val="hr-HR"/>
        </w:rPr>
        <w:t xml:space="preserve">- </w:t>
      </w:r>
      <w:r w:rsidR="00BE3977" w:rsidRPr="00BE3977">
        <w:rPr>
          <w:rFonts w:hAnsi="Times New Roman" w:ascii="Times New Roman"/>
          <w:b w:val="false"/>
          <w:lang w:val="hr-HR"/>
        </w:rPr>
        <w:t xml:space="preserv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BE3977" w:rsidP="00BE3977" w:rsidR="00BE3977" w:rsidRPr="00BE3977">
      <w:pPr>
        <w:jc w:val="both"/>
        <w:rPr>
          <w:rFonts w:hAnsi="Times New Roman" w:ascii="Times New Roman"/>
          <w:b w:val="false"/>
          <w:lang w:val="hr-HR"/>
        </w:rPr>
      </w:pPr>
    </w:p>
    <w:p w:rsidRDefault="001C4393" w:rsidP="00BE3977" w:rsidR="00BE3977" w:rsidRPr="00BE3977">
      <w:pPr>
        <w:jc w:val="both"/>
        <w:rPr>
          <w:rFonts w:hAnsi="Times New Roman" w:ascii="Times New Roman"/>
          <w:b w:val="false"/>
          <w:lang w:val="hr-HR"/>
        </w:rPr>
      </w:pPr>
      <w:r>
        <w:rPr>
          <w:rFonts w:hAnsi="Times New Roman" w:ascii="Times New Roman"/>
          <w:b w:val="false"/>
          <w:lang w:val="hr-HR"/>
        </w:rPr>
        <w:t xml:space="preserve">- </w:t>
      </w:r>
      <w:r w:rsidR="00BE3977" w:rsidRPr="00BE3977">
        <w:rPr>
          <w:rFonts w:hAnsi="Times New Roman" w:ascii="Times New Roman"/>
          <w:b w:val="false"/>
          <w:lang w:val="hr-HR"/>
        </w:rPr>
        <w:t xml:space="preserve">na </w:t>
      </w:r>
      <w:r w:rsidR="00E221C3">
        <w:rPr>
          <w:rFonts w:hAnsi="Times New Roman" w:ascii="Times New Roman"/>
          <w:b w:val="false"/>
          <w:lang w:val="hr-HR"/>
        </w:rPr>
        <w:t>nekretnini</w:t>
      </w:r>
      <w:r w:rsidR="00BE3977" w:rsidRPr="00BE3977">
        <w:rPr>
          <w:rFonts w:hAnsi="Times New Roman" w:ascii="Times New Roman"/>
          <w:b w:val="false"/>
          <w:lang w:val="hr-HR"/>
        </w:rPr>
        <w:t xml:space="preserve"> označen</w:t>
      </w:r>
      <w:r w:rsidR="00E221C3">
        <w:rPr>
          <w:rFonts w:hAnsi="Times New Roman" w:ascii="Times New Roman"/>
          <w:b w:val="false"/>
          <w:lang w:val="hr-HR"/>
        </w:rPr>
        <w:t>oj</w:t>
      </w:r>
      <w:r w:rsidR="00BE3977" w:rsidRPr="00BE3977">
        <w:rPr>
          <w:rFonts w:hAnsi="Times New Roman" w:ascii="Times New Roman"/>
          <w:b w:val="false"/>
          <w:lang w:val="hr-HR"/>
        </w:rPr>
        <w:t xml:space="preserve"> pod točkom 1. rješenja je u zemljišnim knjigama Općinskog suda u Rijeci, zemljišno knjižnom odjelu u Novom Vinodolskom na temelju ugovora o 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 </w:t>
      </w:r>
    </w:p>
    <w:p w:rsidRDefault="00BE3977" w:rsidP="00BE3977" w:rsidR="00BE3977" w:rsidRPr="00BE3977">
      <w:pPr>
        <w:jc w:val="both"/>
        <w:rPr>
          <w:rFonts w:hAnsi="Times New Roman" w:ascii="Times New Roman"/>
          <w:b w:val="false"/>
          <w:lang w:val="hr-HR"/>
        </w:rPr>
      </w:pPr>
      <w:r w:rsidRPr="00BE3977">
        <w:rPr>
          <w:rFonts w:hAnsi="Times New Roman" w:ascii="Times New Roman"/>
          <w:b w:val="false"/>
          <w:lang w:val="hr-HR"/>
        </w:rPr>
        <w:lastRenderedPageBreak/>
        <w:t>-</w:t>
      </w:r>
      <w:r w:rsidR="001C4393">
        <w:rPr>
          <w:rFonts w:hAnsi="Times New Roman" w:ascii="Times New Roman"/>
          <w:b w:val="false"/>
          <w:lang w:val="hr-HR"/>
        </w:rPr>
        <w:t xml:space="preserve"> </w:t>
      </w:r>
      <w:r w:rsidRPr="00BE3977">
        <w:rPr>
          <w:rFonts w:hAnsi="Times New Roman" w:ascii="Times New Roman"/>
          <w:b w:val="false"/>
          <w:lang w:val="hr-HR"/>
        </w:rPr>
        <w:t>na nekretnin</w:t>
      </w:r>
      <w:r w:rsidR="00E221C3">
        <w:rPr>
          <w:rFonts w:hAnsi="Times New Roman" w:ascii="Times New Roman"/>
          <w:b w:val="false"/>
          <w:lang w:val="hr-HR"/>
        </w:rPr>
        <w:t>i</w:t>
      </w:r>
      <w:r w:rsidRPr="00BE3977">
        <w:rPr>
          <w:rFonts w:hAnsi="Times New Roman" w:ascii="Times New Roman"/>
          <w:b w:val="false"/>
          <w:lang w:val="hr-HR"/>
        </w:rPr>
        <w:t xml:space="preserve"> stečajnog dužnika kao pravnog sljednika Hitkomerca d.o.o. Crikvenica, Vinodolska 6 označen</w:t>
      </w:r>
      <w:r w:rsidR="00E221C3">
        <w:rPr>
          <w:rFonts w:hAnsi="Times New Roman" w:ascii="Times New Roman"/>
          <w:b w:val="false"/>
          <w:lang w:val="hr-HR"/>
        </w:rPr>
        <w:t>oj</w:t>
      </w:r>
      <w:r w:rsidRPr="00BE3977">
        <w:rPr>
          <w:rFonts w:hAnsi="Times New Roman" w:ascii="Times New Roman"/>
          <w:b w:val="false"/>
          <w:lang w:val="hr-HR"/>
        </w:rPr>
        <w:t xml:space="preserve"> pod točkom 1. rješenja je u zemljišnim knjigama Općinskog suda u Rijeci, zemljišnoknjižnom odjelu u Novom Vinodolskom na temelju rješenja Općinskog suda u Rijeci posl.br. Ovr-694/2010 od 28. siječnja 2011. uknjiženo je prava zaloga,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BE3977" w:rsidP="00BE3977" w:rsidR="00BE3977" w:rsidRPr="00BE3977">
      <w:pPr>
        <w:jc w:val="both"/>
        <w:rPr>
          <w:rFonts w:hAnsi="Times New Roman" w:ascii="Times New Roman"/>
          <w:b w:val="false"/>
          <w:lang w:val="hr-HR"/>
        </w:rPr>
      </w:pPr>
    </w:p>
    <w:p w:rsidRDefault="00BE3977" w:rsidP="00BE3977" w:rsidR="00BE3977" w:rsidRPr="00BE3977">
      <w:pPr>
        <w:jc w:val="both"/>
        <w:rPr>
          <w:rFonts w:hAnsi="Times New Roman" w:ascii="Times New Roman"/>
          <w:b w:val="false"/>
          <w:lang w:val="hr-HR"/>
        </w:rPr>
      </w:pPr>
      <w:r w:rsidRPr="00BE3977">
        <w:rPr>
          <w:rFonts w:hAnsi="Times New Roman" w:ascii="Times New Roman"/>
          <w:b w:val="false"/>
          <w:lang w:val="hr-HR"/>
        </w:rPr>
        <w:t>-</w:t>
      </w:r>
      <w:r w:rsidR="001C4393">
        <w:rPr>
          <w:rFonts w:hAnsi="Times New Roman" w:ascii="Times New Roman"/>
          <w:b w:val="false"/>
          <w:lang w:val="hr-HR"/>
        </w:rPr>
        <w:t xml:space="preserve"> </w:t>
      </w:r>
      <w:r w:rsidRPr="00BE3977">
        <w:rPr>
          <w:rFonts w:hAnsi="Times New Roman" w:ascii="Times New Roman"/>
          <w:b w:val="false"/>
          <w:lang w:val="hr-HR"/>
        </w:rPr>
        <w:t>na nekretnin</w:t>
      </w:r>
      <w:r w:rsidR="00E221C3">
        <w:rPr>
          <w:rFonts w:hAnsi="Times New Roman" w:ascii="Times New Roman"/>
          <w:b w:val="false"/>
          <w:lang w:val="hr-HR"/>
        </w:rPr>
        <w:t xml:space="preserve">i </w:t>
      </w:r>
      <w:r w:rsidRPr="00BE3977">
        <w:rPr>
          <w:rFonts w:hAnsi="Times New Roman" w:ascii="Times New Roman"/>
          <w:b w:val="false"/>
          <w:lang w:val="hr-HR"/>
        </w:rPr>
        <w:t>označen</w:t>
      </w:r>
      <w:r w:rsidR="00E221C3">
        <w:rPr>
          <w:rFonts w:hAnsi="Times New Roman" w:ascii="Times New Roman"/>
          <w:b w:val="false"/>
          <w:lang w:val="hr-HR"/>
        </w:rPr>
        <w:t>oj</w:t>
      </w:r>
      <w:r w:rsidRPr="00BE3977">
        <w:rPr>
          <w:rFonts w:hAnsi="Times New Roman" w:ascii="Times New Roman"/>
          <w:b w:val="false"/>
          <w:lang w:val="hr-HR"/>
        </w:rPr>
        <w:t xml:space="preserve"> pod točkom 1. rješenja u zemljišnim knjigama Općinskog suda u Rijeci, zemljišnoknjižnom odjelu u Novom Vinodolskom izvršena je zabilježba ovršivosti tražbine radi čijeg je osiguranja uknj</w:t>
      </w:r>
      <w:r w:rsidR="00796F2D">
        <w:rPr>
          <w:rFonts w:hAnsi="Times New Roman" w:ascii="Times New Roman"/>
          <w:b w:val="false"/>
          <w:lang w:val="hr-HR"/>
        </w:rPr>
        <w:t>ižba dopuštena (čl.259. st.2 OZ</w:t>
      </w:r>
      <w:r w:rsidRPr="00BE3977">
        <w:rPr>
          <w:rFonts w:hAnsi="Times New Roman" w:ascii="Times New Roman"/>
          <w:b w:val="false"/>
          <w:lang w:val="hr-HR"/>
        </w:rPr>
        <w:t>);</w:t>
      </w:r>
    </w:p>
    <w:p w:rsidRDefault="00BE3977" w:rsidP="00BE3977" w:rsidR="00BE3977" w:rsidRPr="00BE3977">
      <w:pPr>
        <w:jc w:val="both"/>
        <w:rPr>
          <w:rFonts w:hAnsi="Times New Roman" w:ascii="Times New Roman"/>
          <w:b w:val="false"/>
          <w:lang w:val="hr-HR"/>
        </w:rPr>
      </w:pPr>
    </w:p>
    <w:p w:rsidRDefault="00BE3977" w:rsidP="00BE3977" w:rsidR="00D51330">
      <w:pPr>
        <w:jc w:val="both"/>
        <w:rPr>
          <w:rFonts w:hAnsi="Times New Roman" w:ascii="Times New Roman"/>
          <w:b w:val="false"/>
          <w:lang w:val="hr-HR"/>
        </w:rPr>
      </w:pPr>
      <w:r w:rsidRPr="00BE3977">
        <w:rPr>
          <w:rFonts w:hAnsi="Times New Roman" w:ascii="Times New Roman"/>
          <w:b w:val="false"/>
          <w:lang w:val="hr-HR"/>
        </w:rPr>
        <w:t>-</w:t>
      </w:r>
      <w:r w:rsidR="001C4393">
        <w:rPr>
          <w:rFonts w:hAnsi="Times New Roman" w:ascii="Times New Roman"/>
          <w:b w:val="false"/>
          <w:lang w:val="hr-HR"/>
        </w:rPr>
        <w:t xml:space="preserve"> </w:t>
      </w:r>
      <w:r w:rsidRPr="00BE3977">
        <w:rPr>
          <w:rFonts w:hAnsi="Times New Roman" w:ascii="Times New Roman"/>
          <w:b w:val="false"/>
          <w:lang w:val="hr-HR"/>
        </w:rPr>
        <w:t>na nekretnin</w:t>
      </w:r>
      <w:r w:rsidR="00E221C3">
        <w:rPr>
          <w:rFonts w:hAnsi="Times New Roman" w:ascii="Times New Roman"/>
          <w:b w:val="false"/>
          <w:lang w:val="hr-HR"/>
        </w:rPr>
        <w:t xml:space="preserve">i </w:t>
      </w:r>
      <w:r w:rsidRPr="00BE3977">
        <w:rPr>
          <w:rFonts w:hAnsi="Times New Roman" w:ascii="Times New Roman"/>
          <w:b w:val="false"/>
          <w:lang w:val="hr-HR"/>
        </w:rPr>
        <w:t>označen</w:t>
      </w:r>
      <w:r w:rsidR="00E221C3">
        <w:rPr>
          <w:rFonts w:hAnsi="Times New Roman" w:ascii="Times New Roman"/>
          <w:b w:val="false"/>
          <w:lang w:val="hr-HR"/>
        </w:rPr>
        <w:t>oj</w:t>
      </w:r>
      <w:r w:rsidRPr="00BE3977">
        <w:rPr>
          <w:rFonts w:hAnsi="Times New Roman" w:ascii="Times New Roman"/>
          <w:b w:val="false"/>
          <w:lang w:val="hr-HR"/>
        </w:rPr>
        <w:t xml:space="preserve"> pod točkom 1. rješenja u zemljišnim knjigama Općinskog suda u Rijeci, zemljišnoknjižnom odjelu u Novom Vinodolskom uknjižba založnog prava i zabilježba ovršivosti tražbine imaju učinak da se ovrha na tim nekretninama smije provesti i prema trećoj osobi koja je tu nekretninu kasnije stekla (čl.260. st.1. OZ);</w:t>
      </w:r>
    </w:p>
    <w:p w:rsidRDefault="00D51330" w:rsidP="00D51330" w:rsidR="00D51330"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lastRenderedPageBreak/>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kao kupci na javnoj dražbi mogu sudjelovati osobe koje su najkasnije do</w:t>
      </w:r>
      <w:r w:rsidR="00DB7321">
        <w:rPr>
          <w:rFonts w:hAnsi="Times New Roman" w:ascii="Times New Roman"/>
          <w:b w:val="false"/>
          <w:lang w:val="hr-HR"/>
        </w:rPr>
        <w:t xml:space="preserve"> </w:t>
      </w:r>
      <w:r w:rsidR="004E5EC3">
        <w:rPr>
          <w:rFonts w:hAnsi="Times New Roman" w:ascii="Times New Roman"/>
          <w:b w:val="false"/>
          <w:lang w:val="hr-HR"/>
        </w:rPr>
        <w:t>15. siječnja</w:t>
      </w:r>
      <w:r w:rsidR="002058FB">
        <w:rPr>
          <w:rFonts w:hAnsi="Times New Roman" w:ascii="Times New Roman"/>
          <w:b w:val="false"/>
          <w:lang w:val="hr-HR"/>
        </w:rPr>
        <w:t xml:space="preserve"> </w:t>
      </w:r>
      <w:r w:rsidR="00780EBA" w:rsidRPr="00714053">
        <w:rPr>
          <w:rFonts w:hAnsi="Times New Roman" w:ascii="Times New Roman"/>
          <w:b w:val="false"/>
          <w:lang w:val="hr-HR"/>
        </w:rPr>
        <w:t>201</w:t>
      </w:r>
      <w:r w:rsidR="004E5EC3">
        <w:rPr>
          <w:rFonts w:hAnsi="Times New Roman" w:ascii="Times New Roman"/>
          <w:b w:val="false"/>
          <w:lang w:val="hr-HR"/>
        </w:rPr>
        <w:t>6</w:t>
      </w:r>
      <w:r w:rsidR="00780EBA" w:rsidRPr="00714053">
        <w:rPr>
          <w:rFonts w:hAnsi="Times New Roman" w:ascii="Times New Roman"/>
          <w:b w:val="false"/>
          <w:lang w:val="hr-HR"/>
        </w:rPr>
        <w:t>.</w:t>
      </w:r>
      <w:r w:rsidR="004E5EC3">
        <w:rPr>
          <w:rFonts w:hAnsi="Times New Roman" w:ascii="Times New Roman"/>
          <w:b w:val="false"/>
          <w:lang w:val="hr-HR"/>
        </w:rPr>
        <w:t xml:space="preserve"> </w:t>
      </w:r>
      <w:r w:rsidR="0081789F" w:rsidRPr="00714053">
        <w:rPr>
          <w:rFonts w:hAnsi="Times New Roman" w:ascii="Times New Roman"/>
          <w:b w:val="false"/>
          <w:lang w:val="hr-HR"/>
        </w:rPr>
        <w:t>g</w:t>
      </w:r>
      <w:r w:rsidR="004E5EC3">
        <w:rPr>
          <w:rFonts w:hAnsi="Times New Roman" w:ascii="Times New Roman"/>
          <w:b w:val="false"/>
          <w:lang w:val="hr-HR"/>
        </w:rPr>
        <w:t>odine</w:t>
      </w:r>
      <w:r w:rsidR="0081789F" w:rsidRPr="00714053">
        <w:rPr>
          <w:rFonts w:hAnsi="Times New Roman" w:ascii="Times New Roman"/>
          <w:b w:val="false"/>
          <w:lang w:val="hr-HR"/>
        </w:rPr>
        <w:t xml:space="preserve"> </w:t>
      </w:r>
      <w:r w:rsidRPr="00714053">
        <w:rPr>
          <w:rFonts w:hAnsi="Times New Roman" w:ascii="Times New Roman"/>
          <w:b w:val="false"/>
          <w:lang w:val="hr-HR"/>
        </w:rPr>
        <w:t xml:space="preserve">dale osiguranje uplatom 10% od utvrđene vrijednosti u korist žiroračuna ovog suda broj </w:t>
      </w:r>
      <w:r w:rsidR="007135CE" w:rsidRPr="00714053">
        <w:rPr>
          <w:rFonts w:hAnsi="Times New Roman" w:ascii="Times New Roman"/>
          <w:b w:val="false"/>
          <w:lang w:val="hr-HR"/>
        </w:rPr>
        <w:t xml:space="preserve">HR59 2390 0011 3000 0270 3 </w:t>
      </w:r>
      <w:r w:rsidR="00455D45" w:rsidRPr="00714053">
        <w:rPr>
          <w:rFonts w:hAnsi="Times New Roman" w:ascii="Times New Roman"/>
          <w:b w:val="false"/>
          <w:lang w:val="hr-HR"/>
        </w:rPr>
        <w:t xml:space="preserve">kod Hrvatske poštanske banke d.d. Zagreb </w:t>
      </w:r>
      <w:r w:rsidR="0078167F" w:rsidRPr="00714053">
        <w:rPr>
          <w:rFonts w:hAnsi="Times New Roman" w:ascii="Times New Roman"/>
          <w:b w:val="false"/>
          <w:lang w:val="hr-HR"/>
        </w:rPr>
        <w:t xml:space="preserve">s pozivom na gornji poslovni broj </w:t>
      </w:r>
      <w:r w:rsidRPr="00714053">
        <w:rPr>
          <w:rFonts w:hAnsi="Times New Roman" w:ascii="Times New Roman"/>
          <w:b w:val="false"/>
          <w:lang w:val="hr-HR"/>
        </w:rPr>
        <w:t>i dokaz o tome predočili sucu prije dražbe;</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osobama čija ponuda ne bude prihvaćena, osiguranje će se vratiti nakon zaključenja javne dražbe;</w:t>
      </w:r>
    </w:p>
    <w:p w:rsidRDefault="00F52A2A" w:rsidP="00072B26" w:rsidR="00F52A2A" w:rsidRPr="00714053">
      <w:pPr>
        <w:jc w:val="both"/>
        <w:rPr>
          <w:rFonts w:hAnsi="Times New Roman" w:ascii="Times New Roman"/>
          <w:b w:val="false"/>
          <w:lang w:val="hr-HR"/>
        </w:rPr>
      </w:pPr>
    </w:p>
    <w:p w:rsidRDefault="00072B26" w:rsidP="00072B26" w:rsidR="00072B26" w:rsidRPr="009077A7">
      <w:pPr>
        <w:jc w:val="both"/>
        <w:rPr>
          <w:rFonts w:hAnsi="Times New Roman" w:ascii="Times New Roman"/>
          <w:lang w:val="hr-HR"/>
        </w:rPr>
      </w:pPr>
      <w:r w:rsidRPr="00714053">
        <w:rPr>
          <w:rFonts w:hAnsi="Times New Roman" w:ascii="Times New Roman"/>
          <w:b w:val="false"/>
          <w:lang w:val="hr-HR"/>
        </w:rPr>
        <w:t xml:space="preserve">- zainteresirane osobe mogu razgledati nekretnine uz prethodni dogovor sa stečajnim upraviteljem na telefon </w:t>
      </w:r>
      <w:r w:rsidR="009077A7">
        <w:rPr>
          <w:rFonts w:hAnsi="Times New Roman" w:ascii="Times New Roman"/>
          <w:lang w:val="hr-HR"/>
        </w:rPr>
        <w:t>098 259 362</w:t>
      </w:r>
      <w:r w:rsidR="0081789F" w:rsidRPr="009077A7">
        <w:rPr>
          <w:rFonts w:hAnsi="Times New Roman" w:ascii="Times New Roman"/>
          <w:lang w:val="hr-HR"/>
        </w:rPr>
        <w:t>.</w:t>
      </w:r>
    </w:p>
    <w:p w:rsidRDefault="00F52A2A" w:rsidP="00072B26" w:rsidR="00F52A2A" w:rsidRPr="009077A7">
      <w:pPr>
        <w:jc w:val="center"/>
        <w:rPr>
          <w:rFonts w:hAnsi="Times New Roman" w:ascii="Times New Roman"/>
          <w:lang w:val="hr-HR"/>
        </w:rPr>
      </w:pPr>
    </w:p>
    <w:p w:rsidRDefault="00905995" w:rsidP="00072B26" w:rsidR="00072B26" w:rsidRPr="009077A7">
      <w:pPr>
        <w:jc w:val="center"/>
        <w:rPr>
          <w:rFonts w:hAnsi="Times New Roman" w:ascii="Times New Roman"/>
          <w:lang w:val="hr-HR"/>
        </w:rPr>
      </w:pPr>
      <w:r w:rsidRPr="009077A7">
        <w:rPr>
          <w:rFonts w:hAnsi="Times New Roman" w:ascii="Times New Roman"/>
          <w:lang w:val="hr-HR"/>
        </w:rPr>
        <w:t>U Rijeci,</w:t>
      </w:r>
      <w:r w:rsidR="00735256" w:rsidRPr="009077A7">
        <w:rPr>
          <w:rFonts w:hAnsi="Times New Roman" w:ascii="Times New Roman"/>
          <w:lang w:val="hr-HR"/>
        </w:rPr>
        <w:t xml:space="preserve"> </w:t>
      </w:r>
      <w:r w:rsidR="004E5EC3">
        <w:rPr>
          <w:rFonts w:hAnsi="Times New Roman" w:ascii="Times New Roman"/>
          <w:lang w:val="hr-HR"/>
        </w:rPr>
        <w:t>12. studenoga</w:t>
      </w:r>
      <w:r w:rsidR="00907BFA" w:rsidRPr="009077A7">
        <w:rPr>
          <w:rFonts w:hAnsi="Times New Roman" w:ascii="Times New Roman"/>
          <w:lang w:val="hr-HR"/>
        </w:rPr>
        <w:t xml:space="preserve"> </w:t>
      </w:r>
      <w:r w:rsidR="00735256" w:rsidRPr="009077A7">
        <w:rPr>
          <w:rFonts w:hAnsi="Times New Roman" w:ascii="Times New Roman"/>
          <w:lang w:val="hr-HR"/>
        </w:rPr>
        <w:t>201</w:t>
      </w:r>
      <w:r w:rsidR="00632F59" w:rsidRPr="009077A7">
        <w:rPr>
          <w:rFonts w:hAnsi="Times New Roman" w:ascii="Times New Roman"/>
          <w:lang w:val="hr-HR"/>
        </w:rPr>
        <w:t>5</w:t>
      </w:r>
      <w:r w:rsidR="00C97CE0" w:rsidRPr="009077A7">
        <w:rPr>
          <w:rFonts w:hAnsi="Times New Roman" w:ascii="Times New Roman"/>
          <w:lang w:val="hr-HR"/>
        </w:rPr>
        <w:t>. godine</w:t>
      </w:r>
    </w:p>
    <w:p w:rsidRDefault="00C97CE0" w:rsidP="00072B26" w:rsidR="00C97CE0" w:rsidRPr="00632F59">
      <w:pPr>
        <w:jc w:val="center"/>
        <w:rPr>
          <w:rFonts w:hAnsi="Times New Roman" w:ascii="Times New Roman"/>
          <w:lang w:val="hr-HR"/>
        </w:rPr>
      </w:pPr>
    </w:p>
    <w:p w:rsidRDefault="00324755" w:rsidP="00BD639E" w:rsidR="00072B26" w:rsidRPr="00632F59">
      <w:pPr>
        <w:jc w:val="right"/>
        <w:rPr>
          <w:rFonts w:hAnsi="Times New Roman" w:ascii="Times New Roman"/>
          <w:lang w:val="hr-HR"/>
        </w:rPr>
      </w:pP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t xml:space="preserve">     </w:t>
      </w:r>
      <w:r w:rsidR="00072B26" w:rsidRPr="00632F59">
        <w:rPr>
          <w:rFonts w:hAnsi="Times New Roman" w:ascii="Times New Roman"/>
          <w:lang w:val="hr-HR"/>
        </w:rPr>
        <w:t xml:space="preserve"> Stečajni sudac</w:t>
      </w:r>
    </w:p>
    <w:p w:rsidRDefault="00814564" w:rsidP="008E4A28" w:rsidR="00BD639E" w:rsidRPr="00BD639E">
      <w:pPr>
        <w:jc w:val="right"/>
        <w:rPr>
          <w:rFonts w:hAnsi="Times New Roman" w:ascii="Times New Roman"/>
          <w:lang w:val="hr-HR"/>
        </w:rPr>
      </w:pPr>
      <w:r w:rsidRPr="00632F59">
        <w:rPr>
          <w:rFonts w:hAnsi="Times New Roman" w:ascii="Times New Roman"/>
          <w:lang w:val="hr-HR"/>
        </w:rPr>
        <w:t xml:space="preserve">               </w:t>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9B4948" w:rsidRPr="00632F59">
        <w:rPr>
          <w:rFonts w:hAnsi="Times New Roman" w:ascii="Times New Roman"/>
          <w:lang w:val="hr-HR"/>
        </w:rPr>
        <w:t xml:space="preserve">         </w:t>
      </w:r>
      <w:r w:rsidR="00072B26" w:rsidRPr="00632F59">
        <w:rPr>
          <w:rFonts w:hAnsi="Times New Roman" w:ascii="Times New Roman"/>
          <w:lang w:val="hr-HR"/>
        </w:rPr>
        <w:t>Daniela Korlević</w:t>
      </w:r>
      <w:r w:rsidR="000C3227" w:rsidRPr="00632F59">
        <w:rPr>
          <w:rFonts w:hAnsi="Times New Roman" w:ascii="Times New Roman"/>
          <w:lang w:val="hr-HR"/>
        </w:rPr>
        <w:t xml:space="preserve"> </w:t>
      </w:r>
      <w:r w:rsidR="00A07D16" w:rsidRPr="00632F59">
        <w:rPr>
          <w:rFonts w:hAnsi="Times New Roman" w:ascii="Times New Roman"/>
          <w:lang w:val="hr-HR"/>
        </w:rPr>
        <w:t xml:space="preserve"> </w:t>
      </w:r>
      <w:r w:rsidR="008E4A28">
        <w:rPr>
          <w:rFonts w:hAnsi="Times New Roman" w:ascii="Times New Roman"/>
          <w:lang w:val="hr-HR"/>
        </w:rPr>
        <w:t xml:space="preserve"> </w:t>
      </w:r>
    </w:p>
    <w:p w:rsidRDefault="00B43D74" w:rsidP="00A07D16" w:rsidR="00B43D74" w:rsidRPr="00B43D74">
      <w:pPr>
        <w:jc w:val="both"/>
        <w:rPr>
          <w:rFonts w:hAnsi="Times New Roman" w:ascii="Times New Roman"/>
          <w:b w:val="false"/>
          <w:lang w:val="hr-HR"/>
        </w:rPr>
      </w:pPr>
      <w:r w:rsidRPr="00B43D74">
        <w:rPr>
          <w:rFonts w:hAnsi="Times New Roman" w:ascii="Times New Roman"/>
          <w:b w:val="false"/>
        </w:rPr>
        <w:t xml:space="preserve"> </w:t>
      </w:r>
    </w:p>
    <w:p w:rsidRDefault="00317FF3" w:rsidP="00FB6711" w:rsidR="00317FF3" w:rsidRPr="00714053">
      <w:pPr>
        <w:jc w:val="both"/>
        <w:rPr>
          <w:rFonts w:hAnsi="Times New Roman" w:ascii="Times New Roman"/>
          <w:b w:val="false"/>
          <w:lang w:val="hr-HR"/>
        </w:rPr>
      </w:pPr>
    </w:p>
    <w:p w:rsidRDefault="00072B26" w:rsidP="00072B26" w:rsidR="00072B26" w:rsidRPr="00714053">
      <w:pPr>
        <w:rPr>
          <w:rFonts w:hAnsi="Times New Roman" w:ascii="Times New Roman"/>
          <w:lang w:val="hr-HR"/>
        </w:rPr>
      </w:pPr>
      <w:r w:rsidRPr="00714053">
        <w:rPr>
          <w:rFonts w:hAnsi="Times New Roman" w:ascii="Times New Roman"/>
          <w:lang w:val="hr-HR"/>
        </w:rPr>
        <w:t>UPUTA O PRAVNOM LIJEKU:</w:t>
      </w: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Protiv zaključka nije dopuštena žalba (čl.</w:t>
      </w:r>
      <w:smartTag w:element="metricconverter" w:uri="urn:schemas-microsoft-com:office:smarttags">
        <w:smartTagPr>
          <w:attr w:val="11. st" w:name="ProductID"/>
        </w:smartTagPr>
        <w:r w:rsidRPr="00714053">
          <w:rPr>
            <w:rFonts w:hAnsi="Times New Roman" w:ascii="Times New Roman"/>
            <w:b w:val="false"/>
            <w:lang w:val="hr-HR"/>
          </w:rPr>
          <w:t>11. st</w:t>
        </w:r>
      </w:smartTag>
      <w:r w:rsidR="00C97CE0" w:rsidRPr="00714053">
        <w:rPr>
          <w:rFonts w:hAnsi="Times New Roman" w:ascii="Times New Roman"/>
          <w:b w:val="false"/>
          <w:lang w:val="hr-HR"/>
        </w:rPr>
        <w:t>.9. Stečajnog zakona).</w:t>
      </w:r>
    </w:p>
    <w:sectPr w:rsidSect="00840634" w:rsidR="00072B26" w:rsidRPr="0071405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D84" w:rsidR="008F5D84">
      <w:r>
        <w:separator/>
      </w:r>
    </w:p>
  </w:endnote>
  <w:endnote w:id="0" w:type="continuationSeparator">
    <w:p w:rsidRDefault="008F5D84" w:rsidR="008F5D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4755" w:rsidR="0032475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26F1">
      <w:rPr>
        <w:rStyle w:val="Brojstranice"/>
        <w:noProof/>
      </w:rPr>
      <w:t>6</w:t>
    </w:r>
    <w:r>
      <w:rPr>
        <w:rStyle w:val="Brojstranice"/>
      </w:rPr>
      <w:fldChar w:fldCharType="end"/>
    </w:r>
  </w:p>
  <w:p w:rsidRDefault="00324755" w:rsidR="003247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D84" w:rsidR="008F5D84">
      <w:r>
        <w:separator/>
      </w:r>
    </w:p>
  </w:footnote>
  <w:footnote w:id="0" w:type="continuationSeparator">
    <w:p w:rsidRDefault="008F5D84" w:rsidR="008F5D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P="00840634" w:rsidR="00324755" w:rsidRPr="00714053">
    <w:pPr>
      <w:pStyle w:val="Zaglavlje"/>
      <w:rPr>
        <w:rFonts w:hAnsi="Times New Roman" w:ascii="Times New Roman"/>
        <w:b w:val="false"/>
      </w:rPr>
    </w:pPr>
    <w:r>
      <w:rPr>
        <w:b w:val="false"/>
      </w:rPr>
      <w:tab/>
    </w:r>
    <w:r>
      <w:rPr>
        <w:b w:val="false"/>
      </w:rPr>
      <w:tab/>
    </w:r>
    <w:r w:rsidRPr="00714053">
      <w:rPr>
        <w:rFonts w:hAnsi="Times New Roman" w:ascii="Times New Roman"/>
        <w:b w:val="false"/>
      </w:rPr>
      <w:t>Posl. br. 15 St-</w:t>
    </w:r>
    <w:r w:rsidR="00DD108C">
      <w:rPr>
        <w:rFonts w:hAnsi="Times New Roman" w:ascii="Times New Roman"/>
        <w:b w:val="false"/>
      </w:rPr>
      <w:t>162/2010-</w:t>
    </w:r>
    <w:r w:rsidR="004E5EC3">
      <w:rPr>
        <w:rFonts w:hAnsi="Times New Roman" w:ascii="Times New Roman"/>
        <w:b w:val="false"/>
      </w:rPr>
      <w:t>538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3195D"/>
    <w:multiLevelType w:val="hybridMultilevel"/>
    <w:tmpl w:val="A724C2D4"/>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15E7861"/>
    <w:multiLevelType w:val="hybridMultilevel"/>
    <w:tmpl w:val="A1F24DA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B91684"/>
    <w:multiLevelType w:val="hybridMultilevel"/>
    <w:tmpl w:val="EFD8E7B6"/>
    <w:lvl w:tplc="24E23DA2" w:ilvl="0">
      <w:start w:val="4"/>
      <w:numFmt w:val="lowerLetter"/>
      <w:lvlText w:val="%1)"/>
      <w:lvlJc w:val="left"/>
      <w:pPr>
        <w:tabs>
          <w:tab w:pos="825" w:val="num"/>
        </w:tabs>
        <w:ind w:hanging="465" w:left="82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5FC1F58"/>
    <w:multiLevelType w:val="hybridMultilevel"/>
    <w:tmpl w:val="C11E2B9C"/>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6">
    <w:nsid w:val="19087CEB"/>
    <w:multiLevelType w:val="hybridMultilevel"/>
    <w:tmpl w:val="A87644F8"/>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F533689"/>
    <w:multiLevelType w:val="hybridMultilevel"/>
    <w:tmpl w:val="1FD6C7D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9">
    <w:nsid w:val="39150EEF"/>
    <w:multiLevelType w:val="hybridMultilevel"/>
    <w:tmpl w:val="72A475F6"/>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B031A63"/>
    <w:multiLevelType w:val="hybridMultilevel"/>
    <w:tmpl w:val="C4E29204"/>
    <w:lvl w:tplc="3184EB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B3E4B53"/>
    <w:multiLevelType w:val="hybridMultilevel"/>
    <w:tmpl w:val="EF48584E"/>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BEC63E7"/>
    <w:multiLevelType w:val="hybridMultilevel"/>
    <w:tmpl w:val="79EE1832"/>
    <w:lvl w:tplc="B7C22DC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6">
    <w:nsid w:val="501D41EC"/>
    <w:multiLevelType w:val="hybridMultilevel"/>
    <w:tmpl w:val="CED68164"/>
    <w:lvl w:tplc="D276ABE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32B57A5"/>
    <w:multiLevelType w:val="hybridMultilevel"/>
    <w:tmpl w:val="713C7354"/>
    <w:lvl w:tplc="041A000F" w:ilvl="0">
      <w:start w:val="1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E8B466F"/>
    <w:multiLevelType w:val="hybridMultilevel"/>
    <w:tmpl w:val="4D1A74E0"/>
    <w:lvl w:tplc="2DAEF6CA" w:ilvl="0">
      <w:start w:val="1"/>
      <w:numFmt w:val="lowerLetter"/>
      <w:lvlText w:val="%1)"/>
      <w:lvlJc w:val="left"/>
      <w:pPr>
        <w:tabs>
          <w:tab w:pos="1698" w:val="num"/>
        </w:tabs>
        <w:ind w:hanging="990" w:left="1698"/>
      </w:pPr>
      <w:rPr>
        <w:rFonts w:cs="Times New Roman" w:eastAsia="Times New Roman" w:hAnsi="Times New Roman" w:ascii="Times New Roman"/>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6574704E"/>
    <w:multiLevelType w:val="hybridMultilevel"/>
    <w:tmpl w:val="A61C2E92"/>
    <w:lvl w:tplc="857EC8FA"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5"/>
  </w:num>
  <w:num w:numId="2">
    <w:abstractNumId w:val="5"/>
  </w:num>
  <w:num w:numId="3">
    <w:abstractNumId w:val="19"/>
  </w:num>
  <w:num w:numId="4">
    <w:abstractNumId w:val="8"/>
  </w:num>
  <w:num w:numId="5">
    <w:abstractNumId w:val="12"/>
  </w:num>
  <w:num w:numId="6">
    <w:abstractNumId w:val="11"/>
  </w:num>
  <w:num w:numId="7">
    <w:abstractNumId w:val="22"/>
  </w:num>
  <w:num w:numId="8">
    <w:abstractNumId w:val="21"/>
  </w:num>
  <w:num w:numId="9">
    <w:abstractNumId w:val="1"/>
  </w:num>
  <w:num w:numId="10">
    <w:abstractNumId w:val="18"/>
  </w:num>
  <w:num w:numId="11">
    <w:abstractNumId w:val="3"/>
  </w:num>
  <w:num w:numId="12">
    <w:abstractNumId w:val="2"/>
  </w:num>
  <w:num w:numId="13">
    <w:abstractNumId w:val="7"/>
  </w:num>
  <w:num w:numId="14">
    <w:abstractNumId w:val="6"/>
  </w:num>
  <w:num w:numId="15">
    <w:abstractNumId w:val="16"/>
  </w:num>
  <w:num w:numId="16">
    <w:abstractNumId w:val="9"/>
  </w:num>
  <w:num w:numId="17">
    <w:abstractNumId w:val="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20"/>
  </w:num>
  <w:num w:numId="21">
    <w:abstractNumId w:val="10"/>
  </w:num>
  <w:num w:numId="22">
    <w:abstractNumId w:val="0"/>
  </w:num>
  <w:num w:numId="23">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03E0"/>
    <w:rsid w:val="00017056"/>
    <w:rsid w:val="00035B9C"/>
    <w:rsid w:val="00060E6B"/>
    <w:rsid w:val="00072B26"/>
    <w:rsid w:val="00076A0E"/>
    <w:rsid w:val="00080582"/>
    <w:rsid w:val="00092029"/>
    <w:rsid w:val="000B3589"/>
    <w:rsid w:val="000B5DEC"/>
    <w:rsid w:val="000C3227"/>
    <w:rsid w:val="000D7B99"/>
    <w:rsid w:val="000E4880"/>
    <w:rsid w:val="000F0732"/>
    <w:rsid w:val="001061F0"/>
    <w:rsid w:val="0010662A"/>
    <w:rsid w:val="00106C41"/>
    <w:rsid w:val="00122EC7"/>
    <w:rsid w:val="00135E75"/>
    <w:rsid w:val="00143C3F"/>
    <w:rsid w:val="00165BC4"/>
    <w:rsid w:val="00171F47"/>
    <w:rsid w:val="0018748D"/>
    <w:rsid w:val="001A1C27"/>
    <w:rsid w:val="001B4C0D"/>
    <w:rsid w:val="001C4393"/>
    <w:rsid w:val="001D0CE5"/>
    <w:rsid w:val="001D25F4"/>
    <w:rsid w:val="00203B1E"/>
    <w:rsid w:val="00204167"/>
    <w:rsid w:val="002058FB"/>
    <w:rsid w:val="00220AD2"/>
    <w:rsid w:val="00252FC8"/>
    <w:rsid w:val="00277070"/>
    <w:rsid w:val="00284823"/>
    <w:rsid w:val="0029003A"/>
    <w:rsid w:val="002A0E0C"/>
    <w:rsid w:val="002A5CAC"/>
    <w:rsid w:val="002A7030"/>
    <w:rsid w:val="002D0EAF"/>
    <w:rsid w:val="002E60C3"/>
    <w:rsid w:val="002F6C1F"/>
    <w:rsid w:val="003026F1"/>
    <w:rsid w:val="00317FF3"/>
    <w:rsid w:val="003204F2"/>
    <w:rsid w:val="00321EBF"/>
    <w:rsid w:val="00324755"/>
    <w:rsid w:val="00362C30"/>
    <w:rsid w:val="003C3929"/>
    <w:rsid w:val="003D5973"/>
    <w:rsid w:val="003E3F26"/>
    <w:rsid w:val="003F6C50"/>
    <w:rsid w:val="003F7400"/>
    <w:rsid w:val="00411BE3"/>
    <w:rsid w:val="004120B6"/>
    <w:rsid w:val="004158FB"/>
    <w:rsid w:val="00453CD1"/>
    <w:rsid w:val="00455D45"/>
    <w:rsid w:val="0046422D"/>
    <w:rsid w:val="00471529"/>
    <w:rsid w:val="004715C4"/>
    <w:rsid w:val="00485867"/>
    <w:rsid w:val="00492692"/>
    <w:rsid w:val="004937E5"/>
    <w:rsid w:val="004D533E"/>
    <w:rsid w:val="004E5EC3"/>
    <w:rsid w:val="005178DD"/>
    <w:rsid w:val="005376CA"/>
    <w:rsid w:val="00555085"/>
    <w:rsid w:val="005742AE"/>
    <w:rsid w:val="00574356"/>
    <w:rsid w:val="005A3236"/>
    <w:rsid w:val="005C080E"/>
    <w:rsid w:val="005C3156"/>
    <w:rsid w:val="005C7799"/>
    <w:rsid w:val="005D0FAA"/>
    <w:rsid w:val="005D7E7B"/>
    <w:rsid w:val="005F3C91"/>
    <w:rsid w:val="00632F59"/>
    <w:rsid w:val="00633DD8"/>
    <w:rsid w:val="00693150"/>
    <w:rsid w:val="006B3070"/>
    <w:rsid w:val="006B47FD"/>
    <w:rsid w:val="006D075E"/>
    <w:rsid w:val="006D7E1E"/>
    <w:rsid w:val="006E1D93"/>
    <w:rsid w:val="006F0FAC"/>
    <w:rsid w:val="00700F69"/>
    <w:rsid w:val="00706A35"/>
    <w:rsid w:val="007135CE"/>
    <w:rsid w:val="00714053"/>
    <w:rsid w:val="007347FC"/>
    <w:rsid w:val="00735256"/>
    <w:rsid w:val="0074441D"/>
    <w:rsid w:val="00756D77"/>
    <w:rsid w:val="0076084C"/>
    <w:rsid w:val="007725BF"/>
    <w:rsid w:val="00780EBA"/>
    <w:rsid w:val="0078167F"/>
    <w:rsid w:val="00786F29"/>
    <w:rsid w:val="0079160A"/>
    <w:rsid w:val="0079639E"/>
    <w:rsid w:val="00796F2D"/>
    <w:rsid w:val="007E3515"/>
    <w:rsid w:val="007F50A7"/>
    <w:rsid w:val="008020DD"/>
    <w:rsid w:val="00806E23"/>
    <w:rsid w:val="00814564"/>
    <w:rsid w:val="0081789F"/>
    <w:rsid w:val="00840634"/>
    <w:rsid w:val="00845F9C"/>
    <w:rsid w:val="00866FDF"/>
    <w:rsid w:val="00873661"/>
    <w:rsid w:val="0088411C"/>
    <w:rsid w:val="00887E0E"/>
    <w:rsid w:val="008A0339"/>
    <w:rsid w:val="008B5EA8"/>
    <w:rsid w:val="008B7B31"/>
    <w:rsid w:val="008D62A9"/>
    <w:rsid w:val="008E4A28"/>
    <w:rsid w:val="008F5D84"/>
    <w:rsid w:val="00905995"/>
    <w:rsid w:val="009077A7"/>
    <w:rsid w:val="00907BFA"/>
    <w:rsid w:val="00941B9F"/>
    <w:rsid w:val="009537B8"/>
    <w:rsid w:val="0095727A"/>
    <w:rsid w:val="00964047"/>
    <w:rsid w:val="00980AE3"/>
    <w:rsid w:val="009B4948"/>
    <w:rsid w:val="009F6457"/>
    <w:rsid w:val="00A02E86"/>
    <w:rsid w:val="00A06040"/>
    <w:rsid w:val="00A07D16"/>
    <w:rsid w:val="00A225A7"/>
    <w:rsid w:val="00A35624"/>
    <w:rsid w:val="00A37CC7"/>
    <w:rsid w:val="00A50178"/>
    <w:rsid w:val="00A5098D"/>
    <w:rsid w:val="00A519AE"/>
    <w:rsid w:val="00A6696E"/>
    <w:rsid w:val="00A74EC5"/>
    <w:rsid w:val="00A8047F"/>
    <w:rsid w:val="00AA7500"/>
    <w:rsid w:val="00AC662B"/>
    <w:rsid w:val="00AD047A"/>
    <w:rsid w:val="00B07FCA"/>
    <w:rsid w:val="00B11F63"/>
    <w:rsid w:val="00B43038"/>
    <w:rsid w:val="00B43D74"/>
    <w:rsid w:val="00B926CA"/>
    <w:rsid w:val="00B9387B"/>
    <w:rsid w:val="00BC0670"/>
    <w:rsid w:val="00BC2E6B"/>
    <w:rsid w:val="00BD639E"/>
    <w:rsid w:val="00BD6F5C"/>
    <w:rsid w:val="00BE3977"/>
    <w:rsid w:val="00BF7C88"/>
    <w:rsid w:val="00C348FF"/>
    <w:rsid w:val="00C65414"/>
    <w:rsid w:val="00C6600C"/>
    <w:rsid w:val="00C97CE0"/>
    <w:rsid w:val="00CC63C5"/>
    <w:rsid w:val="00CD048D"/>
    <w:rsid w:val="00CE5430"/>
    <w:rsid w:val="00D27EE8"/>
    <w:rsid w:val="00D42352"/>
    <w:rsid w:val="00D446D4"/>
    <w:rsid w:val="00D51330"/>
    <w:rsid w:val="00D66BBA"/>
    <w:rsid w:val="00D701F3"/>
    <w:rsid w:val="00D802B3"/>
    <w:rsid w:val="00DA1FBC"/>
    <w:rsid w:val="00DB7321"/>
    <w:rsid w:val="00DB7A9C"/>
    <w:rsid w:val="00DD108C"/>
    <w:rsid w:val="00DE3891"/>
    <w:rsid w:val="00DE46C6"/>
    <w:rsid w:val="00E221C3"/>
    <w:rsid w:val="00E25AC0"/>
    <w:rsid w:val="00E34F9B"/>
    <w:rsid w:val="00E417B4"/>
    <w:rsid w:val="00E4418E"/>
    <w:rsid w:val="00E64184"/>
    <w:rsid w:val="00E7318F"/>
    <w:rsid w:val="00E75A9F"/>
    <w:rsid w:val="00E96B71"/>
    <w:rsid w:val="00EA1E62"/>
    <w:rsid w:val="00EA3A4A"/>
    <w:rsid w:val="00EA5FE6"/>
    <w:rsid w:val="00EC2FF8"/>
    <w:rsid w:val="00EE1F2F"/>
    <w:rsid w:val="00EF1D8D"/>
    <w:rsid w:val="00F13F61"/>
    <w:rsid w:val="00F52A2A"/>
    <w:rsid w:val="00F6498F"/>
    <w:rsid w:val="00F65064"/>
    <w:rsid w:val="00F667C3"/>
    <w:rsid w:val="00F731C0"/>
    <w:rsid w:val="00F913D3"/>
    <w:rsid w:val="00FA5439"/>
    <w:rsid w:val="00FB1408"/>
    <w:rsid w:val="00FB6711"/>
    <w:rsid w:val="00FC216F"/>
    <w:rsid w:val="00FE57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1330"/>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cs="Tahoma" w:hAnsi="Tahoma" w:ascii="Tahoma"/>
      <w:sz w:val="16"/>
      <w:szCs w:val="16"/>
    </w:rPr>
  </w:style>
  <w:style w:customStyle="true" w:styleId="TekstbaloniaChar" w:type="character">
    <w:name w:val="Tekst balončića Char"/>
    <w:basedOn w:val="Zadanifontodlomka"/>
    <w:link w:val="Tekstbalonia"/>
    <w:rsid w:val="00796F2D"/>
    <w:rPr>
      <w:rFonts w:cs="Tahoma" w:hAnsi="Tahoma" w:ascii="Tahoma"/>
      <w:b/>
      <w:sz w:val="16"/>
      <w:szCs w:val="16"/>
      <w:lang w:eastAsia="en-US" w:val="en-US"/>
    </w:rPr>
  </w:style>
  <w:style w:styleId="Tekstrezerviranogmjesta" w:type="character">
    <w:name w:val="Placeholder Text"/>
    <w:basedOn w:val="Zadanifontodlomka"/>
    <w:uiPriority w:val="99"/>
    <w:semiHidden/>
    <w:rsid w:val="003026F1"/>
    <w:rPr>
      <w:color w:val="808080"/>
      <w:bdr w:space="0" w:sz="0" w:color="auto" w:val="none"/>
      <w:shd w:fill="auto" w:color="auto" w:val="clear"/>
    </w:rPr>
  </w:style>
  <w:style w:customStyle="true" w:styleId="eSPISCCParagraphDefaultFont" w:type="character">
    <w:name w:val="eSPIS_CC_Paragraph Default Font"/>
    <w:basedOn w:val="Zadanifontodlomka"/>
    <w:rsid w:val="003026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26F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026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26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51330"/>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ascii="Tahoma" w:cs="Tahoma" w:hAnsi="Tahoma"/>
      <w:sz w:val="16"/>
      <w:szCs w:val="16"/>
    </w:rPr>
  </w:style>
  <w:style w:customStyle="1" w:styleId="TekstbaloniaChar" w:type="character">
    <w:name w:val="Tekst balončića Char"/>
    <w:basedOn w:val="Zadanifontodlomka"/>
    <w:link w:val="Tekstbalonia"/>
    <w:rsid w:val="00796F2D"/>
    <w:rPr>
      <w:rFonts w:ascii="Tahoma" w:cs="Tahoma" w:hAnsi="Tahoma"/>
      <w:b/>
      <w:sz w:val="16"/>
      <w:szCs w:val="16"/>
      <w:lang w:eastAsia="en-US" w:val="en-US"/>
    </w:rPr>
  </w:style>
  <w:style w:styleId="Tekstrezerviranogmjesta" w:type="character">
    <w:name w:val="Placeholder Text"/>
    <w:basedOn w:val="Zadanifontodlomka"/>
    <w:uiPriority w:val="99"/>
    <w:semiHidden/>
    <w:rsid w:val="003026F1"/>
    <w:rPr>
      <w:color w:val="808080"/>
      <w:bdr w:color="auto" w:space="0" w:sz="0" w:val="none"/>
      <w:shd w:color="auto" w:fill="auto" w:val="clear"/>
    </w:rPr>
  </w:style>
  <w:style w:customStyle="1" w:styleId="eSPISCCParagraphDefaultFont" w:type="character">
    <w:name w:val="eSPIS_CC_Paragraph Default Font"/>
    <w:basedOn w:val="Zadanifontodlomka"/>
    <w:rsid w:val="003026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26F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026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26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61444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item>
    </izvorni_sadrzaj>
    <derivirana_varijabla naziv="DomainObject.Predmet.StecajniUpraviteljiListAddressOIB_1">
      <item>DUŠAN CRLJENKO, OIB 03602703658</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2113</properties:Words>
  <properties:Characters>12044</properties:Characters>
  <properties:Lines>259</properties:Lines>
  <properties:Paragraphs>88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14248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2015-11-12T08:24:00Z</dcterms:created>
  <dc:creator>dcmelik</dc:creator>
  <cp:lastModifiedBy>Jasna Radulović</cp:lastModifiedBy>
  <cp:lastPrinted>2015-11-12T08:25:00Z</cp:lastPrinted>
  <dcterms:modified xmlns:xsi="http://www.w3.org/2001/XMLSchema-instance" xsi:type="dcterms:W3CDTF">2015-11-12T10:10:00Z</dcterms:modified>
  <cp:revision>4</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