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cuID" Type="http://schemas.microsoft.com/office/2006/relationships/ui/extensibility" Target="customUI/customUI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ef0ae" w14:paraId="d7ef0ae" w:rsidRDefault="00170492" w:rsidP="00E67D40" w:rsidR="00170492">
      <w:pPr>
        <w:pStyle w:val="SudNaziv"/>
        <w15:collapsed w:val="false"/>
        <w:rPr>
          <w:rStyle w:val="PozadinaSvijetloZelena"/>
          <w:b w:val="false"/>
        </w:rPr>
      </w:pPr>
      <w:bookmarkStart w:name="_GoBack" w:id="0"/>
      <w:bookmarkEnd w:id="0"/>
      <w:r w:rsidRPr="00AD32DA">
        <w:rPr>
          <w:b w:val="false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1929753</wp:posOffset>
            </wp:positionH>
            <wp:positionV relativeFrom="page">
              <wp:posOffset>824865</wp:posOffset>
            </wp:positionV>
            <wp:extent cy="698960" cx="523411"/>
            <wp:effectExtent b="6350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698960" cx="52341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>
      <w:pPr>
        <w:pStyle w:val="SudNaziv"/>
        <w:rPr>
          <w:rStyle w:val="PozadinaSvijetloZelena"/>
          <w:b w:val="false"/>
        </w:rPr>
      </w:pPr>
    </w:p>
    <w:p w:rsidRDefault="004C60ED" w:rsidP="00E67D40" w:rsidR="004C60ED" w:rsidRPr="00AD32DA">
      <w:pPr>
        <w:pStyle w:val="SudNaziv"/>
        <w:rPr>
          <w:rStyle w:val="PozadinaSvijetloZelena"/>
          <w:b w:val="false"/>
        </w:rPr>
      </w:pPr>
    </w:p>
    <w:p w:rsidRDefault="00DB02D8" w:rsidP="00AD32DA" w:rsidR="00170492">
      <w:pPr>
        <w:pStyle w:val="SudNaziv"/>
        <w:ind w:firstLine="720"/>
        <w:contextualSpacing/>
        <w:rPr>
          <w:rStyle w:val="PozadinaSvijetloZelena"/>
        </w:rPr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0A3BF5C17DE948178EF6D64909A97797"/>
          </w:placeholder>
          <w:text/>
        </w:sdtPr>
        <w:sdtEndPr>
          <w:rPr>
            <w:rStyle w:val="eSPISCCParagraphDefaultFont"/>
          </w:rPr>
        </w:sdtEndPr>
        <w:sdtContent>
          <w:r w:rsidR="00170492" w:rsidRPr="00DB02D8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Default="00DB02D8" w:rsidP="00E67D40" w:rsidR="00AE649C" w:rsidRPr="00AD32DA">
      <w:pPr>
        <w:pStyle w:val="SudNaziv"/>
        <w:rPr>
          <w:b w:val="false"/>
        </w:rPr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B10D299FF6B04F2980CA59984DD52830"/>
          </w:placeholder>
          <w:dataBinding w:storeItemID="{100293BC-3C9C-4740-99C7-73F5E9006100}" w:xpath="/icms/DomainObject.Predmet.Sud.Naziv/derivirana_varijabla[@naziv='DomainObject.Predmet.Sud.Naziv_1']"/>
          <w:text w:multiLine="true"/>
        </w:sdtPr>
        <w:sdtEndPr>
          <w:rPr>
            <w:rStyle w:val="eSPISCCParagraphDefaultFont"/>
          </w:rPr>
        </w:sdtEndPr>
        <w:sdtContent>
          <w:r w:rsidR="00773FAE" w:rsidRPr="00DB02D8">
            <w:rPr>
              <w:rStyle w:val="eSPISCCParagraphDefaultFont"/>
              <w:rFonts w:eastAsiaTheme="minorHAnsi"/>
            </w:rPr>
            <w:t>Visoki trgovački sud Republike Hrvatske</w:t>
          </w:r>
        </w:sdtContent>
      </w:sdt>
    </w:p>
    <w:p w:rsidRDefault="00DB02D8" w:rsidP="005E2148" w:rsidR="00170492">
      <w:pPr>
        <w:pStyle w:val="SudSjedite"/>
        <w:ind w:firstLine="851"/>
        <w:rPr>
          <w:rStyle w:val="PozadinaSvijetloZelena"/>
        </w:rPr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A5EDB863C2F640369A45094957B356D9"/>
          </w:placeholder>
          <w:dataBinding w:storeItemID="{100293BC-3C9C-4740-99C7-73F5E9006100}" w:xpath="/icms/DomainObject.Predmet.Sud.Adresa.UlicaIKBR/derivirana_varijabla[@naziv='DomainObject.Predmet.Sud.Adresa.UlicaIKBR_1']"/>
          <w:text/>
        </w:sdtPr>
        <w:sdtEndPr>
          <w:rPr>
            <w:rStyle w:val="eSPISCCParagraphDefaultFont"/>
          </w:rPr>
        </w:sdtEndPr>
        <w:sdtContent>
          <w:r w:rsidR="00773FAE" w:rsidRPr="00DB02D8">
            <w:rPr>
              <w:rStyle w:val="eSPISCCParagraphDefaultFont"/>
            </w:rPr>
            <w:t>Berislavićeva 11</w:t>
          </w:r>
        </w:sdtContent>
      </w:sdt>
      <w:r w:rsidR="0022360E" w:rsidRPr="005E2148">
        <w:rPr>
          <w:rStyle w:val="PozadinaSvijetloZelena"/>
          <w:shd w:themeFill="background1" w:fill="FFFFFF" w:color="auto" w:val="clear"/>
        </w:rPr>
        <w:t>,</w:t>
      </w:r>
      <w:r w:rsidR="00170492" w:rsidRPr="006C43C5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949661400"/>
          <w:lock w:val="sdtLocked"/>
          <w:placeholder>
            <w:docPart w:val="797F028671094211A6375963200B3D17"/>
          </w:placeholder>
          <w:dataBinding w:storeItemID="{100293BC-3C9C-4740-99C7-73F5E9006100}" w:xpath="/icms/DomainObject.Predmet.Sud.Adresa.Naselje/derivirana_varijabla[@naziv='DomainObject.Predmet.Sud.Adresa.Naselje_1']"/>
          <w:text/>
        </w:sdtPr>
        <w:sdtEndPr>
          <w:rPr>
            <w:rStyle w:val="eSPISCCParagraphDefaultFont"/>
          </w:rPr>
        </w:sdtEndPr>
        <w:sdtContent>
          <w:r w:rsidR="00773FAE" w:rsidRPr="00DB02D8">
            <w:rPr>
              <w:rStyle w:val="eSPISCCParagraphDefaultFont"/>
            </w:rPr>
            <w:t>Zagreb</w:t>
          </w:r>
        </w:sdtContent>
      </w:sdt>
    </w:p>
    <w:p w:rsidRDefault="00AD32DA" w:rsidP="004C60ED" w:rsidR="0020453E">
      <w:pPr>
        <w:pStyle w:val="HeadereSPIS"/>
        <w:rPr>
          <w:rFonts w:cs="Times New Roman"/>
          <w:noProof/>
        </w:rPr>
      </w:pPr>
      <w:r w:rsidRPr="00C92375">
        <w:rPr>
          <w:rStyle w:val="PozadinaSvijetloCrvena"/>
          <w:noProof w:val="false"/>
          <w:shd w:fill="auto" w:color="auto" w:val="clear"/>
        </w:rPr>
        <w:t>Poslovni</w:t>
      </w:r>
      <w:r w:rsidRPr="001C4583">
        <w:rPr>
          <w:rStyle w:val="PozadinaSvijetloCrvena"/>
          <w:shd w:fill="auto" w:color="auto" w:val="clear"/>
        </w:rPr>
        <w:t xml:space="preserve"> broj:</w:t>
      </w:r>
      <w:r w:rsidR="006805A7"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Oznaka referade"/>
          <w:tag w:val="DomainObject.Predmet.Referada.Oznaka_1"/>
          <w:id w:val="-1671166553"/>
          <w:lock w:val="sdtLocked"/>
          <w:placeholder>
            <w:docPart w:val="01AED7AAFE7A4DD7B63BD3291BC8DE21"/>
          </w:placeholder>
          <w:dataBinding w:storeItemID="{100293BC-3C9C-4740-99C7-73F5E9006100}" w:xpath="/icms/DomainObject.Predmet.Referada.Oznaka/derivirana_varijabla[@naziv='DomainObject.Predmet.Referada.Oznaka_1']"/>
          <w:text/>
        </w:sdtPr>
        <w:sdtEndPr>
          <w:rPr>
            <w:rStyle w:val="eSPISCCParagraphDefaultFont"/>
          </w:rPr>
        </w:sdtEndPr>
        <w:sdtContent>
          <w:r w:rsidR="00773FAE" w:rsidRPr="00DB02D8">
            <w:rPr>
              <w:rStyle w:val="eSPISCCParagraphDefaultFont"/>
            </w:rPr>
            <w:t>9</w:t>
          </w:r>
        </w:sdtContent>
      </w:sdt>
      <w:r>
        <w:rPr>
          <w:rStyle w:val="PozadinaSvijetloCrvena"/>
          <w:shd w:fill="auto" w:color="auto" w:val="clear"/>
        </w:rPr>
        <w:t xml:space="preserve"> </w:t>
      </w:r>
      <w:sdt>
        <w:sdtPr>
          <w:rPr>
            <w:rStyle w:val="eSPISCCParagraphDefaultFont"/>
          </w:rPr>
          <w:alias w:val="Poslovni broj dokumenta"/>
          <w:tag w:val="DomainObject.PoslovniBrojDokumenta"/>
          <w:id w:val="444120572"/>
          <w:lock w:val="sdtLocked"/>
          <w:placeholder>
            <w:docPart w:val="8E889B82CA684C09A4EBEE999BCF3BD4"/>
          </w:placeholder>
          <w:dataBinding w:storeItemID="{100293BC-3C9C-4740-99C7-73F5E9006100}" w:xpath="/icms/DomainObject.PoslovniBrojDokumenta/derivirana_varijabla[@naziv='DomainObject.PoslovniBrojDokumenta_1']"/>
          <w:text/>
        </w:sdtPr>
        <w:sdtEndPr>
          <w:rPr>
            <w:rStyle w:val="eSPISCCParagraphDefaultFont"/>
          </w:rPr>
        </w:sdtEndPr>
        <w:sdtContent>
          <w:r w:rsidR="00773FAE" w:rsidRPr="00DB02D8">
            <w:rPr>
              <w:rStyle w:val="eSPISCCParagraphDefaultFont"/>
            </w:rPr>
            <w:t>Pž-3868/2019-2</w:t>
          </w:r>
        </w:sdtContent>
      </w:sdt>
    </w:p>
    <w:p w:rsidRDefault="004C60ED" w:rsidP="00773FAE" w:rsidR="004C60ED">
      <w:pPr>
        <w:spacing w:after="0"/>
        <w:jc w:val="both"/>
      </w:pPr>
    </w:p>
    <w:p w:rsidRDefault="005171C4" w:rsidP="00773FAE" w:rsidR="00773FAE">
      <w:pPr>
        <w:spacing w:after="0"/>
        <w:jc w:val="both"/>
      </w:pPr>
      <w:r>
        <w:t xml:space="preserve"> </w:t>
      </w:r>
    </w:p>
    <w:p w:rsidRDefault="00773FAE" w:rsidP="00773FAE" w:rsidR="00773FAE">
      <w:pPr>
        <w:spacing w:after="0"/>
        <w:jc w:val="center"/>
      </w:pPr>
      <w:r>
        <w:t>R E P U B L I K A   H R V A T S K A</w:t>
      </w:r>
    </w:p>
    <w:p w:rsidRDefault="00773FAE" w:rsidP="00773FAE" w:rsidR="00773FAE">
      <w:pPr>
        <w:spacing w:after="0"/>
        <w:jc w:val="center"/>
      </w:pPr>
    </w:p>
    <w:p w:rsidRDefault="00773FAE" w:rsidP="00773FAE" w:rsidR="00773FAE">
      <w:pPr>
        <w:spacing w:after="0"/>
        <w:jc w:val="center"/>
      </w:pPr>
      <w:r>
        <w:t>R J E Š E NJ E</w:t>
      </w:r>
    </w:p>
    <w:p w:rsidRDefault="00773FAE" w:rsidP="00773FAE" w:rsidR="00773FAE">
      <w:pPr>
        <w:spacing w:after="0"/>
        <w:jc w:val="center"/>
      </w:pPr>
    </w:p>
    <w:p w:rsidRDefault="00773FAE" w:rsidP="00773FAE" w:rsidR="00773FAE">
      <w:pPr>
        <w:spacing w:after="0"/>
        <w:jc w:val="center"/>
      </w:pPr>
    </w:p>
    <w:p w:rsidRDefault="00773FAE" w:rsidP="00773FAE" w:rsidR="00773FAE">
      <w:pPr>
        <w:spacing w:after="0"/>
        <w:jc w:val="both"/>
      </w:pPr>
      <w:r>
        <w:tab/>
        <w:t>Visoki trgovački sud Republike Hrvatske, u vijeću sastavljenom od sudaca dr. sc. Srđana Šimca, predsjednika vijeća, Dubravke Zubović, sutkinje izvjestiteljice i Nevenke Marković, članice vijeća, u predstečajnom postupku nad dužnikom KREISEL j.d.o.o., OIB 28794064780, Imotski, Fra Rajmonda Rudeža 1, odlučujući o predlagateljevoj žalbi protiv rješenja Trgovačkog suda u Splitu poslovni broj St-214/2019-7 od 21. svibnja 2019., u sjednici vijeća održanoj 18. lipnja 2019.</w:t>
      </w:r>
    </w:p>
    <w:p w:rsidRDefault="00773FAE" w:rsidP="00773FAE" w:rsidR="00773FAE">
      <w:pPr>
        <w:spacing w:after="0"/>
        <w:jc w:val="both"/>
      </w:pPr>
    </w:p>
    <w:p w:rsidRDefault="00773FAE" w:rsidP="00773FAE" w:rsidR="00773FAE">
      <w:pPr>
        <w:spacing w:after="0"/>
        <w:jc w:val="center"/>
      </w:pPr>
      <w:r>
        <w:t>r i j e š i o   j e</w:t>
      </w:r>
    </w:p>
    <w:p w:rsidRDefault="00773FAE" w:rsidP="00773FAE" w:rsidR="00773FAE">
      <w:pPr>
        <w:spacing w:after="0"/>
        <w:jc w:val="center"/>
      </w:pPr>
    </w:p>
    <w:p w:rsidRDefault="00773FAE" w:rsidP="00773FAE" w:rsidR="00773FAE">
      <w:pPr>
        <w:spacing w:after="0"/>
        <w:jc w:val="both"/>
      </w:pPr>
      <w:r>
        <w:tab/>
        <w:t xml:space="preserve">Odbija se žalba predlagatelja </w:t>
      </w:r>
      <w:r w:rsidR="005171C4">
        <w:t>-</w:t>
      </w:r>
      <w:r>
        <w:t xml:space="preserve"> dužnika kao neosnovana i potvrđuje rješenje </w:t>
      </w:r>
      <w:r w:rsidRPr="00773FAE">
        <w:t>Trgovačkog suda u Splitu poslovni broj St-</w:t>
      </w:r>
      <w:r>
        <w:t>214/2019-7 od 21. svibnja 2019.</w:t>
      </w:r>
    </w:p>
    <w:p w:rsidRDefault="00773FAE" w:rsidP="00773FAE" w:rsidR="00773FAE">
      <w:pPr>
        <w:spacing w:after="0"/>
        <w:jc w:val="both"/>
      </w:pPr>
    </w:p>
    <w:p w:rsidRDefault="00773FAE" w:rsidP="00773FAE" w:rsidR="00773FAE">
      <w:pPr>
        <w:spacing w:after="0"/>
        <w:jc w:val="center"/>
      </w:pPr>
      <w:r>
        <w:t>Obrazloženje</w:t>
      </w:r>
    </w:p>
    <w:p w:rsidRDefault="00773FAE" w:rsidP="00773FAE" w:rsidR="00773FAE">
      <w:pPr>
        <w:spacing w:after="0"/>
        <w:jc w:val="both"/>
      </w:pPr>
    </w:p>
    <w:p w:rsidRDefault="00773FAE" w:rsidP="00773FAE" w:rsidR="00773FAE">
      <w:pPr>
        <w:spacing w:after="0"/>
        <w:jc w:val="both"/>
      </w:pPr>
      <w:r>
        <w:tab/>
        <w:t xml:space="preserve">Pobijanim rješenjem označenim u izreci odbačen je prijedlog predlagatelja-dužnika za otvaranje predstečajnog postupka od 20. travnja 2019. Tako je sud riješio pozivom na određenja iz čl. 28. Stečajnog zakona („Narodne novine“ broj 71/05 i 104/17; dalje: SZ). </w:t>
      </w:r>
    </w:p>
    <w:p w:rsidRDefault="00773FAE" w:rsidP="00773FAE" w:rsidR="00773FAE">
      <w:pPr>
        <w:spacing w:after="0"/>
        <w:jc w:val="both"/>
      </w:pPr>
    </w:p>
    <w:p w:rsidRDefault="00773FAE" w:rsidP="00773FAE" w:rsidR="00773FAE">
      <w:pPr>
        <w:spacing w:after="0"/>
        <w:jc w:val="both"/>
      </w:pPr>
      <w:r>
        <w:tab/>
        <w:t xml:space="preserve">Protiv tog rješenja predlagatelj je podnio žalbu ne navodeći žalbene razloge. Ukratko ističe da zbog tragičnog slučaja u užoj obitelji nije bio u mogućnosti pravovremeno uplatiti predujam za troškove predstečajnog postupka. Moli da sud „povuče rješenje o odbacivanju prijedloga“. </w:t>
      </w:r>
    </w:p>
    <w:p w:rsidRDefault="00773FAE" w:rsidP="00773FAE" w:rsidR="00773FAE">
      <w:pPr>
        <w:spacing w:after="0"/>
        <w:jc w:val="both"/>
      </w:pPr>
    </w:p>
    <w:p w:rsidRDefault="00773FAE" w:rsidP="00773FAE" w:rsidR="00773FAE">
      <w:pPr>
        <w:spacing w:after="0"/>
        <w:jc w:val="both"/>
      </w:pPr>
      <w:r>
        <w:tab/>
        <w:t>Žalba nije osnovana.</w:t>
      </w:r>
    </w:p>
    <w:p w:rsidRDefault="00773FAE" w:rsidP="00773FAE" w:rsidR="00773FAE">
      <w:pPr>
        <w:spacing w:after="0"/>
        <w:jc w:val="both"/>
      </w:pPr>
    </w:p>
    <w:p w:rsidRDefault="00773FAE" w:rsidP="00773FAE" w:rsidR="00DB46F6">
      <w:pPr>
        <w:spacing w:after="0"/>
        <w:jc w:val="both"/>
      </w:pPr>
      <w:r>
        <w:tab/>
        <w:t xml:space="preserve">Pobijano rješenje ispitano je sukladno odredbama čl. 365. st. 1. i 2. i čl. 381. Zakona o parničnom postupku („Narodne novine“ broj 148/11-pročišćeni tekst i 25/13; dalje: ZPP) u vezi s odredbom čl. 10. SZ-a u granicama razloga navedenih u žalbi te pazeći po službenoj dužnosti na bitne povrede odredaba postupka iz čl. 354. st. 2. t. 2., 4., 8., 9., 11., 13. i 14. ZPP-a i s obzirom na pravilnu primjenu materijalnog prava. Ovaj sud drugog stupnja je utvrdio </w:t>
      </w:r>
      <w:r w:rsidR="00DB46F6">
        <w:t>da je pobijano rješenje pravilno i na zakonu osnovano.</w:t>
      </w:r>
    </w:p>
    <w:p w:rsidRDefault="00DB46F6" w:rsidP="00773FAE" w:rsidR="00DB46F6">
      <w:pPr>
        <w:spacing w:after="0"/>
        <w:jc w:val="both"/>
      </w:pPr>
    </w:p>
    <w:p w:rsidRDefault="00DB46F6" w:rsidP="00773FAE" w:rsidR="00DB46F6">
      <w:pPr>
        <w:spacing w:after="0"/>
        <w:jc w:val="both"/>
      </w:pPr>
      <w:r>
        <w:tab/>
        <w:t>Uvidom u spis je utvrđeno da je sporna primjena materijalnog prava sadržanog u odredbi čl. 28. SZ-a.</w:t>
      </w:r>
    </w:p>
    <w:p w:rsidRDefault="00DB46F6" w:rsidP="00773FAE" w:rsidR="00DB46F6">
      <w:pPr>
        <w:spacing w:after="0"/>
        <w:jc w:val="both"/>
      </w:pPr>
    </w:p>
    <w:p w:rsidRDefault="00DB46F6" w:rsidP="00773FAE" w:rsidR="00DB46F6">
      <w:pPr>
        <w:spacing w:after="0"/>
        <w:jc w:val="both"/>
      </w:pPr>
      <w:r>
        <w:lastRenderedPageBreak/>
        <w:tab/>
        <w:t xml:space="preserve">Prema odredbi čl. 28. st. 1. SZ-a podnositelj prijedloga dužan je uplatiti predujam za troškove predstečajnog postupka u iznosu od 5.000,00 kn; a prema st. 2. tog članka propisano je, ako podnositelj prijedloga za otvaranje predstečajnog postupka nije uplatio predujam za troškove predstečajnog postupka, sud će prijedlog odbaciti kao nedopušten. </w:t>
      </w:r>
    </w:p>
    <w:p w:rsidRDefault="00DB46F6" w:rsidP="00773FAE" w:rsidR="00DB46F6">
      <w:pPr>
        <w:spacing w:after="0"/>
        <w:jc w:val="both"/>
      </w:pPr>
    </w:p>
    <w:p w:rsidRDefault="00DB46F6" w:rsidP="00773FAE" w:rsidR="00DB46F6">
      <w:pPr>
        <w:spacing w:after="0"/>
        <w:jc w:val="both"/>
      </w:pPr>
      <w:r>
        <w:tab/>
        <w:t xml:space="preserve">Imajući u vidu citiranu odredbu čl. 28. SZ-a valja zaključiti da iz te odredbe proizlazi da je podnositelj prijedloga dužan uplatiti predujam za troškove predstečajnog postupka, te da ukoliko predlagatelj ne uplati navedeni predujam – sud će prijedlog odbaciti kao nedopušten. </w:t>
      </w:r>
    </w:p>
    <w:p w:rsidRDefault="00DB46F6" w:rsidP="00773FAE" w:rsidR="00DB46F6">
      <w:pPr>
        <w:spacing w:after="0"/>
        <w:jc w:val="both"/>
      </w:pPr>
    </w:p>
    <w:p w:rsidRDefault="00DB46F6" w:rsidP="00773FAE" w:rsidR="00DB46F6">
      <w:pPr>
        <w:spacing w:after="0"/>
        <w:jc w:val="both"/>
      </w:pPr>
      <w:r>
        <w:tab/>
        <w:t xml:space="preserve">Budući da iz podataka u spisu i obrazloženja pobijanog rješenja nesporno proizlazi da je zaključkom suda od 26. travnja 2019. (list 124. do 125. spisa) pozvan predlagatelj – dužnik da sukladno odredbama čl. 26., čl. 27. i čl. 28. </w:t>
      </w:r>
      <w:r w:rsidR="005171C4">
        <w:t xml:space="preserve">SZ-a </w:t>
      </w:r>
      <w:r>
        <w:t xml:space="preserve">u vezi s odredbom čl. 31. st. 1. i 2. SZ-a između ostalog, uplati predujam za troškove predstečajnog postupka u iznosu od 5.000,00 kn, pa budući da dužnik nije dostavio dokaz o uplati predujma, pravilno je prvostupanjski sud pozivom na određenja iz čl. 28. st. 3. SZ-a odbacio prijedlog dužnika za otvaranje predstečajnog postupka, te riješio kao u izreci pobijanog rješenja. </w:t>
      </w:r>
    </w:p>
    <w:p w:rsidRDefault="00DB46F6" w:rsidP="00773FAE" w:rsidR="00DB46F6">
      <w:pPr>
        <w:spacing w:after="0"/>
        <w:jc w:val="both"/>
      </w:pPr>
    </w:p>
    <w:p w:rsidRDefault="00DB46F6" w:rsidP="00773FAE" w:rsidR="00DB46F6">
      <w:pPr>
        <w:spacing w:after="0"/>
        <w:jc w:val="both"/>
      </w:pPr>
      <w:r>
        <w:tab/>
        <w:t xml:space="preserve">Imajući u vidu izneseno, ocjena je ovog suda da navodima žalbe žalitelj nije doveo u sumnju pravilnost i zakonitost pobijanog rješenja. </w:t>
      </w:r>
    </w:p>
    <w:p w:rsidRDefault="00DB46F6" w:rsidP="00773FAE" w:rsidR="00DB46F6">
      <w:pPr>
        <w:spacing w:after="0"/>
        <w:jc w:val="both"/>
      </w:pPr>
    </w:p>
    <w:p w:rsidRDefault="00DB46F6" w:rsidP="00773FAE" w:rsidR="00DB46F6">
      <w:pPr>
        <w:spacing w:after="0"/>
        <w:jc w:val="both"/>
      </w:pPr>
      <w:r>
        <w:tab/>
        <w:t>Stoga je valjalo na temelju odredbe čl. 380. t. 3. ZPP-a u vezi s odredbom čl. 10. SZ-a odbiti žalbu kao neosnovanu i potvrditi pobijano rješenje.</w:t>
      </w:r>
    </w:p>
    <w:p w:rsidRDefault="00DB46F6" w:rsidP="00773FAE" w:rsidR="00DB46F6">
      <w:pPr>
        <w:spacing w:after="0"/>
        <w:jc w:val="both"/>
      </w:pPr>
    </w:p>
    <w:p w:rsidRDefault="00DB46F6" w:rsidP="00DB46F6" w:rsidR="00DB46F6">
      <w:pPr>
        <w:spacing w:after="0"/>
        <w:jc w:val="center"/>
      </w:pPr>
      <w:r>
        <w:t>Zagreb, 18. lipnja 2019.</w:t>
      </w:r>
    </w:p>
    <w:p w:rsidRDefault="00DB46F6" w:rsidP="00DB46F6" w:rsidR="00DB46F6">
      <w:pPr>
        <w:spacing w:after="0"/>
        <w:jc w:val="center"/>
      </w:pPr>
    </w:p>
    <w:p w:rsidRDefault="005171C4" w:rsidP="006F07E2" w:rsidR="005171C4">
      <w:pPr>
        <w:pStyle w:val="Bezproreda"/>
        <w:ind w:left="4536"/>
        <w:jc w:val="center"/>
      </w:pPr>
      <w:r>
        <w:t>Predsjednik vijeća</w:t>
      </w:r>
    </w:p>
    <w:p w:rsidRDefault="005171C4" w:rsidP="006F07E2" w:rsidR="005171C4">
      <w:pPr>
        <w:pStyle w:val="Bezproreda"/>
        <w:ind w:left="4536"/>
        <w:jc w:val="center"/>
      </w:pPr>
      <w:r>
        <w:t>dr. sc. Srđan Šimac, v. r.</w:t>
      </w:r>
    </w:p>
    <w:p w:rsidRDefault="005171C4" w:rsidP="00450CBF" w:rsidR="005171C4">
      <w:pPr>
        <w:pStyle w:val="Bezproreda"/>
      </w:pPr>
    </w:p>
    <w:p w:rsidRDefault="005171C4" w:rsidP="005171C4" w:rsidR="005171C4">
      <w:pPr>
        <w:pStyle w:val="Bezproreda"/>
        <w:ind w:left="4536"/>
        <w:jc w:val="center"/>
      </w:pPr>
      <w:r>
        <w:t>Za točnost otpravka – ovlašteni službenik</w:t>
      </w:r>
    </w:p>
    <w:p w:rsidRDefault="005171C4" w:rsidP="005171C4" w:rsidR="00DB46F6">
      <w:pPr>
        <w:pStyle w:val="Bezproreda"/>
        <w:ind w:left="4536"/>
        <w:jc w:val="center"/>
      </w:pPr>
      <w:r>
        <w:t>Brankica Curman</w:t>
      </w:r>
    </w:p>
    <w:p w:rsidRDefault="00DB46F6" w:rsidP="00DB46F6" w:rsidR="00DB46F6" w:rsidRPr="0020453E">
      <w:pPr>
        <w:spacing w:after="0"/>
        <w:jc w:val="both"/>
      </w:pPr>
    </w:p>
    <w:sectPr w:rsidSect="003717A6" w:rsidR="00DB46F6" w:rsidRPr="0020453E">
      <w:headerReference w:type="default" r:id="rId11"/>
      <w:footerReference w:type="default" r:id="rId12"/>
      <w:pgSz w:code="9" w:h="16839" w:w="11907"/>
      <w:pgMar w:gutter="0" w:footer="719" w:header="1436" w:left="1418" w:bottom="1080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F1EE5" w:rsidP="00537B78" w:rsidR="006F1EE5">
      <w:r>
        <w:separator/>
      </w:r>
    </w:p>
  </w:endnote>
  <w:endnote w:id="0" w:type="continuationSeparator">
    <w:p w:rsidRDefault="006F1EE5" w:rsidP="00537B78" w:rsidR="006F1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170492" w:rsidR="006C43C5">
    <w:pPr>
      <w:pStyle w:val="Stranica"/>
      <w:jc w:val="left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F1EE5" w:rsidP="00537B78" w:rsidR="006F1EE5">
      <w:r>
        <w:separator/>
      </w:r>
    </w:p>
  </w:footnote>
  <w:footnote w:id="0" w:type="continuationSeparator">
    <w:p w:rsidRDefault="006F1EE5" w:rsidP="00537B78" w:rsidR="006F1EE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eastAsiaTheme="minorHAnsi"/>
        <w:noProof/>
        <w:lang w:eastAsia="en-US"/>
      </w:rPr>
      <w:id w:val="1836728219"/>
      <w:docPartObj>
        <w:docPartGallery w:val="Page Numbers (Top of Page)"/>
        <w:docPartUnique/>
      </w:docPartObj>
    </w:sdtPr>
    <w:sdtEndPr/>
    <w:sdtContent>
      <w:p w:rsidRDefault="00170492" w:rsidP="004C60ED" w:rsidR="00170492">
        <w:pPr>
          <w:pStyle w:val="HeadereSPIS"/>
        </w:pPr>
        <w:r w:rsidRPr="00C92375">
          <w:rPr>
            <w:rStyle w:val="PozadinaSvijetloCrvena"/>
            <w:noProof w:val="false"/>
            <w:shd w:fill="auto" w:color="auto" w:val="clear"/>
          </w:rPr>
          <w:t>Poslovni</w:t>
        </w:r>
        <w:r w:rsidRPr="001C4583">
          <w:rPr>
            <w:rStyle w:val="PozadinaSvijetloCrvena"/>
            <w:shd w:fill="auto" w:color="auto" w:val="clear"/>
          </w:rPr>
          <w:t xml:space="preserve"> broj:</w:t>
        </w:r>
        <w:r w:rsidR="006805A7"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Oznaka referade"/>
            <w:tag w:val="DomainObject.Predmet.Referada.Oznaka_1"/>
            <w:id w:val="-1627689717"/>
            <w:dataBinding w:storeItemID="{100293BC-3C9C-4740-99C7-73F5E9006100}" w:xpath="/icms/DomainObject.Predmet.Referada.Oznaka/derivirana_varijabla[@naziv='DomainObject.Predmet.Referada.Oznaka_1']"/>
            <w:text/>
          </w:sdtPr>
          <w:sdtEndPr>
            <w:rPr>
              <w:rStyle w:val="eSPISCCParagraphDefaultFont"/>
            </w:rPr>
          </w:sdtEndPr>
          <w:sdtContent>
            <w:r w:rsidR="00773FAE" w:rsidRPr="00DB02D8">
              <w:rPr>
                <w:rStyle w:val="eSPISCCParagraphDefaultFont"/>
              </w:rPr>
              <w:t>9</w:t>
            </w:r>
          </w:sdtContent>
        </w:sdt>
        <w:r>
          <w:rPr>
            <w:rStyle w:val="PozadinaSvijetloCrvena"/>
            <w:shd w:fill="auto" w:color="auto" w:val="clear"/>
          </w:rPr>
          <w:t xml:space="preserve"> </w:t>
        </w:r>
        <w:sdt>
          <w:sdtPr>
            <w:rPr>
              <w:rStyle w:val="eSPISCCParagraphDefaultFont"/>
            </w:rPr>
            <w:alias w:val="Poslovni broj dokumenta"/>
            <w:tag w:val="DomainObject.PoslovniBrojDokumenta"/>
            <w:id w:val="-1809619816"/>
            <w:dataBinding w:storeItemID="{100293BC-3C9C-4740-99C7-73F5E9006100}" w:xpath="/icms/DomainObject.PoslovniBrojDokumenta/derivirana_varijabla[@naziv='DomainObject.PoslovniBrojDokumenta_1']"/>
            <w:text/>
          </w:sdtPr>
          <w:sdtEndPr>
            <w:rPr>
              <w:rStyle w:val="eSPISCCParagraphDefaultFont"/>
            </w:rPr>
          </w:sdtEndPr>
          <w:sdtContent>
            <w:r w:rsidR="00773FAE" w:rsidRPr="00DB02D8">
              <w:rPr>
                <w:rStyle w:val="eSPISCCParagraphDefaultFont"/>
              </w:rPr>
              <w:t>Pž-3868/2019-2</w:t>
            </w:r>
          </w:sdtContent>
        </w:sdt>
      </w:p>
      <w:p w:rsidRDefault="00170492" w:rsidP="00170492" w:rsidR="00170492">
        <w:pPr>
          <w:pStyle w:val="Zaglavlje"/>
          <w:spacing w:after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B02D8">
          <w:t>2</w:t>
        </w:r>
        <w:r>
          <w:fldChar w:fldCharType="end"/>
        </w:r>
        <w:r w:rsidR="0022360E">
          <w:br/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1021"/>
  <w:stylePaneSortMethod w:val="0000"/>
  <w:documentProtection w:enforcement="false" w:edit="readOnly"/>
  <w:defaultTabStop w:val="709"/>
  <w:hyphenationZone w:val="425"/>
  <w:doNotHyphenateCaps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layoutTableRowsApart/>
    <w:growAutofit/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870587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7F2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22"/>
    <w:rsid w:val="000E2587"/>
    <w:rsid w:val="000E2D23"/>
    <w:rsid w:val="000E30E6"/>
    <w:rsid w:val="000E522F"/>
    <w:rsid w:val="000E7426"/>
    <w:rsid w:val="000F1529"/>
    <w:rsid w:val="000F1E5D"/>
    <w:rsid w:val="000F1EEC"/>
    <w:rsid w:val="000F202D"/>
    <w:rsid w:val="000F29D1"/>
    <w:rsid w:val="000F2C64"/>
    <w:rsid w:val="000F2F65"/>
    <w:rsid w:val="00100E9B"/>
    <w:rsid w:val="00101BA5"/>
    <w:rsid w:val="00102FE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867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60A"/>
    <w:rsid w:val="001317DD"/>
    <w:rsid w:val="00134AA6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3DD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049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A78CC"/>
    <w:rsid w:val="001B2974"/>
    <w:rsid w:val="001B3421"/>
    <w:rsid w:val="001B6650"/>
    <w:rsid w:val="001B66AB"/>
    <w:rsid w:val="001B672C"/>
    <w:rsid w:val="001C1E72"/>
    <w:rsid w:val="001C2A1A"/>
    <w:rsid w:val="001C2B24"/>
    <w:rsid w:val="001C2DDA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5AD7"/>
    <w:rsid w:val="001D7697"/>
    <w:rsid w:val="001D7710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453E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360E"/>
    <w:rsid w:val="00226502"/>
    <w:rsid w:val="00230588"/>
    <w:rsid w:val="00232861"/>
    <w:rsid w:val="00233507"/>
    <w:rsid w:val="0023422C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4A96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17A6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09FC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C60ED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171C4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3EC7"/>
    <w:rsid w:val="00585F22"/>
    <w:rsid w:val="00590296"/>
    <w:rsid w:val="005906F9"/>
    <w:rsid w:val="00592216"/>
    <w:rsid w:val="00592277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148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46D0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355A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5A7"/>
    <w:rsid w:val="006806FD"/>
    <w:rsid w:val="00682910"/>
    <w:rsid w:val="00683332"/>
    <w:rsid w:val="00683B51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3318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3D8C"/>
    <w:rsid w:val="006E55B7"/>
    <w:rsid w:val="006E564D"/>
    <w:rsid w:val="006E59B6"/>
    <w:rsid w:val="006E6966"/>
    <w:rsid w:val="006E7207"/>
    <w:rsid w:val="006F1302"/>
    <w:rsid w:val="006F1AF5"/>
    <w:rsid w:val="006F1EE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1D74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3FAE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540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C64EA"/>
    <w:rsid w:val="007D08D9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1C55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587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ACB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6334"/>
    <w:rsid w:val="00AC79D6"/>
    <w:rsid w:val="00AD147B"/>
    <w:rsid w:val="00AD177E"/>
    <w:rsid w:val="00AD1AAF"/>
    <w:rsid w:val="00AD32DA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04379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18D4"/>
    <w:rsid w:val="00C5238E"/>
    <w:rsid w:val="00C53930"/>
    <w:rsid w:val="00C53CC2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5E92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2EFA"/>
    <w:rsid w:val="00D73058"/>
    <w:rsid w:val="00D73BDF"/>
    <w:rsid w:val="00D741D0"/>
    <w:rsid w:val="00D74232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1D53"/>
    <w:rsid w:val="00DA499C"/>
    <w:rsid w:val="00DA4DD3"/>
    <w:rsid w:val="00DA6D4E"/>
    <w:rsid w:val="00DB00F3"/>
    <w:rsid w:val="00DB02D8"/>
    <w:rsid w:val="00DB09A5"/>
    <w:rsid w:val="00DB11DF"/>
    <w:rsid w:val="00DB1315"/>
    <w:rsid w:val="00DB46F6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57DCC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9F4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256C"/>
    <w:rsid w:val="00EC351C"/>
    <w:rsid w:val="00EC4577"/>
    <w:rsid w:val="00EC58B2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2900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0BE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F45E16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F45E16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F45E16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F45E16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true" w:styleId="Stil1" w:type="character">
    <w:name w:val="Stil1"/>
    <w:basedOn w:val="Zadanifontodlomka"/>
    <w:uiPriority w:val="1"/>
    <w:rsid w:val="00683B51"/>
    <w:rPr>
      <w:bdr w:space="0" w:sz="0" w:color="auto" w:val="none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F45E16"/>
    <w:p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F45E16"/>
    <w:p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F45E16"/>
    <w:p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F45E16"/>
    <w:p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F45E16"/>
    <w:p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F45E16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F45E16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F45E16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4C60ED"/>
    <w:pPr>
      <w:spacing w:after="0"/>
      <w:ind w:firstLine="0"/>
      <w:jc w:val="right"/>
    </w:pPr>
  </w:style>
  <w:style w:customStyle="1" w:styleId="Stil1" w:type="character">
    <w:name w:val="Stil1"/>
    <w:basedOn w:val="Zadanifontodlomka"/>
    <w:uiPriority w:val="1"/>
    <w:rsid w:val="00683B51"/>
    <w:rPr>
      <w:bdr w:color="auto" w:space="0" w:sz="0"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glossaryDocument" Target="glossary/document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B10D299FF6B04F2980CA59984DD5283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85B076E-7416-4C25-94B9-0076F5BE9716}"/>
      </w:docPartPr>
      <w:docPartBody>
        <w:p w:rsidRDefault="000714FB" w:rsidP="000714FB" w:rsidR="00F71AFA">
          <w:pPr>
            <w:pStyle w:val="B10D299FF6B04F2980CA59984DD52830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3BF5C17DE948178EF6D64909A9779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233B69D-BDD5-40EE-BF02-66AA4A08F51D}"/>
      </w:docPartPr>
      <w:docPartBody>
        <w:p w:rsidRDefault="00C4409E" w:rsidP="00C4409E" w:rsidR="00F71AFA">
          <w:pPr>
            <w:pStyle w:val="0A3BF5C17DE948178EF6D64909A97797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5EDB863C2F640369A45094957B356D9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D34067B-98B5-4494-87BC-708F3AB50068}"/>
      </w:docPartPr>
      <w:docPartBody>
        <w:p w:rsidRDefault="000714FB" w:rsidP="000714FB" w:rsidR="00F71AFA">
          <w:pPr>
            <w:pStyle w:val="A5EDB863C2F640369A45094957B356D9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97F028671094211A6375963200B3D1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0890738-BD7C-4FDF-A2E8-BEB01D2D800E}"/>
      </w:docPartPr>
      <w:docPartBody>
        <w:p w:rsidRDefault="000714FB" w:rsidP="000714FB" w:rsidR="00F71AFA">
          <w:pPr>
            <w:pStyle w:val="797F028671094211A6375963200B3D17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1AED7AAFE7A4DD7B63BD3291BC8DE2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A1786FB-8A69-4BF3-B069-B6B2A9C4E255}"/>
      </w:docPartPr>
      <w:docPartBody>
        <w:p w:rsidRDefault="000714FB" w:rsidP="000714FB" w:rsidR="00F71AFA">
          <w:pPr>
            <w:pStyle w:val="01AED7AAFE7A4DD7B63BD3291BC8DE21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E889B82CA684C09A4EBEE999BCF3BD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DB68A57-6667-447D-BB6A-2009C8A34771}"/>
      </w:docPartPr>
      <w:docPartBody>
        <w:p w:rsidRDefault="000714FB" w:rsidP="000714FB" w:rsidR="00F71AFA">
          <w:pPr>
            <w:pStyle w:val="8E889B82CA684C09A4EBEE999BCF3BD42"/>
          </w:pPr>
          <w:r w:rsidRPr="001C2DDA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1" w:usb1="0000FCFF" w:usb0="E00006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409E"/>
    <w:rsid w:val="000714FB"/>
    <w:rsid w:val="00087F02"/>
    <w:rsid w:val="00097387"/>
    <w:rsid w:val="00121D43"/>
    <w:rsid w:val="00201BA8"/>
    <w:rsid w:val="002C2596"/>
    <w:rsid w:val="00302C32"/>
    <w:rsid w:val="003820FE"/>
    <w:rsid w:val="004456A8"/>
    <w:rsid w:val="00483442"/>
    <w:rsid w:val="005858C7"/>
    <w:rsid w:val="00614E4F"/>
    <w:rsid w:val="006B452D"/>
    <w:rsid w:val="007B3F2E"/>
    <w:rsid w:val="00855D0C"/>
    <w:rsid w:val="0085783F"/>
    <w:rsid w:val="008B1279"/>
    <w:rsid w:val="008E597B"/>
    <w:rsid w:val="00C4409E"/>
    <w:rsid w:val="00F71AFA"/>
    <w:rsid w:val="00F863CC"/>
    <w:rsid w:val="00FA1E49"/>
    <w:rsid w:val="00FC4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B0CD4C336F954CDDB99272B08CB277BE" w:type="paragraph">
    <w:name w:val="B0CD4C336F954CDDB99272B08CB277BE"/>
  </w:style>
  <w:style w:customStyle="true" w:styleId="B10D299FF6B04F2980CA59984DD52830" w:type="paragraph">
    <w:name w:val="B10D299FF6B04F2980CA59984DD52830"/>
  </w:style>
  <w:style w:customStyle="true" w:styleId="070491135C7343F8B899B1E5528B5496" w:type="paragraph">
    <w:name w:val="070491135C7343F8B899B1E5528B5496"/>
  </w:style>
  <w:style w:customStyle="true" w:styleId="A2D3AB132FE44C9A804CB0BCE27CB1E8" w:type="paragraph">
    <w:name w:val="A2D3AB132FE44C9A804CB0BCE27CB1E8"/>
  </w:style>
  <w:style w:customStyle="true" w:styleId="67A439E68AF14DC6B7801868564B8225" w:type="paragraph">
    <w:name w:val="67A439E68AF14DC6B7801868564B8225"/>
  </w:style>
  <w:style w:customStyle="true" w:styleId="3893AC13EACA41EDB7C01A448C02A806" w:type="paragraph">
    <w:name w:val="3893AC13EACA41EDB7C01A448C02A806"/>
  </w:style>
  <w:style w:customStyle="true" w:styleId="E9711A8715A34F56AC129391156FDBFB" w:type="paragraph">
    <w:name w:val="E9711A8715A34F56AC129391156FDBFB"/>
  </w:style>
  <w:style w:customStyle="true" w:styleId="74CF45AFD5914477BC863F90DDE40AD1" w:type="paragraph">
    <w:name w:val="74CF45AFD5914477BC863F90DDE40AD1"/>
  </w:style>
  <w:style w:customStyle="true" w:styleId="AD1EE1A2E499453BA7117B7D7B2A6EDB" w:type="paragraph">
    <w:name w:val="AD1EE1A2E499453BA7117B7D7B2A6EDB"/>
  </w:style>
  <w:style w:customStyle="true" w:styleId="BB78A3202184471A856E1C1148D0FE39" w:type="paragraph">
    <w:name w:val="BB78A3202184471A856E1C1148D0FE39"/>
  </w:style>
  <w:style w:customStyle="true" w:styleId="BA562036727348ADAF95C3E6F1785AAD" w:type="paragraph">
    <w:name w:val="BA562036727348ADAF95C3E6F1785AAD"/>
  </w:style>
  <w:style w:customStyle="true" w:styleId="7327DC5479084347B4A62AC2797ECBDD" w:type="paragraph">
    <w:name w:val="7327DC5479084347B4A62AC2797ECBDD"/>
  </w:style>
  <w:style w:customStyle="true" w:styleId="BE633DF1719A4F7F9FC93FF7AC0B8AB8" w:type="paragraph">
    <w:name w:val="BE633DF1719A4F7F9FC93FF7AC0B8AB8"/>
    <w:rsid w:val="00C4409E"/>
  </w:style>
  <w:style w:customStyle="true" w:styleId="28EBA36691C148D6A5A2E6A907A2C366" w:type="paragraph">
    <w:name w:val="28EBA36691C148D6A5A2E6A907A2C366"/>
    <w:rsid w:val="00C4409E"/>
  </w:style>
  <w:style w:customStyle="true" w:styleId="0A3BF5C17DE948178EF6D64909A97797" w:type="paragraph">
    <w:name w:val="0A3BF5C17DE948178EF6D64909A97797"/>
    <w:rsid w:val="00C4409E"/>
  </w:style>
  <w:style w:customStyle="true" w:styleId="A5EDB863C2F640369A45094957B356D9" w:type="paragraph">
    <w:name w:val="A5EDB863C2F640369A45094957B356D9"/>
    <w:rsid w:val="00C4409E"/>
  </w:style>
  <w:style w:customStyle="true" w:styleId="797F028671094211A6375963200B3D17" w:type="paragraph">
    <w:name w:val="797F028671094211A6375963200B3D17"/>
    <w:rsid w:val="00C4409E"/>
  </w:style>
  <w:style w:customStyle="true" w:styleId="01AED7AAFE7A4DD7B63BD3291BC8DE21" w:type="paragraph">
    <w:name w:val="01AED7AAFE7A4DD7B63BD3291BC8DE21"/>
    <w:rsid w:val="00C4409E"/>
  </w:style>
  <w:style w:customStyle="true" w:styleId="8E889B82CA684C09A4EBEE999BCF3BD4" w:type="paragraph">
    <w:name w:val="8E889B82CA684C09A4EBEE999BCF3BD4"/>
    <w:rsid w:val="00C4409E"/>
  </w:style>
  <w:style w:customStyle="true" w:styleId="B10D299FF6B04F2980CA59984DD528301" w:type="paragraph">
    <w:name w:val="B10D299FF6B04F2980CA59984DD528301"/>
    <w:rsid w:val="00201BA8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1" w:type="paragraph">
    <w:name w:val="A5EDB863C2F640369A45094957B356D9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1" w:type="paragraph">
    <w:name w:val="797F028671094211A6375963200B3D171"/>
    <w:rsid w:val="00201BA8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1" w:type="paragraph">
    <w:name w:val="01AED7AAFE7A4DD7B63BD3291BC8DE21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1" w:type="paragraph">
    <w:name w:val="8E889B82CA684C09A4EBEE999BCF3BD41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7F40C0097BA249BC9A5FE9CB01777649" w:type="paragraph">
    <w:name w:val="7F40C0097BA249BC9A5FE9CB0177764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5D09C916B014103813FC3AEB1980F99" w:type="paragraph">
    <w:name w:val="55D09C916B014103813FC3AEB1980F99"/>
    <w:rsid w:val="00201BA8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B10D299FF6B04F2980CA59984DD528302" w:type="paragraph">
    <w:name w:val="B10D299FF6B04F2980CA59984DD528302"/>
    <w:rsid w:val="000714FB"/>
    <w:pPr>
      <w:spacing w:lineRule="auto" w:line="240" w:after="0"/>
    </w:pPr>
    <w:rPr>
      <w:rFonts w:eastAsiaTheme="minorHAnsi" w:hAnsi="Times New Roman" w:ascii="Times New Roman"/>
      <w:b/>
      <w:noProof/>
      <w:sz w:val="24"/>
      <w:szCs w:val="24"/>
      <w:lang w:eastAsia="en-US"/>
    </w:rPr>
  </w:style>
  <w:style w:customStyle="true" w:styleId="A5EDB863C2F640369A45094957B356D92" w:type="paragraph">
    <w:name w:val="A5EDB863C2F640369A45094957B356D9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797F028671094211A6375963200B3D172" w:type="paragraph">
    <w:name w:val="797F028671094211A6375963200B3D172"/>
    <w:rsid w:val="000714FB"/>
    <w:pPr>
      <w:tabs>
        <w:tab w:pos="7088" w:val="left"/>
      </w:tabs>
      <w:spacing w:lineRule="auto" w:line="240" w:after="0"/>
      <w:contextualSpacing/>
    </w:pPr>
    <w:rPr>
      <w:rFonts w:cs="Times New Roman" w:eastAsia="Times New Roman" w:hAnsi="Times New Roman" w:ascii="Times New Roman"/>
      <w:noProof/>
      <w:sz w:val="24"/>
      <w:szCs w:val="24"/>
    </w:rPr>
  </w:style>
  <w:style w:customStyle="true" w:styleId="01AED7AAFE7A4DD7B63BD3291BC8DE212" w:type="paragraph">
    <w:name w:val="01AED7AAFE7A4DD7B63BD3291BC8DE21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8E889B82CA684C09A4EBEE999BCF3BD42" w:type="paragraph">
    <w:name w:val="8E889B82CA684C09A4EBEE999BCF3BD4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50E210BC598946C59CC45DC66EE147E1" w:type="paragraph">
    <w:name w:val="50E210BC598946C59CC45DC66EE147E1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  <w:style w:customStyle="true" w:styleId="E100744690C94E8496AF6717CFF0F122" w:type="paragraph">
    <w:name w:val="E100744690C94E8496AF6717CFF0F122"/>
    <w:rsid w:val="000714FB"/>
    <w:pPr>
      <w:spacing w:lineRule="auto" w:line="240" w:after="0"/>
      <w:jc w:val="right"/>
    </w:pPr>
    <w:rPr>
      <w:rFonts w:eastAsia="Times New Roman" w:hAnsi="Times New Roman" w:ascii="Times New Roman"/>
      <w:sz w:val="24"/>
      <w:szCs w:val="24"/>
    </w:rPr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0714FB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B0CD4C336F954CDDB99272B08CB277BE" w:type="paragraph">
    <w:name w:val="B0CD4C336F954CDDB99272B08CB277BE"/>
  </w:style>
  <w:style w:customStyle="1" w:styleId="B10D299FF6B04F2980CA59984DD52830" w:type="paragraph">
    <w:name w:val="B10D299FF6B04F2980CA59984DD52830"/>
  </w:style>
  <w:style w:customStyle="1" w:styleId="070491135C7343F8B899B1E5528B5496" w:type="paragraph">
    <w:name w:val="070491135C7343F8B899B1E5528B5496"/>
  </w:style>
  <w:style w:customStyle="1" w:styleId="A2D3AB132FE44C9A804CB0BCE27CB1E8" w:type="paragraph">
    <w:name w:val="A2D3AB132FE44C9A804CB0BCE27CB1E8"/>
  </w:style>
  <w:style w:customStyle="1" w:styleId="67A439E68AF14DC6B7801868564B8225" w:type="paragraph">
    <w:name w:val="67A439E68AF14DC6B7801868564B8225"/>
  </w:style>
  <w:style w:customStyle="1" w:styleId="3893AC13EACA41EDB7C01A448C02A806" w:type="paragraph">
    <w:name w:val="3893AC13EACA41EDB7C01A448C02A806"/>
  </w:style>
  <w:style w:customStyle="1" w:styleId="E9711A8715A34F56AC129391156FDBFB" w:type="paragraph">
    <w:name w:val="E9711A8715A34F56AC129391156FDBFB"/>
  </w:style>
  <w:style w:customStyle="1" w:styleId="74CF45AFD5914477BC863F90DDE40AD1" w:type="paragraph">
    <w:name w:val="74CF45AFD5914477BC863F90DDE40AD1"/>
  </w:style>
  <w:style w:customStyle="1" w:styleId="AD1EE1A2E499453BA7117B7D7B2A6EDB" w:type="paragraph">
    <w:name w:val="AD1EE1A2E499453BA7117B7D7B2A6EDB"/>
  </w:style>
  <w:style w:customStyle="1" w:styleId="BB78A3202184471A856E1C1148D0FE39" w:type="paragraph">
    <w:name w:val="BB78A3202184471A856E1C1148D0FE39"/>
  </w:style>
  <w:style w:customStyle="1" w:styleId="BA562036727348ADAF95C3E6F1785AAD" w:type="paragraph">
    <w:name w:val="BA562036727348ADAF95C3E6F1785AAD"/>
  </w:style>
  <w:style w:customStyle="1" w:styleId="7327DC5479084347B4A62AC2797ECBDD" w:type="paragraph">
    <w:name w:val="7327DC5479084347B4A62AC2797ECBDD"/>
  </w:style>
  <w:style w:customStyle="1" w:styleId="BE633DF1719A4F7F9FC93FF7AC0B8AB8" w:type="paragraph">
    <w:name w:val="BE633DF1719A4F7F9FC93FF7AC0B8AB8"/>
    <w:rsid w:val="00C4409E"/>
  </w:style>
  <w:style w:customStyle="1" w:styleId="28EBA36691C148D6A5A2E6A907A2C366" w:type="paragraph">
    <w:name w:val="28EBA36691C148D6A5A2E6A907A2C366"/>
    <w:rsid w:val="00C4409E"/>
  </w:style>
  <w:style w:customStyle="1" w:styleId="0A3BF5C17DE948178EF6D64909A97797" w:type="paragraph">
    <w:name w:val="0A3BF5C17DE948178EF6D64909A97797"/>
    <w:rsid w:val="00C4409E"/>
  </w:style>
  <w:style w:customStyle="1" w:styleId="A5EDB863C2F640369A45094957B356D9" w:type="paragraph">
    <w:name w:val="A5EDB863C2F640369A45094957B356D9"/>
    <w:rsid w:val="00C4409E"/>
  </w:style>
  <w:style w:customStyle="1" w:styleId="797F028671094211A6375963200B3D17" w:type="paragraph">
    <w:name w:val="797F028671094211A6375963200B3D17"/>
    <w:rsid w:val="00C4409E"/>
  </w:style>
  <w:style w:customStyle="1" w:styleId="01AED7AAFE7A4DD7B63BD3291BC8DE21" w:type="paragraph">
    <w:name w:val="01AED7AAFE7A4DD7B63BD3291BC8DE21"/>
    <w:rsid w:val="00C4409E"/>
  </w:style>
  <w:style w:customStyle="1" w:styleId="8E889B82CA684C09A4EBEE999BCF3BD4" w:type="paragraph">
    <w:name w:val="8E889B82CA684C09A4EBEE999BCF3BD4"/>
    <w:rsid w:val="00C4409E"/>
  </w:style>
  <w:style w:customStyle="1" w:styleId="B10D299FF6B04F2980CA59984DD528301" w:type="paragraph">
    <w:name w:val="B10D299FF6B04F2980CA59984DD528301"/>
    <w:rsid w:val="00201BA8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1" w:type="paragraph">
    <w:name w:val="A5EDB863C2F640369A45094957B356D9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1" w:type="paragraph">
    <w:name w:val="797F028671094211A6375963200B3D171"/>
    <w:rsid w:val="00201BA8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1" w:type="paragraph">
    <w:name w:val="01AED7AAFE7A4DD7B63BD3291BC8DE21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1" w:type="paragraph">
    <w:name w:val="8E889B82CA684C09A4EBEE999BCF3BD41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7F40C0097BA249BC9A5FE9CB01777649" w:type="paragraph">
    <w:name w:val="7F40C0097BA249BC9A5FE9CB0177764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5D09C916B014103813FC3AEB1980F99" w:type="paragraph">
    <w:name w:val="55D09C916B014103813FC3AEB1980F99"/>
    <w:rsid w:val="00201BA8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B10D299FF6B04F2980CA59984DD528302" w:type="paragraph">
    <w:name w:val="B10D299FF6B04F2980CA59984DD528302"/>
    <w:rsid w:val="000714FB"/>
    <w:pPr>
      <w:spacing w:after="0" w:line="240" w:lineRule="auto"/>
    </w:pPr>
    <w:rPr>
      <w:rFonts w:ascii="Times New Roman" w:eastAsiaTheme="minorHAnsi" w:hAnsi="Times New Roman"/>
      <w:b/>
      <w:noProof/>
      <w:sz w:val="24"/>
      <w:szCs w:val="24"/>
      <w:lang w:eastAsia="en-US"/>
    </w:rPr>
  </w:style>
  <w:style w:customStyle="1" w:styleId="A5EDB863C2F640369A45094957B356D92" w:type="paragraph">
    <w:name w:val="A5EDB863C2F640369A45094957B356D9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797F028671094211A6375963200B3D172" w:type="paragraph">
    <w:name w:val="797F028671094211A6375963200B3D172"/>
    <w:rsid w:val="000714FB"/>
    <w:pPr>
      <w:tabs>
        <w:tab w:pos="7088" w:val="left"/>
      </w:tabs>
      <w:spacing w:after="0" w:line="240" w:lineRule="auto"/>
      <w:contextualSpacing/>
    </w:pPr>
    <w:rPr>
      <w:rFonts w:ascii="Times New Roman" w:cs="Times New Roman" w:eastAsia="Times New Roman" w:hAnsi="Times New Roman"/>
      <w:noProof/>
      <w:sz w:val="24"/>
      <w:szCs w:val="24"/>
    </w:rPr>
  </w:style>
  <w:style w:customStyle="1" w:styleId="01AED7AAFE7A4DD7B63BD3291BC8DE212" w:type="paragraph">
    <w:name w:val="01AED7AAFE7A4DD7B63BD3291BC8DE21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8E889B82CA684C09A4EBEE999BCF3BD42" w:type="paragraph">
    <w:name w:val="8E889B82CA684C09A4EBEE999BCF3BD4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50E210BC598946C59CC45DC66EE147E1" w:type="paragraph">
    <w:name w:val="50E210BC598946C59CC45DC66EE147E1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  <w:style w:customStyle="1" w:styleId="E100744690C94E8496AF6717CFF0F122" w:type="paragraph">
    <w:name w:val="E100744690C94E8496AF6717CFF0F122"/>
    <w:rsid w:val="000714FB"/>
    <w:pPr>
      <w:spacing w:after="0" w:line="240" w:lineRule="auto"/>
      <w:jc w:val="right"/>
    </w:pPr>
    <w:rPr>
      <w:rFonts w:ascii="Times New Roman" w:eastAsia="Times New Roman" w:hAnsi="Times New Roman"/>
      <w:sz w:val="24"/>
      <w:szCs w:val="24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UI/customUI.xml><?xml version="1.0" encoding="utf-8"?>
<!--RibbonX Visual Designer 2.22 for Microsoft Word CustomUI . XML Code produced on 2013-08-08-->
<customUI xmlns="http://schemas.microsoft.com/office/2006/01/customui" onLoad="RibbonOnload">
  <ribbon>
    <tabs>
      <tab id="eSpisDev" keytip="j" label="eSpis" visible="true">
        <group id="eSPISgroup00" label="Upravljanje" visible="true">
          <!--Kratke upute za uporabu MS Worda pri obradi eSPIS dokumenata-->
          <button description="Kratke upute za uporabu MS Worda pri obradi eSPIS dokumenata" enabled="true" id="Button11" imageMso="SlideMasterClipArtPlaceholderInsert" label="Upute" onAction="UputePrikaz" screentip="Kratke upute za uporabu MS Worda pri obradi eSPIS dokumenata" showImage="true" showLabel="true" supertip="Kratke upute za uporabu MS Worda pri obradi eSPIS dokumenata" visible="true"/>
          <!--
						Prekid obrade bez pohrane dokumenta (Cancel) i prijenos
						kontrole na eSPIS client program
					-->
          <button description="Prekid obrade bez pohrane dokumenta (Cancel) i prijenos kontrole na eSPIS client program" enabled="true" id="eSPIScb0_Cancel" imageMso="FilePermissionRestrictMenu" label="Prekid" onAction="Run_Cancel" screentip="Prekid obrade bez pohrane dokumenta (Cancel) i prijenos kontrole na eSPIS client program" showImage="true" showLabel="true" supertip="Prekid obrade bez pohrane dokumenta (Cancel) i prijenos kontrole na eSPIS client program" visible="true"/>
          <!--Kraj obrade i prijenos kontrole na eSPIS client program-->
          <button description="Kraj obrade i prijenos kontrole na eSPIS client program" getEnabled="getEnabled_ReadOnly" id="eSPIScb0_Kraj" imageMso="SaveSelectionToHeaderGallery" label="Kraj obrade" onAction="Run_Kraj" screentip="Kraj obrade i prijenos kontrole na eSPIS client program" showImage="true" showLabel="true" supertip="Kraj obrade i prijenos kontrole na eSPIS client program" visible="true"/>
          <!--Informacije o aktivnom dokumentu-->
          <button description="Informacije o aktivnom dokumentu" enabled="true" id="Button31" imageMso="SourceControlProperties" label="Info. o dokumentu" onAction="Get_DocumentInfo" screentip="Informacije o aktivnom dokumentu" showImage="true" showLabel="true" visible="true"/>
          <!--Pohrani aktivni dokument-->
          <button description="Pohrani aktivni dokument" enabled="true" id="Button37" imageMso="FileSave" label="Save" onAction="Run_FileSave" screentip="Pohrani aktivni dokument" showImage="true" showLabel="true" visible="true"/>
          <!--Pohrani aktivni dokument s odabranim nazivom i lokacijom-->
          <button description="Pohrani aktivni dokument s odabranim nazivom i lokacijom" enabled="true" id="Button38" imageMso="FileSaveAs" label="Save As" onAction="Run_FileSaveAS" screentip="Pohrani aktivni dokument s odabranim nazivom i lokacijom" showImage="true" showLabel="true" visible="true"/>
        </group>
        <group id="eSPISgroup01" label="Postavke obrade" visible="true">
          <!--
						Dozvoljen je unos i promjena samo teksta u Content Control
						formama
					-->
          <checkBox description="Dozvoljen je unos i promjena samo teksta u Content Control formama" getEnabled="getEnabled_ReadOnly" getPressed="getPressed" id="Checkbox1" label="Zaštita teksta" onAction="Checkbox1_onAction" screentip="Dozvoljen je unos i promjena samo teksta u Content Control formama" visible="true"/>
          <!--
						Prikaz slike grba Republike Hrvatske se može isključiti
						ili       uključiti
					-->
          <checkBox description="Prikaz slike grba Republike Hrvatske se može isključiti ili uključiti" enabled="true" getPressed="getPressed" id="Checkbox2" label="Prikaz grba RH" onAction="Checkbox2_onAction" screentip="Prikaz slike grba Republike Hrvatske se može isključiti ili uključiti" visible="true"/>
          <!--
						Označavanje Content Control polja bojom - može se
						isključiti ili uključiti
					-->
          <checkBox description="Označavanje Content Control polja bojom - može se isključiti ili uključiti" enabled="true" getPressed="getPressed" id="Checkbox3" label="Oznaka CC polja bojom" onAction="OznaciBojom_onAction" screentip="Označavanje Content Control polja bojom - može se isključiti ili uključiti" visible="true"/>
          <!--Sakrij selektirano-->
          <button description="Sakrij selektirano" getEnabled="getEnabled_ReadOnly" id="ButtonSS1" imageMso="ClearAllFormatting" label="Sakrij selektirano" onAction="Run_TekstOn" screentip="Sakrij selektirani tekst" showImage="true" showLabel="true" supertip="Sakrij selektirani tekst" visible="true"/>
          <!--Font color = black-->
          <button description="Prikaži skriveni tekst" getEnabled="getEnabled_ReadOnly" id="ButtonSS2" imageMso="GroupControlFormattingWeb" label="Prikaži skriveni tekst" onAction="Run_TekstOff" screentip="Prikaži skriveni tekst" showImage="true" showLabel="true" supertip="Prikaži skriveni tekst" visible="true"/>
        </group>
        <group id="eSPISgroup02" label="eSPIS funkcije" visible="true">
          <!--Aktiviraj kalendarski kalkulator-->
          <button description="Aktiviraj kalendarski kalkulator" getEnabled="getEnabled_ReadOnly" id="Button19" imageMso="ViewAppointmentInCalendar" label="Odredi datum" onAction="StartKalendarKalkulator" screentip="Aktiviraj kalendarski kalkulator" showImage="true" showLabel="true" supertip="Aktiviraj kalendarski kalkulator" visible="true"/>
          <!--Preuzmi tekst iz lokalnog repozitorija-->
          <button description="Preuzmi tekst iz lokalnog repozitorija" getEnabled="getEnabled_ReadOnly" id="Button27" imageMso="MasterDocumentInsertSubdocument" label="Preuzmi lokalni tekst" onAction="Run_PreuzmiLokalniTekst" screentip="Preuzmi tekst iz lokalnog repozitorija" showImage="true" showLabel="true" supertip="Preuzmi tekst iz lokalnog repozitorija" visible="true"/>
          <!--Pohrani odabrani tekst u lokalni repozitorij-->
          <button description="Pohrani odabrani tekst u lokalni repozitorij" getEnabled="getEnabled_ReadOnly" id="Button28" imageMso="ServerRestoreSqlDatabase" label="Pohrani lokalni tekst" onAction="Run_PohraniOdabraniTekst" screentip="Pohrani odabrani tekst u lokalni repozitorij" showImage="true" showLabel="true" visible="true"/>
          <gallery enabled="true" idMso="CustomGallery1" label="eSPIS Repozitorij" size="large"/>
        </group>
        <group id="eSPISgroup03" label="Pravopis" visible="true">
          <buttonGroup id="eSPIS3bg1" visible="true">
            <!--Za odabrani tekst postavi hrvatski jezik-->
            <button description="Za odabrani tekst postavi hrvatski jezik" getEnabled="getEnabled_ReadOnly" id="Button13" imageMso="AppointmentColor1" label="Hrvatski  " onAction="SelectionHrvatskiOn" screentip="Za odabrani tekst postavi hrvatski jezik" showImage="true" showLabel="true" supertip="Za odabrani tekst postavi hrvatski jezik" visible="true"/>
            <!--Za odabrani tekst se ne provjerava pravopis-->
            <button description="Za odabrani tekst se ne provjerava pravopis" getEnabled="getEnabled_ReadOnly" id="Button15" imageMso="PrintPreviewClose" label="Ne provjerava se" onAction="SelectionNoChecking" screentip="Za odabrani tekst se ne provjerava pravopis" showImage="true" showLabel="true" supertip="Za odabrani tekst se ne provjerava pravopis" visible="true"/>
          </buttonGroup>
          <buttonGroup id="eSPIS3bg2" visible="true">
            <!--Za odabrani tekst postavi engleski jezik-->
            <button description="Za odabrani tekst postavi engleski jezik" getEnabled="getEnabled_ReadOnly" id="Button14" imageMso="AppointmentColor2" label="Engleski " onAction="SelectionEngleskiOn" screentip="Za odabrani tekst postavi engleski jezik" showImage="true" showLabel="true" supertip="Za odabrani tekst postavi engleski jezik" visible="true"/>
            <!--Selektiraj cijeli tekst u dokumentu-->
            <button description="Selektiraj cijeli tekst u dokumentu" getEnabled="getEnabled_ReadOnly" id="Button16" imageMso="ViewPrintLayoutView" label="Selektiraj cijeli dokument" onAction="SellectAllDocument" screentip="Selektiraj cijeli tekst u dokumentu" showImage="true" showLabel="true" supertip="Selektiraj cijeli tekst u dokumentu" visible="true"/>
          </buttonGroup>
          <!--Provjera pravopisa za cijeli dokument-->
          <button description="Provjera pravopisa za cijeli dokument" getEnabled="getEnabled_ReadOnly" id="Button17" imageMso="FileStartWorkflow" label="Provjera pravopisa za cijeli dokument" onAction="Run_SpellCheck" screentip="Provjera pravopisa za cijeli dokument" showImage="true" showLabel="true" supertip="Provjera pravopisa za cijeli dokument" visible="true"/>
        </group>
        <group id="Dev" label="Rad s Content Control formama" visible="true">
          <!--Ažuriranje podataka za odabranu CC formu.-->
          <button description="Ažuriranje podataka za odabranu CC formu." getEnabled="getEnabled_ReadOnly" id="AzurirajCC" imageMso="ServerProperties" label="Ažuriraj CC" onAction="Run_AzurirajCC" screentip="Ažuriranje podataka za odabranu CC formu." showImage="true" showLabel="true" size="large" supertip="Ažuriranje podataka za odabranu CC formu." visible="true"/>
          <!--
						Na odabrano mjesto u dokumentu dodaj CC formu i poveznicu na
						eSPIS varijablu.
					-->
          <button description="Na odabrano mjesto u dokumentu dodaj CC formu i poveznicu na eSPIS varijablu." getEnabled="getEnabled_ReadOnly" id="DodajCC" imageMso="SignatureLineInsert" label="Dodaj CC" onAction="Run_DodajCC" showImage="true" showLabel="true" size="large" supertip="Na odabrano mjesto u dokumentu dodaj CC formu i poveznicu na eSPIS varijablu." visible="true"/>
          <!--Popis Content Control formi u dokumentu-->
          <button description="Popis Content Control formi u dokumentu" enabled="true" id="Button23" imageMso="GroupSearchScope" label="Popis CC formi    " onAction="Run_TraziCC" screentip="Popis Content Control formi u dokumentu" showImage="true" showLabel="true" size="large" supertip="Popis Content Control formi u dokumentu" visible="true"/>
          <!--Popis eSPIS varijabli.-->
          <button description="Popis eSPIS varijabli." enabled="true" id="PopisVarijabli" imageMso="FileManageMenu" label="Popis varijabli" onAction="Run_PopisVarijabli" screentip="Popis eSPIS varijabli." showImage="true" showLabel="true" size="large" supertip="Popis eSPIS varijabli." visible="true"/>
          <!-- Briši CC formu -->
          <button description="Briši selektirano" enabled="true" id="BrisiSelektirano" imageMso="RecordsDeleteRecord" label="Briši selektirano" onAction="Run_BrisiSelektirano" screentip="Obriši cijelo selektirano područje" showImage="true" showLabel="true" size="large" supertip="Obriši cijelo selektirano područje" visible="true"/>
        </group>
      </tab>
    </tabs>
  </ribbon>
</customUI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lipnja 2019.</izvorni_sadrzaj>
    <derivirana_varijabla naziv="DomainObject.DatumDonosenjaOdluke_1">14.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Pž-3868/2019-2</izvorni_sadrzaj>
    <derivirana_varijabla naziv="DomainObject.Oznaka_1">Pž-3868/2019-2</derivirana_varijabla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Zubović</izvorni_sadrzaj>
    <derivirana_varijabla naziv="DomainObject.DonositeljOdluke.Prezime_1">Zubović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3868</izvorni_sadrzaj>
    <derivirana_varijabla naziv="DomainObject.Predmet.Broj_1">3868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2019.</izvorni_sadrzaj>
    <derivirana_varijabla naziv="DomainObject.Predmet.DatumOsnivanja_1">12. lipnja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srpnja 2019.</izvorni_sadrzaj>
    <derivirana_varijabla naziv="DomainObject.Predmet.DatumRjesavanja_1">2. srpnja 2019.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Pž-3868/2019</izvorni_sadrzaj>
    <derivirana_varijabla naziv="DomainObject.Predmet.OznakaBroj_1">Pž-3868/2019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Dubravka</izvorni_sadrzaj>
    <derivirana_varijabla naziv="DomainObject.Predmet.PredmetRijesio.Ime_1">Dubravka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Zubović</izvorni_sadrzaj>
    <derivirana_varijabla naziv="DomainObject.Predmet.PredmetRijesio.Prezime_1">Zubović</derivirana_varijabla>
  </DomainObject.Predmet.PredmetRijesio.Prezime>
  <DomainObject.Predmet.PrimjedbaSuca>
    <izvorni_sadrzaj>odbačen prijedlog zaotvaranje predst. postupka</izvorni_sadrzaj>
    <derivirana_varijabla naziv="DomainObject.Predmet.PrimjedbaSuca_1">odbačen prijedlog zaotvaranje predst. postupka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9 - Zubović</izvorni_sadrzaj>
    <derivirana_varijabla naziv="DomainObject.Predmet.Referada.Naziv_1">Ref. 9 - Zubović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Dubravka Zubović</izvorni_sadrzaj>
    <derivirana_varijabla naziv="DomainObject.Predmet.Referada.Sudac_1">Dubravka Zubović</derivirana_varijabla>
    <derivirana_varijabla naziv="Dativ">Dubravka Zubović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KREISEL  j.d.o.o. za graditeljstvo i usluge</izvorni_sadrzaj>
    <derivirana_varijabla naziv="DomainObject.Predmet.StrankaFormated_1">  KREISEL  j.d.o.o. za graditeljstvo i usluge</derivirana_varijabla>
  </DomainObject.Predmet.StrankaFormated>
  <DomainObject.Predmet.StrankaFormatedOIB>
    <izvorni_sadrzaj>  KREISEL  j.d.o.o. za graditeljstvo i usluge, OIB 28794064780</izvorni_sadrzaj>
    <derivirana_varijabla naziv="DomainObject.Predmet.StrankaFormatedOIB_1">  KREISEL  j.d.o.o. za graditeljstvo i usluge, OIB 28794064780</derivirana_varijabla>
  </DomainObject.Predmet.StrankaFormatedOIB>
  <DomainObject.Predmet.StrankaFormatedWithAdress>
    <izvorni_sadrzaj> KREISEL  j.d.o.o. za graditeljstvo i usluge, Fra Rajmonda Rudeža 1, 21260 Imotski</izvorni_sadrzaj>
    <derivirana_varijabla naziv="DomainObject.Predmet.StrankaFormatedWithAdress_1"> KREISEL  j.d.o.o. za graditeljstvo i usluge, Fra Rajmonda Rudeža 1, 21260 Imotski</derivirana_varijabla>
  </DomainObject.Predmet.StrankaFormatedWithAdress>
  <DomainObject.Predmet.StrankaFormatedWithAdressOIB>
    <izvorni_sadrzaj> KREISEL  j.d.o.o. za graditeljstvo i usluge, OIB 28794064780, Fra Rajmonda Rudeža 1, 21260 Imotski</izvorni_sadrzaj>
    <derivirana_varijabla naziv="DomainObject.Predmet.StrankaFormatedWithAdressOIB_1"> KREISEL  j.d.o.o. za graditeljstvo i usluge, OIB 28794064780, Fra Rajmonda Rudeža 1, 21260 Imotski</derivirana_varijabla>
  </DomainObject.Predmet.StrankaFormatedWithAdressOIB>
  <DomainObject.Predmet.StrankaWithAdress>
    <izvorni_sadrzaj>KREISEL  j.d.o.o. za graditeljstvo i usluge Fra Rajmonda Rudeža 1,21260 Imotski</izvorni_sadrzaj>
    <derivirana_varijabla naziv="DomainObject.Predmet.StrankaWithAdress_1">KREISEL  j.d.o.o. za graditeljstvo i usluge Fra Rajmonda Rudeža 1,21260 Imotski</derivirana_varijabla>
  </DomainObject.Predmet.StrankaWithAdress>
  <DomainObject.Predmet.StrankaWithAdressOIB>
    <izvorni_sadrzaj>KREISEL  j.d.o.o. za graditeljstvo i usluge, OIB 28794064780, Fra Rajmonda Rudeža 1,21260 Imotski</izvorni_sadrzaj>
    <derivirana_varijabla naziv="DomainObject.Predmet.StrankaWithAdressOIB_1">KREISEL  j.d.o.o. za graditeljstvo i usluge, OIB 28794064780, Fra Rajmonda Rudeža 1,21260 Imotski</derivirana_varijabla>
  </DomainObject.Predmet.StrankaWithAdressOIB>
  <DomainObject.Predmet.StrankaNazivFormated>
    <izvorni_sadrzaj>KREISEL  j.d.o.o. za graditeljstvo i usluge</izvorni_sadrzaj>
    <derivirana_varijabla naziv="DomainObject.Predmet.StrankaNazivFormated_1">KREISEL  j.d.o.o. za graditeljstvo i usluge</derivirana_varijabla>
    <derivirana_varijabla naziv="Padez">KREISEL  j.d.o.o. za graditeljstvo i usluge</derivirana_varijabla>
  </DomainObject.Predmet.StrankaNazivFormated>
  <DomainObject.Predmet.StrankaNazivFormatedOIB>
    <izvorni_sadrzaj>KREISEL  j.d.o.o. za graditeljstvo i usluge, OIB 28794064780</izvorni_sadrzaj>
    <derivirana_varijabla naziv="DomainObject.Predmet.StrankaNazivFormatedOIB_1">KREISEL  j.d.o.o. za graditeljstvo i usluge, OIB 28794064780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Ostalo</izvorni_sadrzaj>
    <derivirana_varijabla naziv="DomainObject.Predmet.VrstaSpora.Naziv_1">Ostalo</derivirana_varijabla>
  </DomainObject.Predmet.VrstaSpora.Naziv>
  <DomainObject.Predmet.Zapisnicar>
    <izvorni_sadrzaj>Darinka Čusak</izvorni_sadrzaj>
    <derivirana_varijabla naziv="DomainObject.Predmet.Zapisnicar_1">Darinka Čusak</derivirana_varijabla>
    <derivirana_varijabla naziv="Padez">Darinka Čusak</derivirana_varijabla>
  </DomainObject.Predmet.Zapisnicar>
  <DomainObject.Predmet.StrankaListFormated>
    <izvorni_sadrzaj>
      <item>KREISEL  j.d.o.o. za graditeljstvo i usluge</item>
    </izvorni_sadrzaj>
    <derivirana_varijabla naziv="DomainObject.Predmet.StrankaListFormated_1">
      <item>KREISEL  j.d.o.o. za graditeljstvo i usluge</item>
    </derivirana_varijabla>
  </DomainObject.Predmet.StrankaListFormated>
  <DomainObject.Predmet.StrankaListFormatedOIB>
    <izvorni_sadrzaj>
      <item>KREISEL  j.d.o.o. za graditeljstvo i usluge, OIB 28794064780</item>
    </izvorni_sadrzaj>
    <derivirana_varijabla naziv="DomainObject.Predmet.StrankaListFormatedOIB_1">
      <item>KREISEL  j.d.o.o. za graditeljstvo i usluge, OIB 28794064780</item>
    </derivirana_varijabla>
  </DomainObject.Predmet.StrankaListFormatedOIB>
  <DomainObject.Predmet.StrankaListFormatedWithAdress>
    <izvorni_sadrzaj>
      <item>KREISEL  j.d.o.o. za graditeljstvo i usluge, Fra Rajmonda Rudeža 1, 21260 Imotski</item>
    </izvorni_sadrzaj>
    <derivirana_varijabla naziv="DomainObject.Predmet.StrankaListFormatedWithAdress_1">
      <item>KREISEL  j.d.o.o. za graditeljstvo i usluge, Fra Rajmonda Rudeža 1, 21260 Imotski</item>
    </derivirana_varijabla>
  </DomainObject.Predmet.StrankaListFormatedWithAdress>
  <DomainObject.Predmet.StrankaListFormatedWithAdressOIB>
    <izvorni_sadrzaj>
      <item>KREISEL  j.d.o.o. za graditeljstvo i usluge, OIB 28794064780, Fra Rajmonda Rudeža 1, 21260 Imotski</item>
    </izvorni_sadrzaj>
    <derivirana_varijabla naziv="DomainObject.Predmet.StrankaListFormatedWithAdressOIB_1">
      <item>KREISEL  j.d.o.o. za graditeljstvo i usluge, OIB 28794064780, Fra Rajmonda Rudeža 1, 21260 Imotski</item>
    </derivirana_varijabla>
  </DomainObject.Predmet.StrankaListFormatedWithAdressOIB>
  <DomainObject.Predmet.StrankaListNazivFormated>
    <izvorni_sadrzaj>
      <item>KREISEL  j.d.o.o. za graditeljstvo i usluge</item>
    </izvorni_sadrzaj>
    <derivirana_varijabla naziv="DomainObject.Predmet.StrankaListNazivFormated_1">
      <item>KREISEL  j.d.o.o. za graditeljstvo i usluge</item>
    </derivirana_varijabla>
  </DomainObject.Predmet.StrankaListNazivFormated>
  <DomainObject.Predmet.StrankaListNazivFormatedOIB>
    <izvorni_sadrzaj>
      <item>KREISEL  j.d.o.o. za graditeljstvo i usluge, OIB 28794064780</item>
    </izvorni_sadrzaj>
    <derivirana_varijabla naziv="DomainObject.Predmet.StrankaListNazivFormatedOIB_1">
      <item>KREISEL  j.d.o.o. za graditeljstvo i usluge, OIB 28794064780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2. srpnja 2019.</izvorni_sadrzaj>
    <derivirana_varijabla naziv="DomainObject.Datum_1">2. srpnja 2019.</derivirana_varijabla>
  </DomainObject.Datum>
  <DomainObject.PoslovniBrojDokumenta>
    <izvorni_sadrzaj>Pž-3868/2019-2</izvorni_sadrzaj>
    <derivirana_varijabla naziv="DomainObject.PoslovniBrojDokumenta_1">Pž-3868/2019-2</derivirana_varijabla>
  </DomainObject.PoslovniBrojDokumenta>
  <DomainObject.Predmet.StrankaIDrugi>
    <izvorni_sadrzaj>KREISEL  j.d.o.o. za graditeljstvo i usluge</izvorni_sadrzaj>
    <derivirana_varijabla naziv="DomainObject.Predmet.StrankaIDrugi_1">KREISEL  j.d.o.o. za graditeljstvo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KREISEL  j.d.o.o. za graditeljstvo i usluge, OIB 28794064780, Fra Rajmonda Rudeža 1, 21260 Imotski</izvorni_sadrzaj>
    <derivirana_varijabla naziv="DomainObject.Predmet.StrankaIDrugiAdressOIB_1">KREISEL  j.d.o.o. za graditeljstvo i usluge, OIB 28794064780, Fra Rajmonda Rudeža 1, 21260 Imotski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2019.</izvorni_sadrzaj>
    <derivirana_varijabla naziv="DomainObject.Predmet.OdlukaRjesenje.DatumDonosenjaOdluke_1">14. lipnja 2019.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Pž-3868/2019-2</izvorni_sadrzaj>
    <derivirana_varijabla naziv="DomainObject.Predmet.OdlukaRjesenje.Oznaka_1">Pž-3868/2019-2</derivirana_varijabla>
  </DomainObject.Predmet.OdlukaRjesenje.Oznaka>
  <DomainObject.Predmet.SudioniciListNaziv>
    <izvorni_sadrzaj>
      <item>KREISEL  j.d.o.o. za graditeljstvo i usluge</item>
    </izvorni_sadrzaj>
    <derivirana_varijabla naziv="DomainObject.Predmet.SudioniciListNaziv_1">
      <item>KREISEL  j.d.o.o. za graditeljstvo i usluge</item>
    </derivirana_varijabla>
    <derivirana_varijabla naziv="OstaliSudionici">
      <item>KREISEL  j.d.o.o. za graditeljstvo i usluge</item>
    </derivirana_varijabla>
  </DomainObject.Predmet.SudioniciListNaziv>
  <DomainObject.Predmet.SudioniciListAdressOIB>
    <izvorni_sadrzaj>
      <item>KREISEL  j.d.o.o. za graditeljstvo i usluge, OIB 28794064780, Fra Rajmonda Rudeža 1,21260 Imotski</item>
    </izvorni_sadrzaj>
    <derivirana_varijabla naziv="DomainObject.Predmet.SudioniciListAdressOIB_1">
      <item>KREISEL  j.d.o.o. za graditeljstvo i usluge, OIB 28794064780, Fra Rajmonda Rudeža 1,21260 Imotski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28794064780</item>
    </izvorni_sadrzaj>
    <derivirana_varijabla naziv="DomainObject.Predmet.SudioniciListNazivOIB_1">
      <item>, OIB 28794064780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>St-214/2019</izvorni_sadrzaj>
    <derivirana_varijabla naziv="DomainObject.Predmet.OznakaNizestupanjskogPredmeta_1">St-214/2019</derivirana_varijabla>
  </DomainObject.Predmet.OznakaNizestupanjskogPredmeta>
  <DomainObject.Predmet.NazivNizestupanjskogSuda>
    <izvorni_sadrzaj>Trgovački sud u Splitu</izvorni_sadrzaj>
    <derivirana_varijabla naziv="DomainObject.Predmet.NazivNizestupanjskogSuda_1">Trgovački sud u Splitu</derivirana_varijabla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18BC00A-55B1-4DE1-9108-2920D1ECDD9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574</properties:Words>
  <properties:Characters>3063</properties:Characters>
  <properties:Lines>80</properties:Lines>
  <properties:Paragraphs>25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3638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2019-07-10T12:37:00Z</dcterms:created>
  <dc:creator>Ivan Bauk</dc:creator>
  <dc:description>Ovaj predložak služi kao osnova za kreiranje novih eSPIS predložaka te za upravljanje eSPIS funkcijama tijekom obrade sudskih dokumenata.</dc:description>
  <cp:lastModifiedBy>Ana Golub Gruić</cp:lastModifiedBy>
  <cp:lastPrinted>2019-07-02T11:53:00Z</cp:lastPrinted>
  <dcterms:modified xmlns:xsi="http://www.w3.org/2001/XMLSchema-instance" xsi:type="dcterms:W3CDTF">2019-07-10T12:44:00Z</dcterms:modified>
  <cp:revision>5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Novi podnesak (Drugostupanjska.docx)</vt:lpwstr>
  </prop:property>
  <prop:property name="Predlozak_id" pid="6" fmtid="{D5CDD505-2E9C-101B-9397-08002B2CF9AE}">
    <vt:lpwstr>1000000655</vt:lpwstr>
  </prop:property>
  <prop:property name="Predlozak_oznaka" pid="7" fmtid="{D5CDD505-2E9C-101B-9397-08002B2CF9AE}">
    <vt:lpwstr>VTSRH-memorandum2018</vt:lpwstr>
  </prop:property>
  <prop:property name="Predlozak_naziv" pid="8" fmtid="{D5CDD505-2E9C-101B-9397-08002B2CF9AE}">
    <vt:lpwstr>VTSRH - memorandum 2018 s grbom, dopis, presuda, rješenje s poslovnim brojem </vt:lpwstr>
  </prop:property>
</prop:Properties>
</file>