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ea33" w14:paraId="aeeea33" w:rsidRDefault="00B46E06" w:rsidP="004A7803" w:rsidR="004A7803">
      <w:pPr>
        <w:pStyle w:val="NormaleSPIS"/>
        <w15:collapsed w:val="false"/>
      </w:pPr>
      <w:bookmarkStart w:name="_GoBack" w:id="0"/>
      <w:bookmarkEnd w:id="0"/>
      <w:r>
        <w:t xml:space="preserve">   </w:t>
      </w:r>
    </w:p>
    <w:p w:rsidRDefault="004A7803" w:rsidP="004A7803" w:rsidR="004A7803">
      <w:pPr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91540" cx="678180"/>
            <wp:effectExtent b="3810" r="7620" t="0" l="0"/>
            <wp:docPr descr="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1540" cx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 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35000Slavonski</w:t>
      </w:r>
      <w:proofErr w:type="spellEnd"/>
      <w:r>
        <w:rPr>
          <w:rFonts w:hAnsi="Times New Roman" w:ascii="Times New Roman"/>
          <w:sz w:val="24"/>
          <w:szCs w:val="24"/>
        </w:rPr>
        <w:t xml:space="preserve"> Brod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 pobjede 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   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Broj: 3/St-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</w:p>
    <w:p w:rsidRDefault="004A7803" w:rsidP="004A7803" w:rsidR="004A7803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4A7803" w:rsidP="004A7803" w:rsidR="004A7803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4A7803" w:rsidP="004A7803" w:rsidR="004A7803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, STALNA SLUŽBA U SLAVONSKOM BRODU, po stečajnom sucu Danieli Martini Maoduš, u postupku stečaja nad dužnikom </w:t>
      </w:r>
      <w:r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>
        <w:rPr>
          <w:rFonts w:hAnsi="Times New Roman" w:ascii="Times New Roman"/>
          <w:b/>
          <w:sz w:val="24"/>
          <w:szCs w:val="24"/>
        </w:rPr>
        <w:t>Vrbskih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žrtava </w:t>
      </w:r>
      <w:proofErr w:type="spellStart"/>
      <w:r>
        <w:rPr>
          <w:rFonts w:hAnsi="Times New Roman" w:ascii="Times New Roman"/>
          <w:b/>
          <w:sz w:val="24"/>
          <w:szCs w:val="24"/>
        </w:rPr>
        <w:t>59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b/>
          <w:sz w:val="24"/>
          <w:szCs w:val="24"/>
        </w:rPr>
        <w:t>OIB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b/>
          <w:sz w:val="24"/>
          <w:szCs w:val="24"/>
        </w:rPr>
        <w:t>61009605354</w:t>
      </w:r>
      <w:proofErr w:type="spellEnd"/>
      <w:r>
        <w:rPr>
          <w:rFonts w:hAnsi="Times New Roman" w:ascii="Times New Roman"/>
          <w:sz w:val="24"/>
          <w:szCs w:val="24"/>
        </w:rPr>
        <w:t xml:space="preserve">, koju zastupa Nikola Kruljac, stečajni upravitelj iz Martina, Našice, u postupku prodaje imovine stečajnog dužnika, uz odgovarajuću primjenu propisa o ovrsi, dana 2. listopada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  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Oglašava se nevažećom prodaja temeljem rješenja o dosudi od  7. lipnja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 ponuditelju  Dariju </w:t>
      </w:r>
      <w:proofErr w:type="spellStart"/>
      <w:r>
        <w:rPr>
          <w:rFonts w:hAnsi="Times New Roman" w:ascii="Times New Roman"/>
          <w:sz w:val="24"/>
          <w:szCs w:val="24"/>
        </w:rPr>
        <w:t>Toliću</w:t>
      </w:r>
      <w:proofErr w:type="spellEnd"/>
      <w:r>
        <w:rPr>
          <w:rFonts w:hAnsi="Times New Roman" w:ascii="Times New Roman"/>
          <w:sz w:val="24"/>
          <w:szCs w:val="24"/>
        </w:rPr>
        <w:t xml:space="preserve"> iz Slavonskog Broda za slijedeće  nekretnine koje su u vlasništvu stečajnog dužnika i to: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55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poduložak 9 s kojim etažnim vlasništvom je neodvojivo povezano suvlasništvo na zajedničkim dijelovima i uređajima zgrade i zemljišta, sagrađene na k.č.br. </w:t>
      </w:r>
      <w:proofErr w:type="spellStart"/>
      <w:r>
        <w:rPr>
          <w:rFonts w:hAnsi="Times New Roman" w:ascii="Times New Roman"/>
          <w:sz w:val="24"/>
          <w:szCs w:val="24"/>
        </w:rPr>
        <w:t>2815</w:t>
      </w:r>
      <w:proofErr w:type="spellEnd"/>
      <w:r>
        <w:rPr>
          <w:rFonts w:hAnsi="Times New Roman" w:ascii="Times New Roman"/>
          <w:sz w:val="24"/>
          <w:szCs w:val="24"/>
        </w:rPr>
        <w:t xml:space="preserve">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Nikole Zrinskog od </w:t>
      </w:r>
      <w:proofErr w:type="spellStart"/>
      <w:r>
        <w:rPr>
          <w:rFonts w:hAnsi="Times New Roman" w:ascii="Times New Roman"/>
          <w:sz w:val="24"/>
          <w:szCs w:val="24"/>
        </w:rPr>
        <w:t>805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</w:t>
      </w:r>
      <w:proofErr w:type="spellStart"/>
      <w:r>
        <w:rPr>
          <w:rFonts w:hAnsi="Times New Roman" w:ascii="Times New Roman"/>
          <w:sz w:val="24"/>
          <w:szCs w:val="24"/>
        </w:rPr>
        <w:t>12213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procijenjena vrijednost i utvrđena rješenjem od 11.2.2016. od </w:t>
      </w:r>
      <w:proofErr w:type="spellStart"/>
      <w:r>
        <w:rPr>
          <w:rFonts w:hAnsi="Times New Roman" w:ascii="Times New Roman"/>
          <w:sz w:val="24"/>
          <w:szCs w:val="24"/>
        </w:rPr>
        <w:t>8.501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kn za cijenu od </w:t>
      </w:r>
      <w:proofErr w:type="spellStart"/>
      <w:r>
        <w:rPr>
          <w:rFonts w:hAnsi="Times New Roman" w:ascii="Times New Roman"/>
          <w:sz w:val="24"/>
          <w:szCs w:val="24"/>
        </w:rPr>
        <w:t>60.200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3322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13.4.2015.,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   Oglašava se nevažećom prodaja temeljem rješenja o dosudi od  7. lipnja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>. ponuditelju  Berislavu Juriću Slavonski Brod,  za slijedeće nekretnine koje su u vlasništvu stečajnog dužnika i to: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86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71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u podulošku 9, s kojim nekretninama je neodvojivo povezano suvlasništvo na zajedničkim 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3/St-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</w:p>
    <w:p w:rsidRDefault="004A7803" w:rsidP="004A7803" w:rsidR="004A7803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dijelovima zgrade i zemljišta, nekretnine označene kao k.č.br. </w:t>
      </w:r>
      <w:proofErr w:type="spellStart"/>
      <w:r>
        <w:rPr>
          <w:rFonts w:hAnsi="Times New Roman" w:ascii="Times New Roman"/>
          <w:sz w:val="24"/>
          <w:szCs w:val="24"/>
        </w:rPr>
        <w:t>2816</w:t>
      </w:r>
      <w:proofErr w:type="spellEnd"/>
      <w:r>
        <w:rPr>
          <w:rFonts w:hAnsi="Times New Roman" w:ascii="Times New Roman"/>
          <w:sz w:val="24"/>
          <w:szCs w:val="24"/>
        </w:rPr>
        <w:t xml:space="preserve">/1,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65A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N. Zrinskog od </w:t>
      </w:r>
      <w:proofErr w:type="spellStart"/>
      <w:r>
        <w:rPr>
          <w:rFonts w:hAnsi="Times New Roman" w:ascii="Times New Roman"/>
          <w:sz w:val="24"/>
          <w:szCs w:val="24"/>
        </w:rPr>
        <w:t>803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</w:t>
      </w:r>
      <w:proofErr w:type="spellStart"/>
      <w:r>
        <w:rPr>
          <w:rFonts w:hAnsi="Times New Roman" w:ascii="Times New Roman"/>
          <w:sz w:val="24"/>
          <w:szCs w:val="24"/>
        </w:rPr>
        <w:t>12223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procijenjene vrijednosti i utvrđene rješenjem od 11.2.2016. iznosi </w:t>
      </w:r>
      <w:proofErr w:type="spellStart"/>
      <w:r>
        <w:rPr>
          <w:rFonts w:hAnsi="Times New Roman" w:ascii="Times New Roman"/>
          <w:sz w:val="24"/>
          <w:szCs w:val="24"/>
        </w:rPr>
        <w:t>11.219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 za cijenu od </w:t>
      </w:r>
      <w:proofErr w:type="spellStart"/>
      <w:r>
        <w:rPr>
          <w:rFonts w:hAnsi="Times New Roman" w:ascii="Times New Roman"/>
          <w:sz w:val="24"/>
          <w:szCs w:val="24"/>
        </w:rPr>
        <w:t>41.000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6.7.2012, Z-</w:t>
      </w:r>
      <w:proofErr w:type="spellStart"/>
      <w:r>
        <w:rPr>
          <w:rFonts w:hAnsi="Times New Roman" w:ascii="Times New Roman"/>
          <w:sz w:val="24"/>
          <w:szCs w:val="24"/>
        </w:rPr>
        <w:t>9727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07</w:t>
      </w:r>
      <w:proofErr w:type="spellEnd"/>
      <w:r>
        <w:rPr>
          <w:rFonts w:hAnsi="Times New Roman" w:ascii="Times New Roman"/>
          <w:sz w:val="24"/>
          <w:szCs w:val="24"/>
        </w:rPr>
        <w:t xml:space="preserve"> od 30.10.2007., Z-</w:t>
      </w:r>
      <w:proofErr w:type="spellStart"/>
      <w:r>
        <w:rPr>
          <w:rFonts w:hAnsi="Times New Roman" w:ascii="Times New Roman"/>
          <w:sz w:val="24"/>
          <w:szCs w:val="24"/>
        </w:rPr>
        <w:t>3042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3.4.2015., Z-</w:t>
      </w:r>
      <w:proofErr w:type="spellStart"/>
      <w:r>
        <w:rPr>
          <w:rFonts w:hAnsi="Times New Roman" w:ascii="Times New Roman"/>
          <w:sz w:val="24"/>
          <w:szCs w:val="24"/>
        </w:rPr>
        <w:t>4767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12.6.2014.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Slijedeće  nekretnine koje su u vlasništvu stečajnog dužnika i to: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55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poduložak 9 s kojim etažnim vlasništvom je neodvojivo povezano suvlasništvo na zajedničkim dijelovima i uređajima zgrade i zemljišta, sagrađene na k.č.br. </w:t>
      </w:r>
      <w:proofErr w:type="spellStart"/>
      <w:r>
        <w:rPr>
          <w:rFonts w:hAnsi="Times New Roman" w:ascii="Times New Roman"/>
          <w:sz w:val="24"/>
          <w:szCs w:val="24"/>
        </w:rPr>
        <w:t>2815</w:t>
      </w:r>
      <w:proofErr w:type="spellEnd"/>
      <w:r>
        <w:rPr>
          <w:rFonts w:hAnsi="Times New Roman" w:ascii="Times New Roman"/>
          <w:sz w:val="24"/>
          <w:szCs w:val="24"/>
        </w:rPr>
        <w:t xml:space="preserve">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Nikole Zrinskog od </w:t>
      </w:r>
      <w:proofErr w:type="spellStart"/>
      <w:r>
        <w:rPr>
          <w:rFonts w:hAnsi="Times New Roman" w:ascii="Times New Roman"/>
          <w:sz w:val="24"/>
          <w:szCs w:val="24"/>
        </w:rPr>
        <w:t>805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</w:t>
      </w:r>
      <w:proofErr w:type="spellStart"/>
      <w:r>
        <w:rPr>
          <w:rFonts w:hAnsi="Times New Roman" w:ascii="Times New Roman"/>
          <w:sz w:val="24"/>
          <w:szCs w:val="24"/>
        </w:rPr>
        <w:t>12213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procijenjena vrijednost i utvrđena rješenjem od 11.2.2016. za iznos od </w:t>
      </w:r>
      <w:proofErr w:type="spellStart"/>
      <w:r>
        <w:rPr>
          <w:rFonts w:hAnsi="Times New Roman" w:ascii="Times New Roman"/>
          <w:sz w:val="24"/>
          <w:szCs w:val="24"/>
        </w:rPr>
        <w:t>8.501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3322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13.4.2015.,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6.7.2012. </w:t>
      </w: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  Željku </w:t>
      </w:r>
      <w:proofErr w:type="spellStart"/>
      <w:r>
        <w:rPr>
          <w:rFonts w:hAnsi="Times New Roman" w:ascii="Times New Roman"/>
          <w:sz w:val="24"/>
          <w:szCs w:val="24"/>
        </w:rPr>
        <w:t>Gariću</w:t>
      </w:r>
      <w:proofErr w:type="spellEnd"/>
      <w:r>
        <w:rPr>
          <w:rFonts w:hAnsi="Times New Roman" w:ascii="Times New Roman"/>
          <w:sz w:val="24"/>
          <w:szCs w:val="24"/>
        </w:rPr>
        <w:t xml:space="preserve"> iz Slavonskog Broda, Primorska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za iznos kupoprodajne cijene od </w:t>
      </w:r>
      <w:proofErr w:type="spellStart"/>
      <w:r>
        <w:rPr>
          <w:rFonts w:hAnsi="Times New Roman" w:ascii="Times New Roman"/>
          <w:b/>
          <w:sz w:val="24"/>
          <w:szCs w:val="24"/>
        </w:rPr>
        <w:t>35.100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00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   Slijedeće nekretnine koje su u vlasništvu stečajnog dužnika i to: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 od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86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</w:t>
      </w:r>
      <w:proofErr w:type="spellStart"/>
      <w:r>
        <w:rPr>
          <w:rFonts w:hAnsi="Times New Roman" w:ascii="Times New Roman"/>
          <w:sz w:val="24"/>
          <w:szCs w:val="24"/>
        </w:rPr>
        <w:t>71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, u podulošku 9, s kojim nekretninama je neodvojivo povezano suvlasništvo na zajedničkim dijelovima zgrade i zemljišta, nekretnine označene kao k.č.br. </w:t>
      </w:r>
      <w:proofErr w:type="spellStart"/>
      <w:r>
        <w:rPr>
          <w:rFonts w:hAnsi="Times New Roman" w:ascii="Times New Roman"/>
          <w:sz w:val="24"/>
          <w:szCs w:val="24"/>
        </w:rPr>
        <w:t>2816</w:t>
      </w:r>
      <w:proofErr w:type="spellEnd"/>
      <w:r>
        <w:rPr>
          <w:rFonts w:hAnsi="Times New Roman" w:ascii="Times New Roman"/>
          <w:sz w:val="24"/>
          <w:szCs w:val="24"/>
        </w:rPr>
        <w:t xml:space="preserve">/1, Zgrada mješovite uporabe broj: </w:t>
      </w:r>
      <w:proofErr w:type="spellStart"/>
      <w:r>
        <w:rPr>
          <w:rFonts w:hAnsi="Times New Roman" w:ascii="Times New Roman"/>
          <w:sz w:val="24"/>
          <w:szCs w:val="24"/>
        </w:rPr>
        <w:t>65A</w:t>
      </w:r>
      <w:proofErr w:type="spellEnd"/>
      <w:r>
        <w:rPr>
          <w:rFonts w:hAnsi="Times New Roman" w:ascii="Times New Roman"/>
          <w:sz w:val="24"/>
          <w:szCs w:val="24"/>
        </w:rPr>
        <w:t xml:space="preserve"> i dvorište u Ulici N. Zrinskog od </w:t>
      </w:r>
      <w:proofErr w:type="spellStart"/>
      <w:r>
        <w:rPr>
          <w:rFonts w:hAnsi="Times New Roman" w:ascii="Times New Roman"/>
          <w:sz w:val="24"/>
          <w:szCs w:val="24"/>
        </w:rPr>
        <w:t>803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uložak </w:t>
      </w:r>
      <w:proofErr w:type="spellStart"/>
      <w:r>
        <w:rPr>
          <w:rFonts w:hAnsi="Times New Roman" w:ascii="Times New Roman"/>
          <w:sz w:val="24"/>
          <w:szCs w:val="24"/>
        </w:rPr>
        <w:t>12223</w:t>
      </w:r>
      <w:proofErr w:type="spellEnd"/>
      <w:r>
        <w:rPr>
          <w:rFonts w:hAnsi="Times New Roman" w:ascii="Times New Roman"/>
          <w:sz w:val="24"/>
          <w:szCs w:val="24"/>
        </w:rPr>
        <w:t xml:space="preserve">, k.o. Slavonski Brod, procijenjene vrijednosti i utvrđene rješenjem od 11.2.2016. iznosi </w:t>
      </w:r>
      <w:proofErr w:type="spellStart"/>
      <w:r>
        <w:rPr>
          <w:rFonts w:hAnsi="Times New Roman" w:ascii="Times New Roman"/>
          <w:sz w:val="24"/>
          <w:szCs w:val="24"/>
        </w:rPr>
        <w:t>11.219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30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</w:t>
      </w:r>
      <w:proofErr w:type="spellStart"/>
      <w:r>
        <w:rPr>
          <w:rFonts w:hAnsi="Times New Roman" w:ascii="Times New Roman"/>
          <w:sz w:val="24"/>
          <w:szCs w:val="24"/>
        </w:rPr>
        <w:t>6337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9.8.2013., Z-</w:t>
      </w:r>
      <w:proofErr w:type="spellStart"/>
      <w:r>
        <w:rPr>
          <w:rFonts w:hAnsi="Times New Roman" w:ascii="Times New Roman"/>
          <w:sz w:val="24"/>
          <w:szCs w:val="24"/>
        </w:rPr>
        <w:t>6044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 od 29.7.2013., Z-</w:t>
      </w:r>
      <w:proofErr w:type="spellStart"/>
      <w:r>
        <w:rPr>
          <w:rFonts w:hAnsi="Times New Roman" w:ascii="Times New Roman"/>
          <w:sz w:val="24"/>
          <w:szCs w:val="24"/>
        </w:rPr>
        <w:t>2089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12.3.2014, Z-</w:t>
      </w:r>
      <w:proofErr w:type="spellStart"/>
      <w:r>
        <w:rPr>
          <w:rFonts w:hAnsi="Times New Roman" w:ascii="Times New Roman"/>
          <w:sz w:val="24"/>
          <w:szCs w:val="24"/>
        </w:rPr>
        <w:t>4788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od 6.7.2012, Z-</w:t>
      </w:r>
      <w:proofErr w:type="spellStart"/>
      <w:r>
        <w:rPr>
          <w:rFonts w:hAnsi="Times New Roman" w:ascii="Times New Roman"/>
          <w:sz w:val="24"/>
          <w:szCs w:val="24"/>
        </w:rPr>
        <w:t>9727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07</w:t>
      </w:r>
      <w:proofErr w:type="spellEnd"/>
      <w:r>
        <w:rPr>
          <w:rFonts w:hAnsi="Times New Roman" w:ascii="Times New Roman"/>
          <w:sz w:val="24"/>
          <w:szCs w:val="24"/>
        </w:rPr>
        <w:t xml:space="preserve"> od 30.10.2007., Z-</w:t>
      </w:r>
      <w:proofErr w:type="spellStart"/>
      <w:r>
        <w:rPr>
          <w:rFonts w:hAnsi="Times New Roman" w:ascii="Times New Roman"/>
          <w:sz w:val="24"/>
          <w:szCs w:val="24"/>
        </w:rPr>
        <w:t>3042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3.4.2015., Z-</w:t>
      </w:r>
      <w:proofErr w:type="spellStart"/>
      <w:r>
        <w:rPr>
          <w:rFonts w:hAnsi="Times New Roman" w:ascii="Times New Roman"/>
          <w:sz w:val="24"/>
          <w:szCs w:val="24"/>
        </w:rPr>
        <w:t>4767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od 12.6.2014.,</w:t>
      </w: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TRANSPORT GRUPA d.o.o., Slavonski Brod, P.R.Vitezovića 6, za iznos kupoprodajne cijene od </w:t>
      </w:r>
      <w:proofErr w:type="spellStart"/>
      <w:r>
        <w:rPr>
          <w:rFonts w:hAnsi="Times New Roman" w:ascii="Times New Roman"/>
          <w:b/>
          <w:sz w:val="24"/>
          <w:szCs w:val="24"/>
        </w:rPr>
        <w:t>36.000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00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V.</w:t>
      </w:r>
      <w:r>
        <w:rPr>
          <w:rFonts w:hAnsi="Times New Roman" w:ascii="Times New Roman"/>
          <w:b/>
          <w:bCs/>
          <w:sz w:val="24"/>
          <w:szCs w:val="24"/>
        </w:rPr>
        <w:t xml:space="preserve">  </w:t>
      </w:r>
      <w:r>
        <w:rPr>
          <w:rFonts w:hAnsi="Times New Roman" w:ascii="Times New Roman"/>
          <w:sz w:val="24"/>
          <w:szCs w:val="24"/>
        </w:rPr>
        <w:t xml:space="preserve">Nalaže se idućim najpovoljnijim  ponuditeljima  s ročišta za I. javnu dražbu održanog 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 , koji su </w:t>
      </w:r>
      <w:proofErr w:type="spellStart"/>
      <w:r>
        <w:rPr>
          <w:rFonts w:hAnsi="Times New Roman" w:ascii="Times New Roman"/>
          <w:sz w:val="24"/>
          <w:szCs w:val="24"/>
        </w:rPr>
        <w:t>nazančeni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 II rješenja i određeni kao osobe kojima se dosuđuju nekretnine uplatiti razliku na ime  kupoprodajne cijene:</w:t>
      </w:r>
    </w:p>
    <w:p w:rsidRDefault="004A7803" w:rsidP="004A7803" w:rsidR="004A7803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</w:p>
    <w:p w:rsidRDefault="004A7803" w:rsidP="004A7803" w:rsidR="004A7803">
      <w:pPr>
        <w:jc w:val="center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visini razlike između cijene za koju kupuju nekretninu i već uplaćene jamčevine, </w:t>
      </w: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u roku od 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dana dostave tim  ponuditeljima ovog rješenja putem E oglasne ploče,  na depozitni račun ovog Suda na koji je izvršena i uplata jamčevina, a koji depozitni račun glasi: br. </w:t>
      </w:r>
      <w:proofErr w:type="spellStart"/>
      <w:r>
        <w:rPr>
          <w:rFonts w:hAnsi="Times New Roman" w:ascii="Times New Roman"/>
          <w:sz w:val="24"/>
          <w:szCs w:val="24"/>
        </w:rPr>
        <w:t>HR31</w:t>
      </w:r>
      <w:proofErr w:type="spellEnd"/>
      <w:r>
        <w:rPr>
          <w:rFonts w:hAnsi="Times New Roman" w:ascii="Times New Roman"/>
          <w:sz w:val="24"/>
          <w:szCs w:val="24"/>
        </w:rPr>
        <w:t xml:space="preserve">  </w:t>
      </w:r>
      <w:proofErr w:type="spellStart"/>
      <w:r>
        <w:rPr>
          <w:rFonts w:hAnsi="Times New Roman" w:ascii="Times New Roman"/>
          <w:sz w:val="24"/>
          <w:szCs w:val="24"/>
        </w:rPr>
        <w:t>2390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0011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3000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0020</w:t>
      </w:r>
      <w:proofErr w:type="spellEnd"/>
      <w:r>
        <w:rPr>
          <w:rFonts w:hAnsi="Times New Roman" w:ascii="Times New Roman"/>
          <w:sz w:val="24"/>
          <w:szCs w:val="24"/>
        </w:rPr>
        <w:t xml:space="preserve"> 0, model </w:t>
      </w:r>
      <w:proofErr w:type="spellStart"/>
      <w:r>
        <w:rPr>
          <w:rFonts w:hAnsi="Times New Roman" w:ascii="Times New Roman"/>
          <w:sz w:val="24"/>
          <w:szCs w:val="24"/>
        </w:rPr>
        <w:t>HR05</w:t>
      </w:r>
      <w:proofErr w:type="spellEnd"/>
      <w:r>
        <w:rPr>
          <w:rFonts w:hAnsi="Times New Roman" w:ascii="Times New Roman"/>
          <w:sz w:val="24"/>
          <w:szCs w:val="24"/>
        </w:rPr>
        <w:t xml:space="preserve">, s pozivom na br. </w:t>
      </w:r>
      <w:proofErr w:type="spellStart"/>
      <w:r>
        <w:rPr>
          <w:rFonts w:hAnsi="Times New Roman" w:ascii="Times New Roman"/>
          <w:sz w:val="24"/>
          <w:szCs w:val="24"/>
        </w:rPr>
        <w:t>221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b/>
          <w:sz w:val="24"/>
          <w:szCs w:val="24"/>
        </w:rPr>
        <w:t>32</w:t>
      </w:r>
      <w:proofErr w:type="spellEnd"/>
      <w:r>
        <w:rPr>
          <w:rFonts w:hAnsi="Times New Roman" w:ascii="Times New Roman"/>
          <w:b/>
          <w:sz w:val="24"/>
          <w:szCs w:val="24"/>
        </w:rPr>
        <w:t>-</w:t>
      </w:r>
      <w:proofErr w:type="spellStart"/>
      <w:r>
        <w:rPr>
          <w:rFonts w:hAnsi="Times New Roman" w:ascii="Times New Roman"/>
          <w:b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 xml:space="preserve">, te se pozivaju dostaviti  dokaz (potvrdu banke o izvršenoj transakciji) na ovaj spis kao dokaz o plaćanju kupoprodajne cijene. 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VI. Nekretnina označene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 rješenja prodat će se temeljem posebnih rješenja o dosudi kupcima koji su ponudili niže cijene, redom prema veličini cijene koju su ponudili, ako kupci koji su ponudili veću cijenu, u roku od  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dostave ovog rješenje putem E oglasne ploče ne  izvrše isplatu kupoprodajne cijene u visini razlike između  cijene iz ovog rješenje i uplaćene jamčevine.   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VII. Nakon što se utvrdi činjenica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rješenja.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 godine Sud je donio rješenje o dosudi najpovoljnijim ponuditeljima s I javne dražbe održane dana 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>.  </w:t>
      </w: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nekretnine  parkirališno mjesto </w:t>
      </w:r>
      <w:proofErr w:type="spellStart"/>
      <w:r>
        <w:rPr>
          <w:rFonts w:hAnsi="Times New Roman" w:ascii="Times New Roman"/>
          <w:sz w:val="24"/>
          <w:szCs w:val="24"/>
        </w:rPr>
        <w:t>P9</w:t>
      </w:r>
      <w:proofErr w:type="spellEnd"/>
      <w:r>
        <w:rPr>
          <w:rFonts w:hAnsi="Times New Roman" w:ascii="Times New Roman"/>
          <w:sz w:val="24"/>
          <w:szCs w:val="24"/>
        </w:rPr>
        <w:t xml:space="preserve"> u podrumu objekta površine 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 u zgradi sagrađenoj na  k. č br. </w:t>
      </w:r>
      <w:proofErr w:type="spellStart"/>
      <w:r>
        <w:rPr>
          <w:rFonts w:hAnsi="Times New Roman" w:ascii="Times New Roman"/>
          <w:sz w:val="24"/>
          <w:szCs w:val="24"/>
        </w:rPr>
        <w:t>2815</w:t>
      </w:r>
      <w:proofErr w:type="spellEnd"/>
      <w:r>
        <w:rPr>
          <w:rFonts w:hAnsi="Times New Roman" w:ascii="Times New Roman"/>
          <w:sz w:val="24"/>
          <w:szCs w:val="24"/>
        </w:rPr>
        <w:t xml:space="preserve">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 o oglašavanju prodaje nevažećom za nekretnine za koje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, rješenjem  suda od 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a nakon toga i rješenjem ovog Suda od 11.1.2017., te  rješenjem od 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 xml:space="preserve">. 1.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 i rješenjem od 7.6.2017. po čl. </w:t>
      </w:r>
      <w:proofErr w:type="spellStart"/>
      <w:r>
        <w:rPr>
          <w:rFonts w:hAnsi="Times New Roman" w:ascii="Times New Roman"/>
          <w:sz w:val="24"/>
          <w:szCs w:val="24"/>
        </w:rPr>
        <w:t>103</w:t>
      </w:r>
      <w:proofErr w:type="spellEnd"/>
      <w:r>
        <w:rPr>
          <w:rFonts w:hAnsi="Times New Roman" w:ascii="Times New Roman"/>
          <w:sz w:val="24"/>
          <w:szCs w:val="24"/>
        </w:rPr>
        <w:t xml:space="preserve">. stavak 6. Ovršnog zakona NN </w:t>
      </w:r>
      <w:proofErr w:type="spellStart"/>
      <w:r>
        <w:rPr>
          <w:rFonts w:hAnsi="Times New Roman" w:ascii="Times New Roman"/>
          <w:sz w:val="24"/>
          <w:szCs w:val="24"/>
        </w:rPr>
        <w:t>112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93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55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16</w:t>
      </w:r>
      <w:proofErr w:type="spellEnd"/>
      <w:r>
        <w:rPr>
          <w:rFonts w:hAnsi="Times New Roman" w:ascii="Times New Roman"/>
          <w:sz w:val="24"/>
          <w:szCs w:val="24"/>
        </w:rPr>
        <w:t xml:space="preserve"> koji se supsidijarno primjenjuje na prodaju nekretnina  u ovom stečajnom postupku po  čl. </w:t>
      </w:r>
      <w:proofErr w:type="spellStart"/>
      <w:r>
        <w:rPr>
          <w:rFonts w:hAnsi="Times New Roman" w:ascii="Times New Roman"/>
          <w:sz w:val="24"/>
          <w:szCs w:val="24"/>
        </w:rPr>
        <w:t>164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 zakona (NN br. </w:t>
      </w:r>
      <w:proofErr w:type="spellStart"/>
      <w:r>
        <w:rPr>
          <w:rFonts w:hAnsi="Times New Roman" w:ascii="Times New Roman"/>
          <w:sz w:val="24"/>
          <w:szCs w:val="24"/>
        </w:rPr>
        <w:t>44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96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29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99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129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123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03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82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06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116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133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12</w:t>
      </w:r>
      <w:proofErr w:type="spellEnd"/>
      <w:r>
        <w:rPr>
          <w:rFonts w:hAnsi="Times New Roman" w:ascii="Times New Roman"/>
          <w:sz w:val="24"/>
          <w:szCs w:val="24"/>
        </w:rPr>
        <w:t xml:space="preserve"> Rješenjem kojim se oglašava prethodna prodaja nevažećom, odlučeno je  i o dosudi nekretnina idućim najpovoljnijim ponuditeljima.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</w:p>
    <w:p w:rsidRDefault="004A7803" w:rsidP="004A7803" w:rsidR="004A78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Slavonskom Brodu 2. listopada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4A7803" w:rsidP="004A7803" w:rsidR="004A780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Daniela Martini Maoduš </w:t>
      </w:r>
    </w:p>
    <w:p w:rsidRDefault="004A7803" w:rsidP="004A7803" w:rsidR="004A7803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4A7803" w:rsidP="004A7803" w:rsidR="004A7803">
      <w:pPr>
        <w:jc w:val="both"/>
        <w:rPr>
          <w:rFonts w:hAnsi="Times New Roman" w:ascii="Times New Roman"/>
          <w:sz w:val="20"/>
          <w:szCs w:val="20"/>
        </w:rPr>
      </w:pPr>
    </w:p>
    <w:p w:rsidRDefault="004A7803" w:rsidP="004A7803" w:rsidR="004A7803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rFonts w:hAnsi="Times New Roman" w:ascii="Times New Roman"/>
          <w:sz w:val="20"/>
          <w:szCs w:val="20"/>
        </w:rPr>
        <w:t>eOglasnoj</w:t>
      </w:r>
      <w:proofErr w:type="spellEnd"/>
      <w:r>
        <w:rPr>
          <w:rFonts w:hAnsi="Times New Roman" w:ascii="Times New Roman"/>
          <w:sz w:val="20"/>
          <w:szCs w:val="20"/>
        </w:rPr>
        <w:t xml:space="preserve"> ploči, svi ponuditelji i </w:t>
      </w:r>
      <w:proofErr w:type="spellStart"/>
      <w:r>
        <w:rPr>
          <w:rFonts w:hAnsi="Times New Roman" w:ascii="Times New Roman"/>
          <w:sz w:val="20"/>
          <w:szCs w:val="20"/>
        </w:rPr>
        <w:t>razlučni</w:t>
      </w:r>
      <w:proofErr w:type="spellEnd"/>
      <w:r>
        <w:rPr>
          <w:rFonts w:hAnsi="Times New Roman" w:ascii="Times New Roman"/>
          <w:sz w:val="20"/>
          <w:szCs w:val="20"/>
        </w:rPr>
        <w:t xml:space="preserve"> vjerovnici. Žalba se podnosi ovom Sudu u tri primjerka, a o žalbi odlučuje </w:t>
      </w:r>
      <w:proofErr w:type="spellStart"/>
      <w:r>
        <w:rPr>
          <w:rFonts w:hAnsi="Times New Roman" w:ascii="Times New Roman"/>
          <w:sz w:val="20"/>
          <w:szCs w:val="20"/>
        </w:rPr>
        <w:t>VTS</w:t>
      </w:r>
      <w:proofErr w:type="spellEnd"/>
      <w:r>
        <w:rPr>
          <w:rFonts w:hAnsi="Times New Roman" w:ascii="Times New Roman"/>
          <w:sz w:val="20"/>
          <w:szCs w:val="20"/>
        </w:rPr>
        <w:t xml:space="preserve"> RH u Zagrebu.</w:t>
      </w:r>
    </w:p>
    <w:p w:rsidRDefault="004A7803" w:rsidP="004A7803" w:rsidR="004A7803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Kalendar: </w:t>
      </w:r>
      <w:proofErr w:type="spellStart"/>
      <w:r>
        <w:rPr>
          <w:rFonts w:hAnsi="Times New Roman" w:ascii="Times New Roman"/>
          <w:sz w:val="20"/>
          <w:szCs w:val="20"/>
        </w:rPr>
        <w:t>27</w:t>
      </w:r>
      <w:proofErr w:type="spellEnd"/>
      <w:r>
        <w:rPr>
          <w:rFonts w:hAnsi="Times New Roman" w:ascii="Times New Roman"/>
          <w:sz w:val="20"/>
          <w:szCs w:val="20"/>
        </w:rPr>
        <w:t xml:space="preserve"> dana</w:t>
      </w:r>
    </w:p>
    <w:p w:rsidRDefault="004A7803" w:rsidP="004A7803" w:rsidR="00A34BAD">
      <w:pPr>
        <w:jc w:val="both"/>
      </w:pPr>
      <w:r>
        <w:rPr>
          <w:rFonts w:hAnsi="Times New Roman" w:ascii="Times New Roman"/>
          <w:sz w:val="20"/>
          <w:szCs w:val="20"/>
        </w:rPr>
        <w:t xml:space="preserve">Dostaviti putem </w:t>
      </w:r>
      <w:proofErr w:type="spellStart"/>
      <w:r>
        <w:rPr>
          <w:rFonts w:hAnsi="Times New Roman" w:ascii="Times New Roman"/>
          <w:sz w:val="20"/>
          <w:szCs w:val="20"/>
        </w:rPr>
        <w:t>eOglasne</w:t>
      </w:r>
      <w:proofErr w:type="spellEnd"/>
      <w:r>
        <w:rPr>
          <w:rFonts w:hAnsi="Times New Roman" w:ascii="Times New Roman"/>
          <w:sz w:val="20"/>
          <w:szCs w:val="20"/>
        </w:rPr>
        <w:t xml:space="preserve"> ploče suda</w:t>
      </w:r>
    </w:p>
    <w:sectPr w:rsidR="00A34B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803"/>
    <w:rsid w:val="004A7803"/>
    <w:rsid w:val="00A34BAD"/>
    <w:rsid w:val="00B4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803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4A780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A7803"/>
    <w:pPr>
      <w:spacing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8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78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803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4A780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A7803"/>
    <w:pPr>
      <w:spacing w:after="240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8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78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13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1193</properties:Words>
  <properties:Characters>6539</properties:Characters>
  <properties:Lines>146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2017-10-02T07:09:00Z</dcterms:created>
  <dc:creator>Danijela Martini Maoduš</dc:creator>
  <cp:lastModifiedBy>Danijela Martini Maoduš</cp:lastModifiedBy>
  <cp:lastPrinted>2017-10-02T07:14:00Z</cp:lastPrinted>
  <dcterms:modified xmlns:xsi="http://www.w3.org/2001/XMLSchema-instance" xsi:type="dcterms:W3CDTF">2017-10-02T07:16:00Z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