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2687" w14:paraId="2402687" w:rsidRDefault="000A3B31" w:rsidP="000A3B31" w:rsidR="000A3B31">
      <w:pPr>
        <w:ind w:left="708"/>
        <w15:collapsed w:val="false"/>
        <w:rPr>
          <w:rFonts w:cstheme="majorBidi" w:hAnsiTheme="majorBidi" w:asciiTheme="majorBidi"/>
        </w:rPr>
      </w:pPr>
      <w:bookmarkStart w:name="_GoBack" w:id="0"/>
      <w:bookmarkEnd w:id="0"/>
      <w:r>
        <w:rPr>
          <w:rFonts w:cstheme="majorBidi" w:hAnsiTheme="majorBidi" w:asciiTheme="majorBidi"/>
          <w:noProof/>
          <w:lang w:eastAsia="hr-HR"/>
        </w:rPr>
        <w:drawing>
          <wp:inline distR="0" distL="0" distB="0" distT="0">
            <wp:extent cy="810895" cx="612775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0895" cx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FC1D4A" w:rsidR="000A3B31">
        <w:tc>
          <w:tcPr>
            <w:tcW w:type="dxa" w:w="3060"/>
            <w:hideMark/>
          </w:tcPr>
          <w:p w:rsidRDefault="000A3B31" w:rsidP="00FC1D4A" w:rsidR="000A3B31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0A3B31" w:rsidP="00FC1D4A" w:rsidR="000A3B31">
            <w:pPr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Trgovački sud u Zagrebu</w:t>
            </w:r>
          </w:p>
          <w:p w:rsidRDefault="000A3B31" w:rsidP="00FC1D4A" w:rsidR="000A3B31">
            <w:pPr>
              <w:overflowPunct w:val="false"/>
              <w:autoSpaceDE w:val="false"/>
              <w:autoSpaceDN w:val="false"/>
              <w:adjustRightInd w:val="false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 Zagreb, Amruševa 2/II</w:t>
            </w:r>
          </w:p>
        </w:tc>
      </w:tr>
    </w:tbl>
    <w:p w:rsidRDefault="000A3B31" w:rsidP="000A3B31" w:rsidR="000A3B31">
      <w:pPr>
        <w:jc w:val="right"/>
        <w:rPr>
          <w:rFonts w:cstheme="majorBidi" w:hAnsiTheme="majorBidi" w:asciiTheme="majorBidi"/>
          <w:b/>
        </w:rPr>
      </w:pPr>
      <w:r>
        <w:rPr>
          <w:rFonts w:cstheme="majorBidi" w:hAnsiTheme="majorBidi" w:asciiTheme="majorBidi"/>
          <w:b/>
        </w:rPr>
        <w:br w:clear="all" w:type="textWrapping"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</w:p>
    <w:p w:rsidRDefault="000A3B31" w:rsidP="000A3B31" w:rsidR="000A3B31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  <w:bCs/>
        </w:rPr>
        <w:t xml:space="preserve">  96.</w:t>
      </w:r>
      <w:r>
        <w:rPr>
          <w:rFonts w:cstheme="majorBidi" w:hAnsiTheme="majorBidi" w:asciiTheme="majorBidi"/>
          <w:b/>
        </w:rPr>
        <w:t xml:space="preserve"> </w:t>
      </w:r>
      <w:r>
        <w:rPr>
          <w:rFonts w:cstheme="majorBidi" w:hAnsiTheme="majorBidi" w:asciiTheme="majorBidi"/>
        </w:rPr>
        <w:t>St-3636/2015</w:t>
      </w:r>
    </w:p>
    <w:p w:rsidRDefault="000A3B31" w:rsidP="000A3B31" w:rsidR="000A3B31">
      <w:pPr>
        <w:jc w:val="right"/>
        <w:rPr>
          <w:rFonts w:cstheme="majorBidi" w:hAnsiTheme="majorBidi" w:asciiTheme="majorBidi"/>
        </w:rPr>
      </w:pPr>
    </w:p>
    <w:p w:rsidRDefault="000A3B31" w:rsidP="000A3B31" w:rsidR="000A3B31">
      <w:pPr>
        <w:jc w:val="center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R E P U B L I K A  H R V A T S K A </w:t>
      </w:r>
    </w:p>
    <w:p w:rsidRDefault="000A3B31" w:rsidP="000A3B31" w:rsidR="000A3B31">
      <w:pPr>
        <w:rPr>
          <w:rFonts w:cstheme="majorBidi" w:hAnsiTheme="majorBidi" w:asciiTheme="majorBidi"/>
        </w:rPr>
      </w:pPr>
    </w:p>
    <w:p w:rsidRDefault="000A3B31" w:rsidP="000A3B31" w:rsidR="000A3B31">
      <w:pPr>
        <w:ind w:hanging="2880" w:left="2880"/>
        <w:jc w:val="center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R J E Š E N J E </w:t>
      </w:r>
    </w:p>
    <w:p w:rsidRDefault="000A3B31" w:rsidP="000A3B31" w:rsidR="000A3B31">
      <w:pPr>
        <w:ind w:hanging="2880" w:left="2880"/>
        <w:jc w:val="center"/>
        <w:rPr>
          <w:rFonts w:cstheme="majorBidi" w:hAnsiTheme="majorBidi" w:asciiTheme="majorBidi"/>
        </w:rPr>
      </w:pPr>
    </w:p>
    <w:p w:rsidRDefault="000A3B31" w:rsidP="000A3B31" w:rsidR="000A3B31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 w:rsidRPr="000761A9">
        <w:rPr>
          <w:rFonts w:cstheme="majorBidi" w:hAnsiTheme="majorBidi" w:asciiTheme="majorBidi"/>
        </w:rPr>
        <w:t xml:space="preserve">Trgovački sud u Zagrebu, po </w:t>
      </w:r>
      <w:r>
        <w:rPr>
          <w:rFonts w:cstheme="majorBidi" w:hAnsiTheme="majorBidi" w:asciiTheme="majorBidi"/>
        </w:rPr>
        <w:t>višoj sudskoj savjetnici Teuti Klinžić Zajec</w:t>
      </w:r>
      <w:r w:rsidRPr="000761A9">
        <w:rPr>
          <w:rFonts w:cstheme="majorBidi" w:hAnsiTheme="majorBidi" w:asciiTheme="majorBidi"/>
        </w:rPr>
        <w:t xml:space="preserve">, u stečajnom predmetu povodom zahtjeva FINANCIJSKE AGENCIJE, za provedbu skraćenog stečajnog postupka nad dužnikom </w:t>
      </w:r>
      <w:r>
        <w:rPr>
          <w:rFonts w:cstheme="majorBidi" w:hAnsiTheme="majorBidi" w:asciiTheme="majorBidi"/>
        </w:rPr>
        <w:t>TIME-TEL d.o.o., Karlovac, Ljubljanska 28, OIB: 99195103884</w:t>
      </w:r>
      <w:r w:rsidRPr="000761A9">
        <w:rPr>
          <w:rFonts w:cstheme="majorBidi" w:hAnsiTheme="majorBidi" w:asciiTheme="majorBidi"/>
        </w:rPr>
        <w:t>, dana</w:t>
      </w:r>
      <w:r>
        <w:rPr>
          <w:rFonts w:cstheme="majorBidi" w:hAnsiTheme="majorBidi" w:asciiTheme="majorBidi"/>
        </w:rPr>
        <w:t xml:space="preserve"> 1. lipnja 2017., </w:t>
      </w:r>
    </w:p>
    <w:p w:rsidRDefault="000A3B31" w:rsidP="000A3B31" w:rsidR="000A3B31">
      <w:pPr>
        <w:jc w:val="both"/>
      </w:pPr>
      <w:r>
        <w:tab/>
      </w:r>
    </w:p>
    <w:p w:rsidRDefault="000A3B31" w:rsidP="000A3B31" w:rsidR="000A3B31">
      <w:pPr>
        <w:jc w:val="both"/>
      </w:pPr>
    </w:p>
    <w:p w:rsidRDefault="000A3B31" w:rsidP="000A3B31" w:rsidR="000A3B31" w:rsidRPr="001C233A">
      <w:pPr>
        <w:jc w:val="center"/>
      </w:pPr>
      <w:r w:rsidRPr="001C233A">
        <w:t>r i j e š i o   j e</w:t>
      </w:r>
    </w:p>
    <w:p w:rsidRDefault="000A3B31" w:rsidP="000A3B31" w:rsidR="000A3B31" w:rsidRPr="001C233A">
      <w:pPr>
        <w:jc w:val="center"/>
      </w:pPr>
    </w:p>
    <w:p w:rsidRDefault="000A3B31" w:rsidP="000A3B31" w:rsidR="000A3B31">
      <w:pPr>
        <w:ind w:firstLine="708"/>
        <w:jc w:val="both"/>
        <w:rPr>
          <w:rFonts w:cstheme="majorBidi" w:hAnsiTheme="majorBidi" w:asciiTheme="majorBidi"/>
        </w:rPr>
      </w:pPr>
      <w:r>
        <w:t xml:space="preserve">Ispravlja se rješenje ovog suda </w:t>
      </w:r>
      <w:r w:rsidR="00427FA6">
        <w:t xml:space="preserve">poslovni </w:t>
      </w:r>
      <w:r>
        <w:t xml:space="preserve">broj St-3636/2015 od 25. ožujka 2016. u uvodu istoga rješenja, redak treći, u izreci, točka I, redak drugi, te u izreci, točka III, redak drugi, svaki na način da umjesto OIB: "2899195103884" </w:t>
      </w:r>
      <w:r>
        <w:rPr>
          <w:rFonts w:cstheme="majorBidi" w:hAnsiTheme="majorBidi" w:asciiTheme="majorBidi"/>
        </w:rPr>
        <w:t>ima ispravno pisati OIB:" 99195103884".</w:t>
      </w:r>
    </w:p>
    <w:p w:rsidRDefault="000A3B31" w:rsidP="000A3B31" w:rsidR="000A3B31">
      <w:pPr>
        <w:ind w:firstLine="708"/>
        <w:jc w:val="both"/>
      </w:pPr>
    </w:p>
    <w:p w:rsidRDefault="000A3B31" w:rsidP="000A3B31" w:rsidR="000A3B31" w:rsidRPr="00995CBD">
      <w:pPr>
        <w:tabs>
          <w:tab w:pos="540" w:val="left"/>
        </w:tabs>
        <w:spacing w:before="120"/>
        <w:jc w:val="center"/>
      </w:pPr>
      <w:r>
        <w:t>O</w:t>
      </w:r>
      <w:r w:rsidRPr="00995CBD">
        <w:t>brazloženje</w:t>
      </w:r>
    </w:p>
    <w:p w:rsidRDefault="000A3B31" w:rsidP="000A3B31" w:rsidR="000A3B31" w:rsidRPr="00995CBD">
      <w:pPr>
        <w:ind w:firstLine="720"/>
        <w:jc w:val="both"/>
      </w:pPr>
    </w:p>
    <w:p w:rsidRDefault="000A3B31" w:rsidP="000A3B31" w:rsidR="000A3B31">
      <w:pPr>
        <w:ind w:firstLine="708"/>
        <w:jc w:val="both"/>
      </w:pPr>
      <w:r>
        <w:t>Budući je prilikom pisanja rješenja poslovni broj St-3636/2015 od 25. ožujka 2016. došlo do očite pogreške prilikom pisanja, odlučeno je primjenom odredbe čl. 342, u svezi čl. 347 Zakona o parničnom postupku (''Narodne novine'' broj 53/91, 91/92, 112/99, 88/01, 117/03, 88/05, 2/07 - odluka USRH, 84/08, 123/08, 57/11, 25/13, 28/13, 89/14 - odluka USRH), sve u svezi čl. 10 Stečajnog zakona ("Narodne novine" broj 71/15) kao u izreci ovog</w:t>
      </w:r>
      <w:r w:rsidR="005D09EC">
        <w:t>a</w:t>
      </w:r>
      <w:r>
        <w:t xml:space="preserve"> rješenja. </w:t>
      </w:r>
    </w:p>
    <w:p w:rsidRDefault="000A3B31" w:rsidP="000A3B31" w:rsidR="000A3B31" w:rsidRPr="00995CBD">
      <w:pPr>
        <w:ind w:firstLine="720"/>
        <w:jc w:val="both"/>
      </w:pPr>
    </w:p>
    <w:p w:rsidRDefault="000A3B31" w:rsidP="000A3B31" w:rsidR="000A3B31">
      <w:pPr>
        <w:jc w:val="center"/>
      </w:pPr>
      <w:r w:rsidRPr="00995CBD">
        <w:t>U Zagrebu,</w:t>
      </w:r>
      <w:r>
        <w:t xml:space="preserve"> 1. lipnja 2017</w:t>
      </w:r>
      <w:r w:rsidRPr="00DF08F8">
        <w:t>.</w:t>
      </w:r>
    </w:p>
    <w:p w:rsidRDefault="000A3B31" w:rsidP="000A3B31" w:rsidR="000A3B31" w:rsidRPr="00995CBD">
      <w:pPr>
        <w:jc w:val="center"/>
      </w:pPr>
    </w:p>
    <w:p w:rsidRDefault="000A3B31" w:rsidP="000A3B31" w:rsidR="000A3B31" w:rsidRPr="00995CBD"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>
        <w:t>Viša sudska savjetnica:</w:t>
      </w:r>
    </w:p>
    <w:p w:rsidRDefault="000A3B31" w:rsidP="000A3B31" w:rsidR="000A3B31">
      <w:pPr>
        <w:ind w:firstLine="708" w:left="5664"/>
      </w:pPr>
      <w:r>
        <w:t>Teuta Klinžić Zajec, v.r.</w:t>
      </w:r>
    </w:p>
    <w:p w:rsidRDefault="000A3B31" w:rsidP="000A3B31" w:rsidR="000A3B31">
      <w:pPr>
        <w:ind w:firstLine="708" w:left="5664"/>
      </w:pPr>
    </w:p>
    <w:p w:rsidRDefault="000A3B31" w:rsidP="000A3B31" w:rsidR="000A3B31">
      <w:pPr>
        <w:ind w:firstLine="708" w:left="5664"/>
      </w:pPr>
      <w:r>
        <w:t xml:space="preserve">Za točnost otpravka </w:t>
      </w:r>
    </w:p>
    <w:p w:rsidRDefault="000A3B31" w:rsidP="000A3B31" w:rsidR="000A3B31">
      <w:pPr>
        <w:ind w:firstLine="708" w:left="5664"/>
      </w:pPr>
      <w:r>
        <w:t>ovlašteni službenik:</w:t>
      </w:r>
    </w:p>
    <w:p w:rsidRDefault="000A3B31" w:rsidP="000A3B31" w:rsidR="000A3B31">
      <w:pPr>
        <w:ind w:firstLine="708" w:left="5664"/>
      </w:pPr>
      <w:r>
        <w:t>Višnja Jurlina</w:t>
      </w:r>
    </w:p>
    <w:p w:rsidRDefault="000A3B31" w:rsidP="000A3B31" w:rsidR="000A3B31">
      <w:pPr>
        <w:ind w:firstLine="708" w:left="5664"/>
      </w:pPr>
    </w:p>
    <w:p w:rsidRDefault="000A3B31" w:rsidP="000A3B31" w:rsidR="000A3B31" w:rsidRPr="00995CBD">
      <w:pPr>
        <w:ind w:firstLine="708" w:left="5664"/>
      </w:pPr>
    </w:p>
    <w:p w:rsidRDefault="00C36CF2" w:rsidP="000A3B31" w:rsidR="00C36CF2">
      <w:pPr>
        <w:jc w:val="both"/>
        <w:rPr>
          <w:bCs/>
        </w:rPr>
      </w:pPr>
    </w:p>
    <w:p w:rsidRDefault="00C36CF2" w:rsidP="000A3B31" w:rsidR="00C36CF2">
      <w:pPr>
        <w:jc w:val="both"/>
        <w:rPr>
          <w:bCs/>
        </w:rPr>
      </w:pPr>
    </w:p>
    <w:p w:rsidRDefault="000A3B31" w:rsidP="000A3B31" w:rsidR="000A3B31" w:rsidRPr="00995CBD">
      <w:pPr>
        <w:jc w:val="both"/>
      </w:pPr>
      <w:r w:rsidRPr="00995CBD">
        <w:rPr>
          <w:bCs/>
        </w:rPr>
        <w:lastRenderedPageBreak/>
        <w:t xml:space="preserve">UPUTA O PRAVNOM </w:t>
      </w:r>
      <w:r>
        <w:rPr>
          <w:bCs/>
        </w:rPr>
        <w:t>LIJEKU</w:t>
      </w:r>
    </w:p>
    <w:p w:rsidRDefault="000A3B31" w:rsidP="000A3B31" w:rsidR="000A3B31" w:rsidRPr="000A3B31">
      <w:pPr>
        <w:overflowPunct w:val="false"/>
        <w:autoSpaceDE w:val="false"/>
        <w:autoSpaceDN w:val="false"/>
        <w:adjustRightInd w:val="false"/>
        <w:jc w:val="both"/>
        <w:rPr>
          <w:szCs w:val="20"/>
          <w:lang w:eastAsia="hr-HR"/>
        </w:rPr>
      </w:pPr>
      <w:r w:rsidRPr="000A3B31">
        <w:rPr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0A3B31" w:rsidP="000A3B31" w:rsidR="000A3B31">
      <w:pPr>
        <w:jc w:val="both"/>
      </w:pPr>
    </w:p>
    <w:p w:rsidRDefault="009B1223" w:rsidR="009B1223"/>
    <w:sectPr w:rsidSect="00284523" w:rsidR="009B1223">
      <w:headerReference w:type="even" r:id="rId9"/>
      <w:headerReference w:type="default" r:id="rId10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3B31" w:rsidP="000A3B31" w:rsidR="000A3B31">
      <w:r>
        <w:separator/>
      </w:r>
    </w:p>
  </w:endnote>
  <w:endnote w:id="0" w:type="continuationSeparator">
    <w:p w:rsidRDefault="000A3B31" w:rsidP="000A3B31" w:rsidR="000A3B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3B31" w:rsidP="000A3B31" w:rsidR="000A3B31">
      <w:r>
        <w:separator/>
      </w:r>
    </w:p>
  </w:footnote>
  <w:footnote w:id="0" w:type="continuationSeparator">
    <w:p w:rsidRDefault="000A3B31" w:rsidP="000A3B31" w:rsidR="000A3B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09E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4E05" w:rsidR="00E249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09E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4E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3B31" w:rsidP="00924500" w:rsidR="00E249BC" w:rsidRPr="00C44F33">
    <w:pPr>
      <w:jc w:val="right"/>
    </w:pPr>
    <w:r>
      <w:t>96</w:t>
    </w:r>
    <w:r w:rsidR="005D09EC" w:rsidRPr="00C44F33">
      <w:t xml:space="preserve">. </w:t>
    </w:r>
    <w:r w:rsidR="005D09EC">
      <w:t>St-</w:t>
    </w:r>
    <w:r>
      <w:t>3636</w:t>
    </w:r>
    <w:r w:rsidR="005D09EC">
      <w:t>/</w:t>
    </w:r>
    <w:r>
      <w:t>20</w:t>
    </w:r>
    <w:r w:rsidR="005D09EC">
      <w:t>15</w:t>
    </w:r>
  </w:p>
  <w:p w:rsidRDefault="00054E05" w:rsidR="00E249B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3B31"/>
    <w:rsid w:val="00054E05"/>
    <w:rsid w:val="000A3B31"/>
    <w:rsid w:val="00427FA6"/>
    <w:rsid w:val="005D09EC"/>
    <w:rsid w:val="009B1223"/>
    <w:rsid w:val="00C3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3B31"/>
    <w:pPr>
      <w:spacing w:lineRule="auto" w:line="240" w:after="0"/>
    </w:pPr>
    <w:rPr>
      <w:rFonts w:cs="Times New Roman" w:eastAsia="Times New Roman"/>
      <w:szCs w:val="24"/>
    </w:rPr>
  </w:style>
  <w:style w:styleId="Naslov2" w:type="paragraph">
    <w:name w:val="heading 2"/>
    <w:basedOn w:val="Normal"/>
    <w:next w:val="Normal"/>
    <w:link w:val="Naslov2Char"/>
    <w:unhideWhenUsed/>
    <w:qFormat/>
    <w:rsid w:val="000A3B3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0A3B31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0A3B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A3B31"/>
    <w:rPr>
      <w:rFonts w:cs="Times New Roman" w:eastAsia="Times New Roman"/>
      <w:szCs w:val="24"/>
    </w:rPr>
  </w:style>
  <w:style w:styleId="Brojstranice" w:type="character">
    <w:name w:val="page number"/>
    <w:basedOn w:val="Zadanifontodlomka"/>
    <w:rsid w:val="000A3B31"/>
  </w:style>
  <w:style w:styleId="Tekstbalonia" w:type="paragraph">
    <w:name w:val="Balloon Text"/>
    <w:basedOn w:val="Normal"/>
    <w:link w:val="TekstbaloniaChar"/>
    <w:uiPriority w:val="99"/>
    <w:semiHidden/>
    <w:unhideWhenUsed/>
    <w:rsid w:val="000A3B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3B31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A3B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A3B31"/>
    <w:rPr>
      <w:rFonts w:cs="Times New Roman" w:eastAsia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4E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E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E05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E05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E05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3B31"/>
    <w:pPr>
      <w:spacing w:after="0" w:line="240" w:lineRule="auto"/>
    </w:pPr>
    <w:rPr>
      <w:rFonts w:cs="Times New Roman" w:eastAsia="Times New Roman"/>
      <w:szCs w:val="24"/>
    </w:rPr>
  </w:style>
  <w:style w:styleId="Naslov2" w:type="paragraph">
    <w:name w:val="heading 2"/>
    <w:basedOn w:val="Normal"/>
    <w:next w:val="Normal"/>
    <w:link w:val="Naslov2Char"/>
    <w:unhideWhenUsed/>
    <w:qFormat/>
    <w:rsid w:val="000A3B3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0A3B31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0A3B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A3B31"/>
    <w:rPr>
      <w:rFonts w:cs="Times New Roman" w:eastAsia="Times New Roman"/>
      <w:szCs w:val="24"/>
    </w:rPr>
  </w:style>
  <w:style w:styleId="Brojstranice" w:type="character">
    <w:name w:val="page number"/>
    <w:basedOn w:val="Zadanifontodlomka"/>
    <w:rsid w:val="000A3B31"/>
  </w:style>
  <w:style w:styleId="Tekstbalonia" w:type="paragraph">
    <w:name w:val="Balloon Text"/>
    <w:basedOn w:val="Normal"/>
    <w:link w:val="TekstbaloniaChar"/>
    <w:uiPriority w:val="99"/>
    <w:semiHidden/>
    <w:unhideWhenUsed/>
    <w:rsid w:val="000A3B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3B31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A3B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A3B31"/>
    <w:rPr>
      <w:rFonts w:cs="Times New Roman" w:eastAsia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4E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E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E05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E05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E05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3636</izvorni_sadrzaj>
    <derivirana_varijabla naziv="DomainObject.Predmet.Broj_1">3636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2016.</izvorni_sadrzaj>
    <derivirana_varijabla naziv="DomainObject.Predmet.DatumRjesavanja_1">31.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St-3636/2015</izvorni_sadrzaj>
    <derivirana_varijabla naziv="DomainObject.Predmet.OznakaBroj_1">St-3636/2015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Sandra</izvorni_sadrzaj>
    <derivirana_varijabla naziv="DomainObject.Predmet.PredmetRijesio.Ime_1">Sandra</derivirana_varijabla>
  </DomainObject.Predmet.PredmetRijesio.Ime>
  <DomainObject.Predmet.PredmetRijesio.Oib>
    <izvorni_sadrzaj>56923934646</izvorni_sadrzaj>
    <derivirana_varijabla naziv="DomainObject.Predmet.PredmetRijesio.Oib_1">56923934646</derivirana_varijabla>
  </DomainObject.Predmet.PredmetRijesio.Oib>
  <DomainObject.Predmet.PredmetRijesio.Prezime>
    <izvorni_sadrzaj>Rotar Vogrin</izvorni_sadrzaj>
    <derivirana_varijabla naziv="DomainObject.Predmet.PredmetRijesio.Prezime_1">Rotar Vogrin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Time-Tel d.o.o.</izvorni_sadrzaj>
    <derivirana_varijabla naziv="DomainObject.Predmet.ProtustrankaFormated_1">  Time-Tel d.o.o.</derivirana_varijabla>
  </DomainObject.Predmet.ProtustrankaFormated>
  <DomainObject.Predmet.ProtustrankaFormatedOIB>
    <izvorni_sadrzaj>  Time-Tel d.o.o., OIB 99195103884</izvorni_sadrzaj>
    <derivirana_varijabla naziv="DomainObject.Predmet.ProtustrankaFormatedOIB_1">  Time-Tel d.o.o., OIB 99195103884</derivirana_varijabla>
  </DomainObject.Predmet.ProtustrankaFormatedOIB>
  <DomainObject.Predmet.ProtustrankaFormatedWithAdress>
    <izvorni_sadrzaj> Time-Tel d.o.o., Ljubljanska 28, 47000 Karlovac</izvorni_sadrzaj>
    <derivirana_varijabla naziv="DomainObject.Predmet.ProtustrankaFormatedWithAdress_1"> Time-Tel d.o.o., Ljubljanska 28, 47000 Karlovac</derivirana_varijabla>
  </DomainObject.Predmet.ProtustrankaFormatedWithAdress>
  <DomainObject.Predmet.ProtustrankaFormatedWithAdressOIB>
    <izvorni_sadrzaj> Time-Tel d.o.o., OIB 99195103884, Ljubljanska 28, 47000 Karlovac</izvorni_sadrzaj>
    <derivirana_varijabla naziv="DomainObject.Predmet.ProtustrankaFormatedWithAdressOIB_1"> Time-Tel d.o.o., OIB 99195103884, Ljubljanska 28, 47000 Karlovac</derivirana_varijabla>
  </DomainObject.Predmet.ProtustrankaFormatedWithAdressOIB>
  <DomainObject.Predmet.ProtustrankaWithAdress>
    <izvorni_sadrzaj>Time-Tel d.o.o. Ljubljanska 28, 47000 Karlovac</izvorni_sadrzaj>
    <derivirana_varijabla naziv="DomainObject.Predmet.ProtustrankaWithAdress_1">Time-Tel d.o.o. Ljubljanska 28, 47000 Karlovac</derivirana_varijabla>
  </DomainObject.Predmet.ProtustrankaWithAdress>
  <DomainObject.Predmet.ProtustrankaWithAdressOIB>
    <izvorni_sadrzaj>Time-Tel d.o.o., OIB 99195103884, Ljubljanska 28, 47000 Karlovac</izvorni_sadrzaj>
    <derivirana_varijabla naziv="DomainObject.Predmet.ProtustrankaWithAdressOIB_1">Time-Tel d.o.o., OIB 99195103884, Ljubljanska 28, 47000 Karlovac</derivirana_varijabla>
  </DomainObject.Predmet.ProtustrankaWithAdressOIB>
  <DomainObject.Predmet.ProtustrankaNazivFormated>
    <izvorni_sadrzaj>Time-Tel d.o.o.</izvorni_sadrzaj>
    <derivirana_varijabla naziv="DomainObject.Predmet.ProtustrankaNazivFormated_1">Time-Tel d.o.o.</derivirana_varijabla>
  </DomainObject.Predmet.ProtustrankaNazivFormated>
  <DomainObject.Predmet.ProtustrankaNazivFormatedOIB>
    <izvorni_sadrzaj>Time-Tel d.o.o., OIB 99195103884</izvorni_sadrzaj>
    <derivirana_varijabla naziv="DomainObject.Predmet.ProtustrankaNazivFormatedOIB_1">Time-Tel d.o.o., OIB 99195103884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P. Vitezovića 1, 47000 Karlovac</izvorni_sadrzaj>
    <derivirana_varijabla naziv="DomainObject.Predmet.StrankaFormatedWithAdress_1"> FINA Regionalni centar Zagreb Podružnica Karlovac, Ul. P. Vitezovića 1, 47000 Karlovac</derivirana_varijabla>
  </DomainObject.Predmet.StrankaFormatedWithAdress>
  <DomainObject.Predmet.StrankaFormatedWithAdressOIB>
    <izvorni_sadrzaj> FINA Regionalni centar Zagreb Podružnica Karlovac, OIB 85821130368, Ul. P. Vitezovića 1, 47000 Karlovac</izvorni_sadrzaj>
    <derivirana_varijabla naziv="DomainObject.Predmet.StrankaFormatedWithAdressOIB_1"> FINA Regionalni centar Zagreb Podružnica Karlovac, OIB 85821130368, Ul. P. Vitezovića 1, 47000 Karlovac</derivirana_varijabla>
  </DomainObject.Predmet.StrankaFormatedWithAdressOIB>
  <DomainObject.Predmet.StrankaWithAdress>
    <izvorni_sadrzaj>FINA Regionalni centar Zagreb Podružnica Karlovac Ul. P. Vitezovića 1,47000 Karlovac</izvorni_sadrzaj>
    <derivirana_varijabla naziv="DomainObject.Predmet.StrankaWithAdress_1">FINA Regionalni centar Zagreb Podružnica Karlovac Ul. P. Vitezovića 1,47000 Karlovac</derivirana_varijabla>
  </DomainObject.Predmet.StrankaWithAdress>
  <DomainObject.Predmet.StrankaWithAdressOIB>
    <izvorni_sadrzaj>FINA Regionalni centar Zagreb Podružnica Karlovac, OIB 85821130368, Ul. P. Vitezovića 1,47000 Karlovac</izvorni_sadrzaj>
    <derivirana_varijabla naziv="DomainObject.Predmet.StrankaWithAdressOIB_1">FINA Regionalni centar Zagreb Podružnica Karlovac, OIB 85821130368, Ul. P.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P. Vitezovića 1, 47000 Karlovac</item>
    </izvorni_sadrzaj>
    <derivirana_varijabla naziv="DomainObject.Predmet.StrankaListFormatedWithAdress_1">
      <item>FINA Regionalni centar Zagreb Podružnica Karlovac, Ul. P.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P. Vitezovića 1, 47000 Karlovac</item>
    </izvorni_sadrzaj>
    <derivirana_varijabla naziv="DomainObject.Predmet.StrankaListFormatedWithAdressOIB_1">
      <item>FINA Regionalni centar Zagreb Podružnica Karlovac, OIB 85821130368, Ul. P.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Time-Tel d.o.o.</item>
    </izvorni_sadrzaj>
    <derivirana_varijabla naziv="DomainObject.Predmet.ProtuStrankaListFormated_1">
      <item>Time-Tel d.o.o.</item>
    </derivirana_varijabla>
  </DomainObject.Predmet.ProtuStrankaListFormated>
  <DomainObject.Predmet.ProtuStrankaListFormatedOIB>
    <izvorni_sadrzaj>
      <item>Time-Tel d.o.o., OIB 99195103884</item>
    </izvorni_sadrzaj>
    <derivirana_varijabla naziv="DomainObject.Predmet.ProtuStrankaListFormatedOIB_1">
      <item>Time-Tel d.o.o., OIB 99195103884</item>
    </derivirana_varijabla>
  </DomainObject.Predmet.ProtuStrankaListFormatedOIB>
  <DomainObject.Predmet.ProtuStrankaListFormatedWithAdress>
    <izvorni_sadrzaj>
      <item>Time-Tel d.o.o., Ljubljanska 28, 47000 Karlovac</item>
    </izvorni_sadrzaj>
    <derivirana_varijabla naziv="DomainObject.Predmet.ProtuStrankaListFormatedWithAdress_1">
      <item>Time-Tel d.o.o., Ljubljanska 28, 47000 Karlovac</item>
    </derivirana_varijabla>
  </DomainObject.Predmet.ProtuStrankaListFormatedWithAdress>
  <DomainObject.Predmet.ProtuStrankaListFormatedWithAdressOIB>
    <izvorni_sadrzaj>
      <item>Time-Tel d.o.o., OIB 99195103884, Ljubljanska 28, 47000 Karlovac</item>
    </izvorni_sadrzaj>
    <derivirana_varijabla naziv="DomainObject.Predmet.ProtuStrankaListFormatedWithAdressOIB_1">
      <item>Time-Tel d.o.o., OIB 99195103884, Ljubljanska 28, 47000 Karlovac</item>
    </derivirana_varijabla>
  </DomainObject.Predmet.ProtuStrankaListFormatedWithAdressOIB>
  <DomainObject.Predmet.ProtuStrankaListNazivFormated>
    <izvorni_sadrzaj>
      <item>Time-Tel d.o.o.</item>
    </izvorni_sadrzaj>
    <derivirana_varijabla naziv="DomainObject.Predmet.ProtuStrankaListNazivFormated_1">
      <item>Time-Tel d.o.o.</item>
    </derivirana_varijabla>
  </DomainObject.Predmet.ProtuStrankaListNazivFormated>
  <DomainObject.Predmet.ProtuStrankaListNazivFormatedOIB>
    <izvorni_sadrzaj>
      <item>Time-Tel d.o.o., OIB 99195103884</item>
    </izvorni_sadrzaj>
    <derivirana_varijabla naziv="DomainObject.Predmet.ProtuStrankaListNazivFormatedOIB_1">
      <item>Time-Tel d.o.o., OIB 99195103884</item>
    </derivirana_varijabla>
  </DomainObject.Predmet.ProtuStrankaListNazivFormatedOIB>
  <DomainObject.Predmet.OstaliListFormated>
    <izvorni_sadrzaj>
      <item>Ivica Vuković</item>
      <item>Jasna Hromadko</item>
    </izvorni_sadrzaj>
    <derivirana_varijabla naziv="DomainObject.Predmet.OstaliListFormated_1">
      <item>Ivica Vuković</item>
      <item>Jasna Hromadko</item>
    </derivirana_varijabla>
  </DomainObject.Predmet.OstaliListFormated>
  <DomainObject.Predmet.OstaliListFormatedOIB>
    <izvorni_sadrzaj>
      <item>Ivica Vuković, OIB 74219655702</item>
      <item>Jasna Hromadko, OIB 22088644509</item>
    </izvorni_sadrzaj>
    <derivirana_varijabla naziv="DomainObject.Predmet.OstaliListFormatedOIB_1">
      <item>Ivica Vuković, OIB 74219655702</item>
      <item>Jasna Hromadko, OIB 22088644509</item>
    </derivirana_varijabla>
  </DomainObject.Predmet.OstaliListFormatedOIB>
  <DomainObject.Predmet.OstaliListFormatedWithAdress>
    <izvorni_sadrzaj>
      <item>Ivica Vuković, Vojišnica 127, 47220 Vojišnica</item>
      <item>Jasna Hromadko, Zelengorska 1, 10000 Zagreb</item>
    </izvorni_sadrzaj>
    <derivirana_varijabla naziv="DomainObject.Predmet.OstaliListFormatedWithAdress_1">
      <item>Ivica Vuković, Vojišnica 127, 47220 Vojišnica</item>
      <item>Jasna Hromadko, Zelengorska 1, 10000 Zagreb</item>
    </derivirana_varijabla>
  </DomainObject.Predmet.OstaliListFormatedWithAdress>
  <DomainObject.Predmet.OstaliListFormatedWithAdressOIB>
    <izvorni_sadrzaj>
      <item>Ivica Vuković, OIB 74219655702, Vojišnica 127, 47220 Vojišnica</item>
      <item>Jasna Hromadko, OIB 22088644509, Zelengorska 1, 10000 Zagreb</item>
    </izvorni_sadrzaj>
    <derivirana_varijabla naziv="DomainObject.Predmet.OstaliListFormatedWithAdressOIB_1">
      <item>Ivica Vuković, OIB 74219655702, Vojišnica 127, 47220 Vojišnica</item>
      <item>Jasna Hromadko, OIB 22088644509, Zelengorska 1, 10000 Zagreb</item>
    </derivirana_varijabla>
  </DomainObject.Predmet.OstaliListFormatedWithAdressOIB>
  <DomainObject.Predmet.OstaliListNazivFormated>
    <izvorni_sadrzaj>
      <item>Ivica Vuković</item>
      <item>Jasna Hromadko</item>
    </izvorni_sadrzaj>
    <derivirana_varijabla naziv="DomainObject.Predmet.OstaliListNazivFormated_1">
      <item>Ivica Vuković</item>
      <item>Jasna Hromadko</item>
    </derivirana_varijabla>
  </DomainObject.Predmet.OstaliListNazivFormated>
  <DomainObject.Predmet.OstaliListNazivFormatedOIB>
    <izvorni_sadrzaj>
      <item>Ivica Vuković, OIB 74219655702</item>
      <item>Jasna Hromadko, OIB 22088644509</item>
    </izvorni_sadrzaj>
    <derivirana_varijabla naziv="DomainObject.Predmet.OstaliListNazivFormatedOIB_1">
      <item>Ivica Vuković, OIB 74219655702</item>
      <item>Jasna Hromadko, OIB 22088644509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Time-Tel d.o.o.</izvorni_sadrzaj>
    <derivirana_varijabla naziv="DomainObject.Predmet.ProtustrankaIDrugi_1">Time-Tel d.o.o.</derivirana_varijabla>
  </DomainObject.Predmet.ProtustrankaIDrugi>
  <DomainObject.Predmet.StrankaIDrugiAdressOIB>
    <izvorni_sadrzaj>FINA Regionalni centar Zagreb Podružnica Karlovac, OIB 85821130368, Ul. P. Vitezovića 1, 47000 Karlovac</izvorni_sadrzaj>
    <derivirana_varijabla naziv="DomainObject.Predmet.StrankaIDrugiAdressOIB_1">FINA Regionalni centar Zagreb Podružnica Karlovac, OIB 85821130368, Ul. P. Vitezovića 1, 47000 Karlovac</derivirana_varijabla>
  </DomainObject.Predmet.StrankaIDrugiAdressOIB>
  <DomainObject.Predmet.ProtustrankaIDrugiAdressOIB>
    <izvorni_sadrzaj>Time-Tel d.o.o., OIB 99195103884, Ljubljanska 28, 47000 Karlovac</izvorni_sadrzaj>
    <derivirana_varijabla naziv="DomainObject.Predmet.ProtustrankaIDrugiAdressOIB_1">Time-Tel d.o.o., OIB 99195103884, Ljubljanska 28,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ožujka 2016.</izvorni_sadrzaj>
    <derivirana_varijabla naziv="DomainObject.Predmet.OdlukaRjesenje.DatumDonosenjaOdluke_1">25.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St-3636/2015-7</izvorni_sadrzaj>
    <derivirana_varijabla naziv="DomainObject.Predmet.OdlukaRjesenje.Oznaka_1">St-3636/2015-7</derivirana_varijabla>
  </DomainObject.Predmet.OdlukaRjesenje.Oznaka>
  <DomainObject.Predmet.SudioniciListNaziv>
    <izvorni_sadrzaj>
      <item>FINA Regionalni centar Zagreb Podružnica Karlovac</item>
      <item>Time-Tel d.o.o.</item>
      <item>Ivica Vuković</item>
      <item>Jasna Hromadko</item>
    </izvorni_sadrzaj>
    <derivirana_varijabla naziv="DomainObject.Predmet.SudioniciListNaziv_1">
      <item>FINA Regionalni centar Zagreb Podružnica Karlovac</item>
      <item>Time-Tel d.o.o.</item>
      <item>Ivica Vuković</item>
      <item>Jasna Hromadko</item>
    </derivirana_varijabla>
  </DomainObject.Predmet.SudioniciListNaziv>
  <DomainObject.Predmet.SudioniciListAdressOIB>
    <izvorni_sadrzaj>
      <item>FINA Regionalni centar Zagreb Podružnica Karlovac, OIB 85821130368, Ul. P. Vitezovića 1,47000 Karlovac</item>
      <item>Time-Tel d.o.o., OIB 99195103884, Ljubljanska 28,47000 Karlovac</item>
      <item>Ivica Vuković, OIB 74219655702, Vojišnica 127,47220 Vojišnica</item>
      <item>Jasna Hromadko, OIB 22088644509, Zelengorska 1,10000 Zagreb</item>
    </izvorni_sadrzaj>
    <derivirana_varijabla naziv="DomainObject.Predmet.SudioniciListAdressOIB_1">
      <item>FINA Regionalni centar Zagreb Podružnica Karlovac, OIB 85821130368, Ul. P. Vitezovića 1,47000 Karlovac</item>
      <item>Time-Tel d.o.o., OIB 99195103884, Ljubljanska 28,47000 Karlovac</item>
      <item>Ivica Vuković, OIB 74219655702, Vojišnica 127,47220 Vojišnica</item>
      <item>Jasna Hromadko, OIB 22088644509, Zelengorska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99195103884</item>
      <item>, OIB 74219655702</item>
      <item>, OIB 22088644509</item>
    </izvorni_sadrzaj>
    <derivirana_varijabla naziv="DomainObject.Predmet.SudioniciListNazivOIB_1">
      <item>, OIB 85821130368</item>
      <item>, OIB 99195103884</item>
      <item>, OIB 74219655702</item>
      <item>, OIB 22088644509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262</properties:Words>
  <properties:Characters>1311</properties:Characters>
  <properties:Lines>49</properties:Lines>
  <properties:Paragraphs>19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2017-06-01T11:20:00Z</dcterms:created>
  <dc:creator>Teuta Klinžić Zajec</dc:creator>
  <cp:lastModifiedBy>Teuta Klinžić Zajec</cp:lastModifiedBy>
  <cp:lastPrinted>2017-06-01T11:40:00Z</cp:lastPrinted>
  <dcterms:modified xmlns:xsi="http://www.w3.org/2001/XMLSchema-instance" xsi:type="dcterms:W3CDTF">2017-06-01T11:40:00Z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