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37e0" w14:paraId="2eb37e0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97040B" w:rsidR="0097040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80FDE">
        <w:rPr>
          <w:sz w:val="24"/>
        </w:rPr>
        <w:t>1815</w:t>
      </w:r>
      <w:r w:rsidR="000D234B">
        <w:rPr>
          <w:sz w:val="24"/>
        </w:rPr>
        <w:t>/1</w:t>
      </w:r>
      <w:r w:rsidR="00C85ABA">
        <w:rPr>
          <w:sz w:val="24"/>
        </w:rPr>
        <w:t>6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1C08D3" w:rsidP="0097040B" w:rsidR="001C08D3" w:rsidRPr="00337798">
      <w:pPr>
        <w:ind w:left="2880"/>
        <w:jc w:val="right"/>
        <w:rPr>
          <w:sz w:val="24"/>
        </w:rPr>
      </w:pPr>
    </w:p>
    <w:p w:rsidRDefault="0097040B" w:rsidP="00A80FDE" w:rsidR="001C08D3" w:rsidRPr="00A80FDE">
      <w:pPr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</w:r>
      <w:r w:rsidR="001C08D3" w:rsidRPr="001C08D3">
        <w:rPr>
          <w:sz w:val="24"/>
          <w:szCs w:val="24"/>
        </w:rPr>
        <w:t>TRGOVAČKI SUD U ZAGREBU  po sucu Anti Galiću, kao stečajnom sucu,</w:t>
      </w:r>
      <w:r w:rsidR="001C08D3" w:rsidRPr="001C08D3">
        <w:rPr>
          <w:sz w:val="24"/>
          <w:szCs w:val="24"/>
          <w:lang w:eastAsia="en-US" w:val="pt-BR"/>
        </w:rPr>
        <w:t xml:space="preserve"> </w:t>
      </w:r>
      <w:r w:rsidR="001C08D3" w:rsidRPr="001C08D3">
        <w:rPr>
          <w:sz w:val="24"/>
          <w:szCs w:val="24"/>
        </w:rPr>
        <w:t xml:space="preserve"> postupajući po prijedlogu Financijska agencija radi pokretanja stečajnog postupka nad </w:t>
      </w:r>
      <w:r w:rsidR="001C08D3" w:rsidRPr="00A80FDE">
        <w:rPr>
          <w:sz w:val="24"/>
          <w:szCs w:val="24"/>
        </w:rPr>
        <w:t xml:space="preserve">dužnikom </w:t>
      </w:r>
      <w:r w:rsidR="00A80FDE" w:rsidRPr="00A80FDE">
        <w:rPr>
          <w:sz w:val="24"/>
          <w:szCs w:val="24"/>
        </w:rPr>
        <w:t>dužnikom ISSA dizajn d.o.o. Zagreb, Republike Austrije 15 (OIB 07386067870)</w:t>
      </w:r>
      <w:r w:rsidR="00A80FDE">
        <w:rPr>
          <w:sz w:val="24"/>
          <w:szCs w:val="24"/>
        </w:rPr>
        <w:t xml:space="preserve">, </w:t>
      </w:r>
      <w:r w:rsidR="001C08D3" w:rsidRPr="00A80FDE">
        <w:rPr>
          <w:sz w:val="24"/>
          <w:szCs w:val="24"/>
        </w:rPr>
        <w:t xml:space="preserve">dana </w:t>
      </w:r>
      <w:r w:rsidR="00A80FDE">
        <w:rPr>
          <w:sz w:val="24"/>
          <w:szCs w:val="24"/>
        </w:rPr>
        <w:t>26.rujna</w:t>
      </w:r>
      <w:r w:rsidR="001C08D3" w:rsidRPr="00A80FDE">
        <w:rPr>
          <w:sz w:val="24"/>
          <w:szCs w:val="24"/>
          <w:lang w:eastAsia="en-US" w:val="pt-BR"/>
        </w:rPr>
        <w:t xml:space="preserve"> 2016.</w:t>
      </w:r>
      <w:r w:rsidR="001C08D3" w:rsidRPr="00A80FDE">
        <w:rPr>
          <w:sz w:val="24"/>
          <w:szCs w:val="24"/>
          <w:lang w:eastAsia="en-US"/>
        </w:rPr>
        <w:t>,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450A46" w:rsidP="00450A46" w:rsidR="0018507C" w:rsidRPr="0097040B">
      <w:pPr>
        <w:ind w:firstLine="720"/>
        <w:jc w:val="both"/>
      </w:pPr>
      <w:r>
        <w:rPr>
          <w:sz w:val="24"/>
        </w:rPr>
        <w:t xml:space="preserve">I. </w:t>
      </w:r>
      <w:r w:rsidRPr="00450A46">
        <w:rPr>
          <w:sz w:val="24"/>
        </w:rPr>
        <w:t>Marijan Gudelj</w:t>
      </w:r>
      <w:r>
        <w:rPr>
          <w:sz w:val="24"/>
        </w:rPr>
        <w:t xml:space="preserve"> iz Zagreba, </w:t>
      </w:r>
      <w:r w:rsidR="003C15AF">
        <w:rPr>
          <w:sz w:val="24"/>
        </w:rPr>
        <w:t>R</w:t>
      </w:r>
      <w:r>
        <w:rPr>
          <w:sz w:val="24"/>
        </w:rPr>
        <w:t>ebrovac 24.</w:t>
      </w:r>
      <w:r w:rsidR="005768A7" w:rsidRPr="00450A46">
        <w:rPr>
          <w:sz w:val="24"/>
        </w:rPr>
        <w:t xml:space="preserve">, OIB </w:t>
      </w:r>
      <w:r>
        <w:rPr>
          <w:sz w:val="24"/>
        </w:rPr>
        <w:t>46116584808</w:t>
      </w:r>
      <w:r w:rsidR="0097040B">
        <w:t xml:space="preserve">, </w:t>
      </w:r>
      <w:r w:rsidR="007F4666" w:rsidRPr="00450A46">
        <w:rPr>
          <w:sz w:val="24"/>
          <w:szCs w:val="24"/>
        </w:rPr>
        <w:t>p</w:t>
      </w:r>
      <w:r w:rsidR="008E6585" w:rsidRPr="00450A46">
        <w:rPr>
          <w:sz w:val="24"/>
        </w:rPr>
        <w:t>ostavlja se za privremenog stečajnog upravitelja dužnika</w:t>
      </w:r>
      <w:r w:rsidR="008B1F27" w:rsidRPr="00450A46">
        <w:rPr>
          <w:sz w:val="24"/>
          <w:szCs w:val="24"/>
        </w:rPr>
        <w:t xml:space="preserve"> ISSA dizajn d.o.o. Zagreb, Republike Austrije 15 (OIB 07386067870),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 xml:space="preserve"> II 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postojanje stečajnog razloga, </w:t>
      </w:r>
      <w:r w:rsidR="004A3A5B">
        <w:rPr>
          <w:sz w:val="24"/>
        </w:rPr>
        <w:t xml:space="preserve"> koliki je iznos predvidivih troškova prethodnog i stečajnog postupka</w:t>
      </w:r>
      <w:r w:rsidR="00E614F7">
        <w:rPr>
          <w:sz w:val="24"/>
        </w:rPr>
        <w:t xml:space="preserve">, utvrditi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III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E2474F" w:rsidR="00E2474F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27212" w:rsidP="00227212" w:rsidR="002272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 stavak 1. Stečajnog zakona (N.N. br. 71/15, dalje: SZ) podnijela prijedlog za otvaranje stečajnog postupka.</w:t>
      </w:r>
    </w:p>
    <w:p w:rsidRDefault="00227212" w:rsidP="00227212" w:rsidR="002272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27212" w:rsidP="00227212" w:rsidR="008B1F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8B1F27">
        <w:rPr>
          <w:sz w:val="24"/>
          <w:szCs w:val="24"/>
        </w:rPr>
        <w:t>vidom u očevidnik o danima insolventnosti utvrđeno je da  pravna osoba naznačena u izreci rješenja na dan 23.veljače 2016. u Očevidniku redoslijeda osnova za plaćanje  ima evidentirane neizvršene osnove za plaćanje u razdoblju od 120 dana.</w:t>
      </w:r>
    </w:p>
    <w:p w:rsidRDefault="008B1F27" w:rsidP="00227212" w:rsidR="008B1F27">
      <w:pPr>
        <w:ind w:firstLine="708"/>
        <w:jc w:val="both"/>
        <w:rPr>
          <w:sz w:val="24"/>
          <w:szCs w:val="24"/>
        </w:rPr>
      </w:pPr>
    </w:p>
    <w:p w:rsidRDefault="00AD543E" w:rsidP="00794035" w:rsidR="00182778">
      <w:pPr>
        <w:jc w:val="both"/>
        <w:rPr>
          <w:sz w:val="24"/>
        </w:rPr>
      </w:pPr>
      <w:r>
        <w:rPr>
          <w:sz w:val="24"/>
        </w:rPr>
        <w:tab/>
        <w:t>Rješenjem ovog suda od 2</w:t>
      </w:r>
      <w:r w:rsidR="00B9010E">
        <w:rPr>
          <w:sz w:val="24"/>
        </w:rPr>
        <w:t>4</w:t>
      </w:r>
      <w:r>
        <w:rPr>
          <w:sz w:val="24"/>
        </w:rPr>
        <w:t xml:space="preserve">.ožujka 2016. pokrenut je prethodni postupak radi utvrđivanja pretpostavki </w:t>
      </w:r>
      <w:r w:rsidR="00C14640">
        <w:rPr>
          <w:sz w:val="24"/>
        </w:rPr>
        <w:t>za otvaranje stečajnog postupka, a dana 1</w:t>
      </w:r>
      <w:r w:rsidR="00F34BE7">
        <w:rPr>
          <w:sz w:val="24"/>
        </w:rPr>
        <w:t>1</w:t>
      </w:r>
      <w:r w:rsidR="00C14640">
        <w:rPr>
          <w:sz w:val="24"/>
        </w:rPr>
        <w:t>. svibnja 2016.</w:t>
      </w:r>
      <w:r w:rsidR="00B9010E">
        <w:rPr>
          <w:sz w:val="24"/>
        </w:rPr>
        <w:t xml:space="preserve">, 30 lipnja 2016. i 21.rujna 2016. </w:t>
      </w:r>
      <w:r w:rsidR="00C14640">
        <w:rPr>
          <w:sz w:val="24"/>
        </w:rPr>
        <w:t xml:space="preserve"> održano ročište radi očitovanja o prijedlogu za otvaranje stečajnog postupka</w:t>
      </w:r>
      <w:r w:rsidR="00F34BE7">
        <w:rPr>
          <w:sz w:val="24"/>
        </w:rPr>
        <w:t>, na koje, iako uredno pozvani nisu pristupili dužnik i zz dužnika.</w:t>
      </w:r>
    </w:p>
    <w:p w:rsidRDefault="00C14640" w:rsidP="00F34BE7" w:rsidR="00E2474F">
      <w:pPr>
        <w:jc w:val="both"/>
        <w:rPr>
          <w:sz w:val="24"/>
        </w:rPr>
      </w:pPr>
      <w:r>
        <w:rPr>
          <w:sz w:val="24"/>
        </w:rPr>
        <w:tab/>
      </w:r>
      <w:r w:rsidR="00F34BE7">
        <w:rPr>
          <w:sz w:val="24"/>
        </w:rPr>
        <w:t>Dužnik je sudu dostavi</w:t>
      </w:r>
      <w:r w:rsidR="00B9010E">
        <w:rPr>
          <w:sz w:val="24"/>
        </w:rPr>
        <w:t>o</w:t>
      </w:r>
      <w:r w:rsidR="00F34BE7">
        <w:rPr>
          <w:sz w:val="24"/>
        </w:rPr>
        <w:t xml:space="preserve"> </w:t>
      </w:r>
      <w:r w:rsidR="00B9010E">
        <w:rPr>
          <w:sz w:val="24"/>
        </w:rPr>
        <w:t>izvješće o gospodarsko-fiancijskom stanju.</w:t>
      </w:r>
    </w:p>
    <w:p w:rsidRDefault="00C14640" w:rsidP="00C14640" w:rsidR="00C14640">
      <w:pPr>
        <w:jc w:val="both"/>
        <w:rPr>
          <w:sz w:val="24"/>
        </w:rPr>
      </w:pPr>
    </w:p>
    <w:p w:rsidRDefault="002179C2" w:rsidP="007B5EE5" w:rsidR="002179C2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Iz podataka u spisu nije bilo moguće</w:t>
      </w:r>
      <w:r w:rsidR="000D234B">
        <w:rPr>
          <w:sz w:val="24"/>
        </w:rPr>
        <w:t xml:space="preserve"> potpuno</w:t>
      </w:r>
      <w:r>
        <w:rPr>
          <w:sz w:val="24"/>
        </w:rPr>
        <w:t xml:space="preserve"> utvrditi imovinu dužnika</w:t>
      </w:r>
      <w:r w:rsidR="00B9010E">
        <w:rPr>
          <w:sz w:val="24"/>
        </w:rPr>
        <w:t>, te jeli imovina dužnika dostatna za namirenje troškova postupka.</w:t>
      </w:r>
    </w:p>
    <w:p w:rsidRDefault="008D3E89" w:rsidP="007B5EE5" w:rsidR="008D3E89">
      <w:pPr>
        <w:ind w:firstLine="720"/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DE242F" w:rsidP="003C6364" w:rsidR="00DE242F">
      <w:pPr>
        <w:ind w:firstLine="720"/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  <w:t xml:space="preserve">Kako u ovoj fazi stečajnog postupka nije bilo moguće </w:t>
      </w:r>
      <w:r w:rsidR="000D234B">
        <w:rPr>
          <w:sz w:val="24"/>
        </w:rPr>
        <w:t xml:space="preserve">sa sigurnošću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>stanje imovine dužnika i mogućnost da se imovinom dužnika pokriju troškovi stečajnog postupka, valj</w:t>
      </w:r>
      <w:r w:rsidR="00272E07">
        <w:rPr>
          <w:sz w:val="24"/>
        </w:rPr>
        <w:t>alo je 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 xml:space="preserve">novati privremenog stečajnog upravitelja. </w:t>
      </w:r>
    </w:p>
    <w:p w:rsidRDefault="002179C2" w:rsidP="00C06EC4" w:rsidR="002179C2">
      <w:pPr>
        <w:tabs>
          <w:tab w:pos="0" w:val="left"/>
        </w:tabs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ovog rješenja,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8E6585" w:rsidR="008E6585">
      <w:pPr>
        <w:ind w:firstLine="720"/>
        <w:jc w:val="both"/>
        <w:rPr>
          <w:sz w:val="24"/>
        </w:rPr>
      </w:pPr>
    </w:p>
    <w:p w:rsidRDefault="008E6585" w:rsidP="002179C2" w:rsidR="002179C2" w:rsidRPr="002179C2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9010E">
        <w:rPr>
          <w:sz w:val="24"/>
        </w:rPr>
        <w:t>26.rujna</w:t>
      </w:r>
      <w:r w:rsidR="00B84D54">
        <w:rPr>
          <w:sz w:val="24"/>
        </w:rPr>
        <w:t xml:space="preserve"> 2016.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B622E7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P="00B622E7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B622E7" w:rsidP="00422EE0" w:rsidR="00B622E7">
      <w:pPr>
        <w:jc w:val="both"/>
      </w:pPr>
      <w:r>
        <w:t>Za točnost otpravka, ovlašteni službenik:</w:t>
      </w:r>
    </w:p>
    <w:p w:rsidRDefault="00B622E7" w:rsidP="00422EE0" w:rsidR="00B622E7">
      <w:pPr>
        <w:jc w:val="both"/>
      </w:pPr>
      <w:r>
        <w:t xml:space="preserve">               Valentina Delač</w:t>
      </w:r>
    </w:p>
    <w:p w:rsidRDefault="008E6585" w:rsidP="00B622E7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EBC" w:rsidR="00016EBC">
      <w:r>
        <w:separator/>
      </w:r>
    </w:p>
  </w:endnote>
  <w:endnote w:id="0" w:type="continuationSeparator">
    <w:p w:rsidRDefault="00016EBC" w:rsidR="00016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21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EBC" w:rsidR="00016EBC">
      <w:r>
        <w:separator/>
      </w:r>
    </w:p>
  </w:footnote>
  <w:footnote w:id="0" w:type="continuationSeparator">
    <w:p w:rsidRDefault="00016EBC" w:rsidR="00016E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E215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B622E7" w:rsidP="002179C2" w:rsidR="008D5B22">
    <w:pPr>
      <w:pStyle w:val="Zaglavlje"/>
      <w:jc w:val="center"/>
    </w:pPr>
    <w:r>
      <w:t xml:space="preserve">                                   40. St-1815/16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6EBC"/>
    <w:rsid w:val="000367F2"/>
    <w:rsid w:val="000577CA"/>
    <w:rsid w:val="000A238E"/>
    <w:rsid w:val="000D234B"/>
    <w:rsid w:val="0013154C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81793"/>
    <w:rsid w:val="002B6CAB"/>
    <w:rsid w:val="002E345C"/>
    <w:rsid w:val="003559EE"/>
    <w:rsid w:val="00355D6D"/>
    <w:rsid w:val="00355DD4"/>
    <w:rsid w:val="0039740D"/>
    <w:rsid w:val="003A0E2C"/>
    <w:rsid w:val="003C15AF"/>
    <w:rsid w:val="003C6364"/>
    <w:rsid w:val="0040710B"/>
    <w:rsid w:val="00447DD5"/>
    <w:rsid w:val="00450A46"/>
    <w:rsid w:val="00460252"/>
    <w:rsid w:val="004A3A5B"/>
    <w:rsid w:val="004E1BBF"/>
    <w:rsid w:val="004E775F"/>
    <w:rsid w:val="005362EA"/>
    <w:rsid w:val="005746AC"/>
    <w:rsid w:val="005768A7"/>
    <w:rsid w:val="0059292A"/>
    <w:rsid w:val="005A05D3"/>
    <w:rsid w:val="005A46C4"/>
    <w:rsid w:val="005C7B0B"/>
    <w:rsid w:val="005F1D81"/>
    <w:rsid w:val="006348C1"/>
    <w:rsid w:val="00665E6E"/>
    <w:rsid w:val="00667FF1"/>
    <w:rsid w:val="006A3FEF"/>
    <w:rsid w:val="006A4A4A"/>
    <w:rsid w:val="006B62F8"/>
    <w:rsid w:val="006E0203"/>
    <w:rsid w:val="00743EFA"/>
    <w:rsid w:val="007478DB"/>
    <w:rsid w:val="0076263A"/>
    <w:rsid w:val="00764049"/>
    <w:rsid w:val="0078408C"/>
    <w:rsid w:val="00794035"/>
    <w:rsid w:val="007B5C3F"/>
    <w:rsid w:val="007B5EE5"/>
    <w:rsid w:val="007C4F46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81945"/>
    <w:rsid w:val="008B1F27"/>
    <w:rsid w:val="008D3E89"/>
    <w:rsid w:val="008D5B22"/>
    <w:rsid w:val="008E0E14"/>
    <w:rsid w:val="008E6585"/>
    <w:rsid w:val="00925D24"/>
    <w:rsid w:val="00955A8C"/>
    <w:rsid w:val="00963321"/>
    <w:rsid w:val="0097040B"/>
    <w:rsid w:val="00986ADD"/>
    <w:rsid w:val="009B5F2C"/>
    <w:rsid w:val="009D11D3"/>
    <w:rsid w:val="009E0EF6"/>
    <w:rsid w:val="00A0530D"/>
    <w:rsid w:val="00A06D54"/>
    <w:rsid w:val="00A63274"/>
    <w:rsid w:val="00A74BB1"/>
    <w:rsid w:val="00A75637"/>
    <w:rsid w:val="00A80FDE"/>
    <w:rsid w:val="00A815E6"/>
    <w:rsid w:val="00AA53A6"/>
    <w:rsid w:val="00AA5661"/>
    <w:rsid w:val="00AD543E"/>
    <w:rsid w:val="00B2245F"/>
    <w:rsid w:val="00B534BC"/>
    <w:rsid w:val="00B622E7"/>
    <w:rsid w:val="00B62987"/>
    <w:rsid w:val="00B84D54"/>
    <w:rsid w:val="00B9010E"/>
    <w:rsid w:val="00B949C2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26E7"/>
    <w:rsid w:val="00D61EF9"/>
    <w:rsid w:val="00D923D6"/>
    <w:rsid w:val="00DA2985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E2155"/>
    <w:rsid w:val="00F11B04"/>
    <w:rsid w:val="00F34BE7"/>
    <w:rsid w:val="00F43FA9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15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2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15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</izvorni_sadrzaj>
    <derivirana_varijabla naziv="DomainObject.Predmet.SudioniciListNaziv_1">
      <item>FINA Regionalni centar Zagreb</item>
      <item>ISSA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</izvorni_sadrzaj>
    <derivirana_varijabla naziv="DomainObject.Predmet.SudioniciListNazivOIB_1">
      <item>, OIB 85821130368</item>
      <item>, OIB 07386067870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554</properties:Words>
  <properties:Characters>3137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2016-09-26T11:38:00Z</dcterms:created>
  <dc:creator>Ante</dc:creator>
  <cp:lastModifiedBy>Valentina Delač</cp:lastModifiedBy>
  <cp:lastPrinted>2016-09-26T11:36:00Z</cp:lastPrinted>
  <dcterms:modified xmlns:xsi="http://www.w3.org/2001/XMLSchema-instance" xsi:type="dcterms:W3CDTF">2016-09-26T11:41:00Z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