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2062E" w:rsidR="00294A41" w:rsidRPr="00294A41">
        <w:tc>
          <w:tcPr>
            <w:tcW w:type="dxa" w:w="2829"/>
            <w:shd w:fill="auto" w:color="auto" w:val="clear"/>
          </w:tcPr>
          <w:p w:rsidRDefault="00294A41" w:rsidP="00294A41" w:rsidR="00294A41" w:rsidRPr="00294A4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94A41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4A41" w:rsidP="00294A41" w:rsidR="00294A41" w:rsidRPr="00294A41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94A41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94A41" w:rsidP="00294A41" w:rsidR="00294A41" w:rsidRPr="00294A4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94A41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94A41" w:rsidP="00294A41" w:rsidR="00294A41" w:rsidRPr="00294A4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94A41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eb3981" w14:paraId="3eb3981" w:rsidRDefault="00521B9E" w:rsidP="00294A41" w:rsidR="00521B9E" w:rsidRPr="00294A41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1" w:left="5663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EB66E0" w:rsidP="004F79AD" w:rsidR="00521B9E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Trgovački sud u Varaždinu, po sucu Iris Hatvalić Nemec, u stečajnom postupku nad </w:t>
      </w:r>
      <w:r w:rsidR="007234E7">
        <w:rPr>
          <w:rFonts w:cs="Times New Roman" w:hAnsi="Times New Roman" w:ascii="Times New Roman"/>
          <w:sz w:val="24"/>
          <w:szCs w:val="24"/>
        </w:rPr>
        <w:t>stečajnom masom iza imovine</w:t>
      </w:r>
      <w:r w:rsidR="007234E7" w:rsidRPr="00414EFF">
        <w:rPr>
          <w:rFonts w:cs="Times New Roman" w:hAnsi="Times New Roman" w:ascii="Times New Roman"/>
          <w:sz w:val="24"/>
          <w:szCs w:val="24"/>
        </w:rPr>
        <w:t xml:space="preserve"> dužnika pojedinca TIHOMIRA VINDIŠA, vl. obrta OBRA-93, Varaždin, Petrinjska 6, </w:t>
      </w:r>
      <w:r w:rsidR="007234E7">
        <w:rPr>
          <w:rFonts w:cs="Times New Roman" w:hAnsi="Times New Roman" w:ascii="Times New Roman"/>
          <w:sz w:val="24"/>
          <w:szCs w:val="24"/>
        </w:rPr>
        <w:t xml:space="preserve">zastupanoj po stečajnoj upraviteljici Mariji Holetić iz Čakovca, Travnik 26, </w:t>
      </w:r>
      <w:r w:rsidR="00521B9E" w:rsidRPr="00536898">
        <w:rPr>
          <w:rFonts w:cs="Times New Roman" w:hAnsi="Times New Roman" w:ascii="Times New Roman"/>
          <w:sz w:val="24"/>
          <w:szCs w:val="24"/>
        </w:rPr>
        <w:t xml:space="preserve">dana </w:t>
      </w:r>
      <w:r w:rsidR="00665FF4">
        <w:rPr>
          <w:rFonts w:cs="Times New Roman" w:hAnsi="Times New Roman" w:ascii="Times New Roman"/>
          <w:sz w:val="24"/>
          <w:szCs w:val="24"/>
        </w:rPr>
        <w:t>7. lipnja 2018</w:t>
      </w:r>
      <w:r w:rsidR="00521B9E" w:rsidRPr="00536898">
        <w:rPr>
          <w:rFonts w:cs="Times New Roman" w:hAnsi="Times New Roman" w:ascii="Times New Roman"/>
          <w:sz w:val="24"/>
          <w:szCs w:val="24"/>
        </w:rPr>
        <w:t>. donosi slijedeći</w:t>
      </w:r>
    </w:p>
    <w:p w:rsidRDefault="00521B9E" w:rsidP="004F79AD" w:rsidR="00521B9E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66E0" w:rsidP="005C525A" w:rsidR="004F79AD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Daje se suglasnost za namirenje </w:t>
      </w:r>
      <w:r w:rsidR="00BC6F9E" w:rsidRPr="00536898">
        <w:rPr>
          <w:rFonts w:cs="Times New Roman" w:hAnsi="Times New Roman" w:ascii="Times New Roman"/>
          <w:sz w:val="24"/>
          <w:szCs w:val="24"/>
        </w:rPr>
        <w:t>stečajnih vjerovn</w:t>
      </w:r>
      <w:r w:rsidR="000052EC">
        <w:rPr>
          <w:rFonts w:cs="Times New Roman" w:hAnsi="Times New Roman" w:ascii="Times New Roman"/>
          <w:sz w:val="24"/>
          <w:szCs w:val="24"/>
        </w:rPr>
        <w:t xml:space="preserve">ika </w:t>
      </w:r>
      <w:r w:rsidR="00665FF4">
        <w:rPr>
          <w:rFonts w:cs="Times New Roman" w:hAnsi="Times New Roman" w:ascii="Times New Roman"/>
          <w:sz w:val="24"/>
          <w:szCs w:val="24"/>
        </w:rPr>
        <w:t>drugog</w:t>
      </w:r>
      <w:r w:rsidR="000052EC">
        <w:rPr>
          <w:rFonts w:cs="Times New Roman" w:hAnsi="Times New Roman" w:ascii="Times New Roman"/>
          <w:sz w:val="24"/>
          <w:szCs w:val="24"/>
        </w:rPr>
        <w:t xml:space="preserve"> višeg isplatnog reda</w:t>
      </w:r>
      <w:r w:rsidR="00BC6F9E" w:rsidRPr="00536898">
        <w:rPr>
          <w:rFonts w:cs="Times New Roman" w:hAnsi="Times New Roman" w:ascii="Times New Roman"/>
          <w:sz w:val="24"/>
          <w:szCs w:val="24"/>
        </w:rPr>
        <w:t xml:space="preserve"> u visini od </w:t>
      </w:r>
      <w:r w:rsidR="007234E7">
        <w:rPr>
          <w:rFonts w:cs="Times New Roman" w:hAnsi="Times New Roman" w:ascii="Times New Roman"/>
          <w:sz w:val="24"/>
          <w:szCs w:val="24"/>
        </w:rPr>
        <w:t>1</w:t>
      </w:r>
      <w:r w:rsidR="00665FF4">
        <w:rPr>
          <w:rFonts w:cs="Times New Roman" w:hAnsi="Times New Roman" w:ascii="Times New Roman"/>
          <w:sz w:val="24"/>
          <w:szCs w:val="24"/>
        </w:rPr>
        <w:t>2,6</w:t>
      </w:r>
      <w:r w:rsidR="00BC6F9E" w:rsidRPr="00536898">
        <w:rPr>
          <w:rFonts w:cs="Times New Roman" w:hAnsi="Times New Roman" w:ascii="Times New Roman"/>
          <w:sz w:val="24"/>
          <w:szCs w:val="24"/>
        </w:rPr>
        <w:t xml:space="preserve"> % priznate tražbine</w:t>
      </w:r>
      <w:r w:rsidR="0021330A">
        <w:rPr>
          <w:rFonts w:cs="Times New Roman" w:hAnsi="Times New Roman" w:ascii="Times New Roman"/>
          <w:sz w:val="24"/>
          <w:szCs w:val="24"/>
        </w:rPr>
        <w:t xml:space="preserve">, odnosno u visini od </w:t>
      </w:r>
      <w:r w:rsidR="00665FF4">
        <w:rPr>
          <w:rFonts w:cs="Times New Roman" w:hAnsi="Times New Roman" w:ascii="Times New Roman"/>
          <w:sz w:val="24"/>
          <w:szCs w:val="24"/>
        </w:rPr>
        <w:t>130.000,00</w:t>
      </w:r>
      <w:r w:rsidR="0021330A">
        <w:rPr>
          <w:rFonts w:cs="Times New Roman" w:hAnsi="Times New Roman" w:ascii="Times New Roman"/>
          <w:sz w:val="24"/>
          <w:szCs w:val="24"/>
        </w:rPr>
        <w:t xml:space="preserve"> kn</w:t>
      </w:r>
      <w:r w:rsidR="0078740A">
        <w:rPr>
          <w:rFonts w:cs="Times New Roman" w:hAnsi="Times New Roman" w:ascii="Times New Roman"/>
          <w:sz w:val="24"/>
          <w:szCs w:val="24"/>
        </w:rPr>
        <w:t>, prema P</w:t>
      </w:r>
      <w:r w:rsidR="0021330A">
        <w:rPr>
          <w:rFonts w:cs="Times New Roman" w:hAnsi="Times New Roman" w:ascii="Times New Roman"/>
          <w:sz w:val="24"/>
          <w:szCs w:val="24"/>
        </w:rPr>
        <w:t>rijedlogu diobe vjerovnika prvog višeg isplatnog reda</w:t>
      </w:r>
      <w:r w:rsidR="0078740A">
        <w:rPr>
          <w:rFonts w:cs="Times New Roman" w:hAnsi="Times New Roman" w:ascii="Times New Roman"/>
          <w:sz w:val="24"/>
          <w:szCs w:val="24"/>
        </w:rPr>
        <w:t xml:space="preserve"> </w:t>
      </w:r>
      <w:r w:rsidR="0021330A">
        <w:rPr>
          <w:rFonts w:cs="Times New Roman" w:hAnsi="Times New Roman" w:ascii="Times New Roman"/>
          <w:sz w:val="24"/>
          <w:szCs w:val="24"/>
        </w:rPr>
        <w:t xml:space="preserve">od </w:t>
      </w:r>
      <w:r w:rsidR="00665FF4">
        <w:rPr>
          <w:rFonts w:cs="Times New Roman" w:hAnsi="Times New Roman" w:ascii="Times New Roman"/>
          <w:sz w:val="24"/>
          <w:szCs w:val="24"/>
        </w:rPr>
        <w:t>27. siječnja 2018</w:t>
      </w:r>
      <w:r w:rsidR="007234E7">
        <w:rPr>
          <w:rFonts w:cs="Times New Roman" w:hAnsi="Times New Roman" w:ascii="Times New Roman"/>
          <w:sz w:val="24"/>
          <w:szCs w:val="24"/>
        </w:rPr>
        <w:t>.</w:t>
      </w:r>
      <w:r w:rsidR="0021330A">
        <w:rPr>
          <w:rFonts w:cs="Times New Roman" w:hAnsi="Times New Roman" w:ascii="Times New Roman"/>
          <w:sz w:val="24"/>
          <w:szCs w:val="24"/>
        </w:rPr>
        <w:t xml:space="preserve"> koji je javno objavljen </w:t>
      </w:r>
      <w:r w:rsidR="00665FF4">
        <w:rPr>
          <w:rFonts w:cs="Times New Roman" w:hAnsi="Times New Roman" w:ascii="Times New Roman"/>
          <w:sz w:val="24"/>
          <w:szCs w:val="24"/>
        </w:rPr>
        <w:t>4. svibnja 2018</w:t>
      </w:r>
      <w:r w:rsidR="007234E7">
        <w:rPr>
          <w:rFonts w:cs="Times New Roman" w:hAnsi="Times New Roman" w:ascii="Times New Roman"/>
          <w:sz w:val="24"/>
          <w:szCs w:val="24"/>
        </w:rPr>
        <w:t>.</w:t>
      </w:r>
    </w:p>
    <w:p w:rsidRDefault="004F79AD" w:rsidP="004F79AD" w:rsidR="004F79AD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U Varažd</w:t>
      </w:r>
      <w:r w:rsidR="00294A41">
        <w:rPr>
          <w:rFonts w:cs="Times New Roman" w:hAnsi="Times New Roman" w:ascii="Times New Roman"/>
          <w:sz w:val="24"/>
          <w:szCs w:val="24"/>
        </w:rPr>
        <w:t>inu</w:t>
      </w:r>
      <w:r w:rsidRPr="00536898">
        <w:rPr>
          <w:rFonts w:cs="Times New Roman" w:hAnsi="Times New Roman" w:ascii="Times New Roman"/>
          <w:sz w:val="24"/>
          <w:szCs w:val="24"/>
        </w:rPr>
        <w:t xml:space="preserve"> </w:t>
      </w:r>
      <w:r w:rsidR="00665FF4">
        <w:rPr>
          <w:rFonts w:cs="Times New Roman" w:hAnsi="Times New Roman" w:ascii="Times New Roman"/>
          <w:sz w:val="24"/>
          <w:szCs w:val="24"/>
        </w:rPr>
        <w:t>7. lipnja 2018</w:t>
      </w:r>
      <w:r w:rsidRPr="00536898">
        <w:rPr>
          <w:rFonts w:cs="Times New Roman" w:hAnsi="Times New Roman" w:ascii="Times New Roman"/>
          <w:sz w:val="24"/>
          <w:szCs w:val="24"/>
        </w:rPr>
        <w:t>.</w:t>
      </w: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 w:rsidR="00294A41">
        <w:rPr>
          <w:rFonts w:cs="Times New Roman" w:hAnsi="Times New Roman" w:ascii="Times New Roman"/>
          <w:sz w:val="24"/>
          <w:szCs w:val="24"/>
        </w:rPr>
        <w:t xml:space="preserve">      S</w:t>
      </w:r>
      <w:r w:rsidRPr="00536898">
        <w:rPr>
          <w:rFonts w:cs="Times New Roman" w:hAnsi="Times New Roman" w:ascii="Times New Roman"/>
          <w:sz w:val="24"/>
          <w:szCs w:val="24"/>
        </w:rPr>
        <w:t xml:space="preserve">udac: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645710" w:rsidR="004F79AD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Iris Hatvalić Nemec</w:t>
      </w:r>
      <w:r w:rsidR="004F79AD" w:rsidRPr="005368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36898">
          <w:rPr>
            <w:rFonts w:cs="Times New Roman" w:hAnsi="Times New Roman" w:ascii="Times New Roman"/>
            <w:sz w:val="24"/>
            <w:szCs w:val="24"/>
          </w:rPr>
          <w:t>11. st</w:t>
        </w:r>
      </w:smartTag>
      <w:r w:rsidRPr="00536898">
        <w:rPr>
          <w:rFonts w:cs="Times New Roman" w:hAnsi="Times New Roman" w:ascii="Times New Roman"/>
          <w:sz w:val="24"/>
          <w:szCs w:val="24"/>
        </w:rPr>
        <w:t>. 9. Stečajnog zakona).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98" w:rsidP="00536898" w:rsidR="00536898" w:rsidRPr="0053689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DNA:</w:t>
      </w:r>
    </w:p>
    <w:p w:rsidRDefault="007234E7" w:rsidP="00536898" w:rsidR="00536898" w:rsidRPr="00536898">
      <w:pPr>
        <w:numPr>
          <w:ilvl w:val="0"/>
          <w:numId w:val="3"/>
        </w:numPr>
        <w:spacing w:lineRule="auto" w:line="240" w:after="0"/>
        <w:ind w:hanging="709" w:left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Marija Holetić</w:t>
      </w:r>
      <w:r w:rsidR="00536898" w:rsidRPr="00536898">
        <w:rPr>
          <w:rFonts w:cs="Times New Roman" w:hAnsi="Times New Roman" w:ascii="Times New Roman"/>
          <w:sz w:val="24"/>
          <w:szCs w:val="24"/>
        </w:rPr>
        <w:t xml:space="preserve"> </w:t>
      </w:r>
      <w:r w:rsidR="00294A41">
        <w:rPr>
          <w:rFonts w:cs="Times New Roman" w:hAnsi="Times New Roman" w:ascii="Times New Roman"/>
          <w:sz w:val="24"/>
          <w:szCs w:val="24"/>
        </w:rPr>
        <w:t>iz Čakovca</w:t>
      </w:r>
    </w:p>
    <w:p w:rsidRDefault="00536898" w:rsidP="00536898" w:rsidR="00536898" w:rsidRPr="0053689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2.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536898">
        <w:rPr>
          <w:rFonts w:cs="Times New Roman" w:hAnsi="Times New Roman" w:ascii="Times New Roman"/>
          <w:sz w:val="24"/>
          <w:szCs w:val="24"/>
        </w:rPr>
        <w:t>mrežna stranica e-Oglasna ploča suda</w:t>
      </w:r>
    </w:p>
    <w:p w:rsidRDefault="00521B9E" w:rsidP="004F79AD" w:rsidR="00521B9E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98" w:rsidR="00536898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536898" w:rsidRPr="0053689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9AD" w:rsidP="004F79AD" w:rsidR="004F79AD">
      <w:pPr>
        <w:spacing w:lineRule="auto" w:line="240" w:after="0"/>
      </w:pPr>
      <w:r>
        <w:separator/>
      </w:r>
    </w:p>
  </w:endnote>
  <w:endnote w:id="0" w:type="continuationSeparator">
    <w:p w:rsidRDefault="004F79AD" w:rsidP="004F79AD" w:rsidR="004F79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9AD" w:rsidP="004F79AD" w:rsidR="004F79AD">
      <w:pPr>
        <w:spacing w:lineRule="auto" w:line="240" w:after="0"/>
      </w:pPr>
      <w:r>
        <w:separator/>
      </w:r>
    </w:p>
  </w:footnote>
  <w:footnote w:id="0" w:type="continuationSeparator">
    <w:p w:rsidRDefault="004F79AD" w:rsidP="004F79AD" w:rsidR="004F79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538440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94A41" w:rsidR="00294A41" w:rsidRPr="00294A4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94A4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94A4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94A4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223D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94A4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94A41" w:rsidP="00294A41" w:rsidR="00294A41" w:rsidRPr="00294A41">
    <w:pPr>
      <w:spacing w:lineRule="auto" w:line="240" w:after="0"/>
      <w:ind w:firstLine="1" w:left="5663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</w:t>
    </w:r>
    <w:r w:rsidRPr="00294A41">
      <w:rPr>
        <w:rFonts w:cs="Times New Roman" w:hAnsi="Times New Roman" w:ascii="Times New Roman"/>
        <w:sz w:val="24"/>
        <w:szCs w:val="24"/>
      </w:rPr>
      <w:t>Poslovni broj: 4 St-175/17-13</w:t>
    </w:r>
  </w:p>
  <w:p w:rsidRDefault="004F79AD" w:rsidR="004F79AD" w:rsidRPr="00294A41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A175EBE"/>
    <w:multiLevelType w:val="hybridMultilevel"/>
    <w:tmpl w:val="389AE52C"/>
    <w:lvl w:tplc="DAE2BB20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3BA"/>
    <w:rsid w:val="000052EC"/>
    <w:rsid w:val="000D6729"/>
    <w:rsid w:val="0021330A"/>
    <w:rsid w:val="00294A41"/>
    <w:rsid w:val="003F7098"/>
    <w:rsid w:val="004F79AD"/>
    <w:rsid w:val="00521B9E"/>
    <w:rsid w:val="00536898"/>
    <w:rsid w:val="005C525A"/>
    <w:rsid w:val="00645710"/>
    <w:rsid w:val="00665FF4"/>
    <w:rsid w:val="00702855"/>
    <w:rsid w:val="007234E7"/>
    <w:rsid w:val="0078740A"/>
    <w:rsid w:val="007B4840"/>
    <w:rsid w:val="00A753BA"/>
    <w:rsid w:val="00AC3461"/>
    <w:rsid w:val="00AE433B"/>
    <w:rsid w:val="00B223D1"/>
    <w:rsid w:val="00BC6F9E"/>
    <w:rsid w:val="00EB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uiPriority w:val="34"/>
    <w:qFormat/>
    <w:rsid w:val="004F79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4A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4A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3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3D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3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3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uiPriority w:val="34"/>
    <w:qFormat/>
    <w:rsid w:val="004F79A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4A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4A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3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3D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3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3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st. postupka nad imovinom dužnika pojedinca 2.3.2017.</izvorni_sadrzaj>
    <derivirana_varijabla naziv="DomainObject.Predmet.Opis_1">Nastavak st. postupka nad imovinom dužnika pojedinca 2.3.2017.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Tihomir Vindiš, vl. obrta OBRA-93 u stečaju zastupanog po punomoćniku Marija Holetić</izvorni_sadrzaj>
    <derivirana_varijabla naziv="DomainObject.Predmet.ProtustrankaFormated_1">  Stečajna masa iza Tihomir Vindiš, vl. obrta OBRA-93 u stečaju zastupanog po punomoćniku Marija Holetić</derivirana_varijabla>
  </DomainObject.Predmet.ProtustrankaFormated>
  <DomainObject.Predmet.ProtustrankaFormatedOIB>
    <izvorni_sadrzaj>  Stečajna masa iza Tihomir Vindiš, vl. obrta OBRA-93 u stečaju, OIB 67820815953 zastupanog po punomoćniku Marija Holetić</izvorni_sadrzaj>
    <derivirana_varijabla naziv="DomainObject.Predmet.ProtustrankaFormatedOIB_1">  Stečajna masa iza Tihomir Vindiš, vl. obrta OBRA-93 u stečaju, OIB 67820815953 zastupanog po punomoćniku Marija Holetić</derivirana_varijabla>
  </DomainObject.Predmet.ProtustrankaFormatedOIB>
  <DomainObject.Predmet.ProtustrankaFormatedWithAdress>
    <izvorni_sadrzaj> Stečajna masa iza Tihomir Vindiš, vl. obrta OBRA-93 u stečaju, Travnik 26, 40000 Čakovec zastupanog po punomoćniku Marija Holetić</izvorni_sadrzaj>
    <derivirana_varijabla naziv="DomainObject.Predmet.ProtustrankaFormatedWithAdress_1"> Stečajna masa iza Tihomir Vindiš, vl. obrta OBRA-93 u stečaju, Travnik 26, 40000 Čakovec zastupanog po punomoćniku Marija Holetić</derivirana_varijabla>
  </DomainObject.Predmet.ProtustrankaFormatedWithAdress>
  <DomainObject.Predmet.ProtustrankaFormatedWithAdressOIB>
    <izvorni_sadrzaj> Stečajna masa iza Tihomir Vindiš, vl. obrta OBRA-93 u stečaju, OIB 67820815953, Travnik 26, 40000 Čakovec zastupanog po punomoćniku Marija Holetić</izvorni_sadrzaj>
    <derivirana_varijabla naziv="DomainObject.Predmet.ProtustrankaFormatedWithAdressOIB_1"> Stečajna masa iza Tihomir Vindiš, vl. obrta OBRA-93 u stečaju, OIB 67820815953, Travnik 26, 40000 Čakovec zastupanog po punomoćniku Marija Holetić</derivirana_varijabla>
  </DomainObject.Predmet.ProtustrankaFormatedWithAdressOIB>
  <DomainObject.Predmet.ProtustrankaWithAdress>
    <izvorni_sadrzaj>Stečajna masa iza Tihomir Vindiš, vl. obrta OBRA-93 u stečaju Travnik 26, 40000 Čakovec</izvorni_sadrzaj>
    <derivirana_varijabla naziv="DomainObject.Predmet.ProtustrankaWithAdress_1">Stečajna masa iza Tihomir Vindiš, vl. obrta OBRA-93 u stečaju Travnik 26, 40000 Čakovec</derivirana_varijabla>
  </DomainObject.Predmet.ProtustrankaWithAdress>
  <DomainObject.Predmet.ProtustrankaWithAdressOIB>
    <izvorni_sadrzaj>Stečajna masa iza Tihomir Vindiš, vl. obrta OBRA-93 u stečaju, OIB 67820815953, Travnik 26, 40000 Čakovec</izvorni_sadrzaj>
    <derivirana_varijabla naziv="DomainObject.Predmet.ProtustrankaWithAdressOIB_1">Stečajna masa iza Tihomir Vindiš, vl. obrta OBRA-93 u stečaju, OIB 67820815953, Travnik 26, 40000 Čakovec</derivirana_varijabla>
  </DomainObject.Predmet.ProtustrankaWithAdressOIB>
  <DomainObject.Predmet.ProtustrankaNazivFormated>
    <izvorni_sadrzaj>Stečajna masa iza Tihomir Vindiš, vl. obrta OBRA-93 u stečaju</izvorni_sadrzaj>
    <derivirana_varijabla naziv="DomainObject.Predmet.ProtustrankaNazivFormated_1">Stečajna masa iza Tihomir Vindiš, vl. obrta OBRA-93 u stečaju</derivirana_varijabla>
  </DomainObject.Predmet.ProtustrankaNazivFormated>
  <DomainObject.Predmet.ProtustrankaNazivFormatedOIB>
    <izvorni_sadrzaj>Stečajna masa iza Tihomir Vindiš, vl. obrta OBRA-93 u stečaju, OIB 67820815953</izvorni_sadrzaj>
    <derivirana_varijabla naziv="DomainObject.Predmet.ProtustrankaNazivFormatedOIB_1">Stečajna masa iza Tihomir Vindiš, vl. obrta OBRA-93 u stečaju, OIB 67820815953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</izvorni_sadrzaj>
    <derivirana_varijabla naziv="DomainObject.Predmet.StrankaFormated_1">  FINANCIJSKA AGENCIJA /</derivirana_varijabla>
  </DomainObject.Predmet.StrankaFormated>
  <DomainObject.Predmet.StrankaFormatedOIB>
    <izvorni_sadrzaj>  FINANCIJSKA AGENCIJA /, OIB 85821130368</izvorni_sadrzaj>
    <derivirana_varijabla naziv="DomainObject.Predmet.StrankaFormatedOIB_1">  FINANCIJSKA AGENCIJA /, OIB 85821130368</derivirana_varijabla>
  </DomainObject.Predmet.StrankaFormatedOIB>
  <DomainObject.Predmet.StrankaFormatedWithAdress>
    <izvorni_sadrzaj> FINANCIJSKA AGENCIJA /, Albrechtova 42, 10000 Zagreb</izvorni_sadrzaj>
    <derivirana_varijabla naziv="DomainObject.Predmet.StrankaFormatedWithAdress_1"> FINANCIJSKA AGENCIJA /, Albrechtova 42, 10000 Zagreb</derivirana_varijabla>
  </DomainObject.Predmet.StrankaFormatedWithAdress>
  <DomainObject.Predmet.StrankaFormatedWithAdressOIB>
    <izvorni_sadrzaj> FINANCIJSKA AGENCIJA /, OIB 85821130368, Albrechtova 42, 10000 Zagreb</izvorni_sadrzaj>
    <derivirana_varijabla naziv="DomainObject.Predmet.StrankaFormatedWithAdressOIB_1"> FINANCIJSKA AGENCIJA /, OIB 85821130368, Albrechtova 42, 10000 Zagreb</derivirana_varijabla>
  </DomainObject.Predmet.StrankaFormatedWithAdressOIB>
  <DomainObject.Predmet.StrankaWithAdress>
    <izvorni_sadrzaj>FINANCIJSKA AGENCIJA / Albrechtova 42,10000 Zagreb</izvorni_sadrzaj>
    <derivirana_varijabla naziv="DomainObject.Predmet.StrankaWithAdress_1">FINANCIJSKA AGENCIJA / Albrechtova 42,10000 Zagreb</derivirana_varijabla>
  </DomainObject.Predmet.StrankaWithAdress>
  <DomainObject.Predmet.StrankaWithAdressOIB>
    <izvorni_sadrzaj>FINANCIJSKA AGENCIJA /, OIB 85821130368, Albrechtova 42,10000 Zagreb</izvorni_sadrzaj>
    <derivirana_varijabla naziv="DomainObject.Predmet.StrankaWithAdressOIB_1">FINANCIJSKA AGENCIJA /, OIB 85821130368, Albrechtova 42,10000 Zagreb</derivirana_varijabla>
  </DomainObject.Predmet.StrankaWithAdressOIB>
  <DomainObject.Predmet.StrankaNazivFormated>
    <izvorni_sadrzaj>FINANCIJSKA AGENCIJA /</izvorni_sadrzaj>
    <derivirana_varijabla naziv="DomainObject.Predmet.StrankaNazivFormated_1">FINANCIJSKA AGENCIJA /</derivirana_varijabla>
  </DomainObject.Predmet.StrankaNazivFormated>
  <DomainObject.Predmet.StrankaNazivFormatedOIB>
    <izvorni_sadrzaj>FINANCIJSKA AGENCIJA /, OIB 85821130368</izvorni_sadrzaj>
    <derivirana_varijabla naziv="DomainObject.Predmet.StrankaNazivFormatedOIB_1">FINANCIJSKA AGENCIJA /,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328537.85</izvorni_sadrzaj>
    <derivirana_varijabla naziv="DomainObject.Predmet.TrenutnaVrijednost_1">328537.85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/</item>
    </izvorni_sadrzaj>
    <derivirana_varijabla naziv="DomainObject.Predmet.StrankaListFormated_1">
      <item>FINANCIJSKA AGENCIJA /</item>
    </derivirana_varijabla>
  </DomainObject.Predmet.StrankaListFormated>
  <DomainObject.Predmet.StrankaListFormatedOIB>
    <izvorni_sadrzaj>
      <item>FINANCIJSKA AGENCIJA /, OIB 85821130368</item>
    </izvorni_sadrzaj>
    <derivirana_varijabla naziv="DomainObject.Predmet.StrankaListFormatedOIB_1">
      <item>FINANCIJSKA AGENCIJA /, OIB 85821130368</item>
    </derivirana_varijabla>
  </DomainObject.Predmet.StrankaListFormatedOIB>
  <DomainObject.Predmet.StrankaListFormatedWithAdress>
    <izvorni_sadrzaj>
      <item>FINANCIJSKA AGENCIJA /, Albrechtova 42, 10000 Zagreb</item>
    </izvorni_sadrzaj>
    <derivirana_varijabla naziv="DomainObject.Predmet.StrankaListFormatedWithAdress_1">
      <item>FINANCIJSKA AGENCIJA /, Albrechtova 42, 10000 Zagreb</item>
    </derivirana_varijabla>
  </DomainObject.Predmet.StrankaListFormatedWithAdress>
  <DomainObject.Predmet.StrankaListFormatedWithAdressOIB>
    <izvorni_sadrzaj>
      <item>FINANCIJSKA AGENCIJA /, OIB 85821130368, Albrechtova 42, 10000 Zagreb</item>
    </izvorni_sadrzaj>
    <derivirana_varijabla naziv="DomainObject.Predmet.StrankaListFormatedWithAdressOIB_1">
      <item>FINANCIJSKA AGENCIJA /, OIB 85821130368, Albrechtova 42, 10000 Zagreb</item>
    </derivirana_varijabla>
  </DomainObject.Predmet.StrankaListFormatedWithAdressOIB>
  <DomainObject.Predmet.StrankaListNazivFormated>
    <izvorni_sadrzaj>
      <item>FINANCIJSKA AGENCIJA /</item>
    </izvorni_sadrzaj>
    <derivirana_varijabla naziv="DomainObject.Predmet.StrankaListNazivFormated_1">
      <item>FINANCIJSKA AGENCIJA /</item>
    </derivirana_varijabla>
  </DomainObject.Predmet.StrankaListNazivFormated>
  <DomainObject.Predmet.StrankaListNazivFormatedOIB>
    <izvorni_sadrzaj>
      <item>FINANCIJSKA AGENCIJA /, OIB 85821130368</item>
    </izvorni_sadrzaj>
    <derivirana_varijabla naziv="DomainObject.Predmet.StrankaListNazivFormatedOIB_1">
      <item>FINANCIJSKA AGENCIJA /, OIB 85821130368</item>
    </derivirana_varijabla>
  </DomainObject.Predmet.StrankaListNazivFormatedOIB>
  <DomainObject.Predmet.ProtuStrankaListFormated>
    <izvorni_sadrzaj>
      <item>Stečajna masa iza Tihomir Vindiš, vl. obrta OBRA-93 u stečaju zastupanog po punomoćniku Marija Holetić</item>
    </izvorni_sadrzaj>
    <derivirana_varijabla naziv="DomainObject.Predmet.ProtuStrankaListFormated_1">
      <item>Stečajna masa iza Tihomir Vindiš, vl. obrta OBRA-93 u stečaju zastupanog po punomoćniku Marija Holetić</item>
    </derivirana_varijabla>
  </DomainObject.Predmet.ProtuStrankaListFormated>
  <DomainObject.Predmet.ProtuStrankaListFormatedOIB>
    <izvorni_sadrzaj>
      <item>Stečajna masa iza Tihomir Vindiš, vl. obrta OBRA-93 u stečaju, OIB 67820815953 zastupanog po punomoćniku Marija Holetić</item>
    </izvorni_sadrzaj>
    <derivirana_varijabla naziv="DomainObject.Predmet.ProtuStrankaListFormatedOIB_1">
      <item>Stečajna masa iza Tihomir Vindiš, vl. obrta OBRA-93 u stečaju, OIB 67820815953 zastupanog po punomoćniku Marija Holetić</item>
    </derivirana_varijabla>
  </DomainObject.Predmet.ProtuStrankaListFormatedOIB>
  <DomainObject.Predmet.ProtuStrankaListFormatedWithAdress>
    <izvorni_sadrzaj>
      <item>Stečajna masa iza Tihomir Vindiš, vl. obrta OBRA-93 u stečaju, Travnik 26, 40000 Čakovec zastupanog po punomoćniku Marija Holetić</item>
    </izvorni_sadrzaj>
    <derivirana_varijabla naziv="DomainObject.Predmet.ProtuStrankaListFormatedWithAdress_1">
      <item>Stečajna masa iza Tihomir Vindiš, vl. obrta OBRA-93 u stečaju, Travnik 26, 40000 Čakovec zastupanog po punomoćniku Marija Holetić</item>
    </derivirana_varijabla>
  </DomainObject.Predmet.ProtuStrankaListFormatedWithAdress>
  <DomainObject.Predmet.ProtuStrankaListFormatedWithAdressOIB>
    <izvorni_sadrzaj>
      <item>Stečajna masa iza Tihomir Vindiš, vl. obrta OBRA-93 u stečaju, OIB 67820815953, Travnik 26, 40000 Čakovec zastupanog po punomoćniku Marija Holetić</item>
    </izvorni_sadrzaj>
    <derivirana_varijabla naziv="DomainObject.Predmet.ProtuStrankaListFormatedWithAdressOIB_1">
      <item>Stečajna masa iza Tihomir Vindiš, vl. obrta OBRA-93 u stečaju, OIB 67820815953, Travnik 26, 40000 Čakovec zastupanog po punomoćniku Marija Holetić</item>
    </derivirana_varijabla>
  </DomainObject.Predmet.ProtuStrankaListFormatedWithAdressOIB>
  <DomainObject.Predmet.ProtuStrankaListNazivFormated>
    <izvorni_sadrzaj>
      <item>Stečajna masa iza Tihomir Vindiš, vl. obrta OBRA-93 u stečaju</item>
    </izvorni_sadrzaj>
    <derivirana_varijabla naziv="DomainObject.Predmet.ProtuStrankaListNazivFormated_1">
      <item>Stečajna masa iza Tihomir Vindiš, vl. obrta OBRA-93 u stečaju</item>
    </derivirana_varijabla>
  </DomainObject.Predmet.ProtuStrankaListNazivFormated>
  <DomainObject.Predmet.ProtuStrankaListNazivFormatedOIB>
    <izvorni_sadrzaj>
      <item>Stečajna masa iza Tihomir Vindiš, vl. obrta OBRA-93 u stečaju, OIB 67820815953</item>
    </izvorni_sadrzaj>
    <derivirana_varijabla naziv="DomainObject.Predmet.ProtuStrankaListNazivFormatedOIB_1">
      <item>Stečajna masa iza Tihomir Vindiš, vl. obrta OBRA-93 u stečaju, OIB 67820815953</item>
    </derivirana_varijabla>
  </DomainObject.Predmet.ProtuStrankaListNazivFormatedOIB>
  <DomainObject.Predmet.OstaliListFormated>
    <izvorni_sadrzaj>
      <item>Marija Holetić punomoćnik sudionika u postupku Stečajna masa iza Tihomir Vindiš, vl. obrta OBRA-93 u stečaju</item>
    </izvorni_sadrzaj>
    <derivirana_varijabla naziv="DomainObject.Predmet.OstaliListFormated_1">
      <item>Marija Holetić punomoćnik sudionika u postupku Stečajna masa iza Tihomir Vindiš, vl. obrta OBRA-93 u stečaju</item>
    </derivirana_varijabla>
  </DomainObject.Predmet.OstaliListFormated>
  <DomainObject.Predmet.OstaliListFormatedOIB>
    <izvorni_sadrzaj>
      <item>Marija Holetić punomoćnik sudionika u postupku Stečajna masa iza Tihomir Vindiš, vl. obrta OBRA-93 u stečaju</item>
    </izvorni_sadrzaj>
    <derivirana_varijabla naziv="DomainObject.Predmet.OstaliListFormatedOIB_1">
      <item>Marija Holetić punomoćnik sudionika u postupku Stečajna masa iza Tihomir Vindiš, vl. obrta OBRA-93 u stečaju</item>
    </derivirana_varijabla>
  </DomainObject.Predmet.OstaliListFormatedOIB>
  <DomainObject.Predmet.OstaliListFormatedWithAdress>
    <izvorni_sadrzaj>
      <item>Marija Holetić, Travnik 26, 40000 Čakovec punomoćnik sudionika u postupku Stečajna masa iza Tihomir Vindiš, vl. obrta OBRA-93 u stečaju</item>
    </izvorni_sadrzaj>
    <derivirana_varijabla naziv="DomainObject.Predmet.OstaliListFormatedWithAdress_1">
      <item>Marija Holetić, Travnik 26, 40000 Čakovec punomoćnik sudionika u postupku Stečajna masa iza Tihomir Vindiš, vl. obrta OBRA-93 u stečaju</item>
    </derivirana_varijabla>
  </DomainObject.Predmet.OstaliListFormatedWithAdress>
  <DomainObject.Predmet.OstaliListFormatedWithAdressOIB>
    <izvorni_sadrzaj>
      <item>Marija Holetić, Travnik 26, 40000 Čakovec punomoćnik sudionika u postupku Stečajna masa iza Tihomir Vindiš, vl. obrta OBRA-93 u stečaju</item>
    </izvorni_sadrzaj>
    <derivirana_varijabla naziv="DomainObject.Predmet.OstaliListFormatedWithAdressOIB_1">
      <item>Marija Holetić, Travnik 26, 40000 Čakovec punomoćnik sudionika u postupku Stečajna masa iza Tihomir Vindiš, vl. obrta OBRA-93 u stečaju</item>
    </derivirana_varijabla>
  </DomainObject.Predmet.OstaliListFormatedWithAdressOIB>
  <DomainObject.Predmet.OstaliListNazivFormated>
    <izvorni_sadrzaj>
      <item>Marija Holetić</item>
    </izvorni_sadrzaj>
    <derivirana_varijabla naziv="DomainObject.Predmet.OstaliListNazivFormated_1">
      <item>Marija Holetić</item>
    </derivirana_varijabla>
  </DomainObject.Predmet.OstaliListNazivFormated>
  <DomainObject.Predmet.OstaliListNazivFormatedOIB>
    <izvorni_sadrzaj>
      <item>Marija Holetić</item>
    </izvorni_sadrzaj>
    <derivirana_varijabla naziv="DomainObject.Predmet.OstaliListNazivFormatedOIB_1">
      <item>Marija Holetić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</izvorni_sadrzaj>
    <derivirana_varijabla naziv="DomainObject.Predmet.StrankaIDrugi_1">FINANCIJSKA AGENCIJA /</derivirana_varijabla>
  </DomainObject.Predmet.StrankaIDrugi>
  <DomainObject.Predmet.ProtustrankaIDrugi>
    <izvorni_sadrzaj>Stečajna masa iza Tihomir Vindiš, vl. obrta OBRA-93 u stečaju</izvorni_sadrzaj>
    <derivirana_varijabla naziv="DomainObject.Predmet.ProtustrankaIDrugi_1">Stečajna masa iza Tihomir Vindiš, vl. obrta OBRA-93 u stečaju</derivirana_varijabla>
  </DomainObject.Predmet.ProtustrankaIDrugi>
  <DomainObject.Predmet.StrankaIDrugiAdressOIB>
    <izvorni_sadrzaj>FINANCIJSKA AGENCIJA /, OIB 85821130368, Albrechtova 42, 10000 Zagreb</izvorni_sadrzaj>
    <derivirana_varijabla naziv="DomainObject.Predmet.StrankaIDrugiAdressOIB_1">FINANCIJSKA AGENCIJA /, OIB 85821130368, Albrechtova 42, 10000 Zagreb</derivirana_varijabla>
  </DomainObject.Predmet.StrankaIDrugiAdressOIB>
  <DomainObject.Predmet.ProtustrankaIDrugiAdressOIB>
    <izvorni_sadrzaj>Stečajna masa iza Tihomir Vindiš, vl. obrta OBRA-93 u stečaju, OIB 67820815953, Travnik 26, 40000 Čakovec</izvorni_sadrzaj>
    <derivirana_varijabla naziv="DomainObject.Predmet.ProtustrankaIDrugiAdressOIB_1">Stečajna masa iza Tihomir Vindiš, vl. obrta OBRA-93 u stečaju, OIB 67820815953, Travnik 26,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Tihomir Vindiš, vl. obrta OBRA-93 u stečaju</item>
      <item>FINANCIJSKA AGENCIJA /</item>
      <item>Marija Holetić</item>
    </izvorni_sadrzaj>
    <derivirana_varijabla naziv="DomainObject.Predmet.SudioniciListNaziv_1">
      <item>Stečajna masa iza Tihomir Vindiš, vl. obrta OBRA-93 u stečaju</item>
      <item>FINANCIJSKA AGENCIJA /</item>
      <item>Marija Holetić</item>
    </derivirana_varijabla>
  </DomainObject.Predmet.SudioniciListNaziv>
  <DomainObject.Predmet.SudioniciListAdressOIB>
    <izvorni_sadrzaj>
      <item>Stečajna masa iza Tihomir Vindiš, vl. obrta OBRA-93 u stečaju, OIB 67820815953, Travnik 26,40000 Čakovec</item>
      <item>FINANCIJSKA AGENCIJA /, OIB 85821130368, Albrechtova 42,10000 Zagreb</item>
      <item>Marija Holetić, Travnik 26,40000 Čakovec</item>
    </izvorni_sadrzaj>
    <derivirana_varijabla naziv="DomainObject.Predmet.SudioniciListAdressOIB_1">
      <item>Stečajna masa iza Tihomir Vindiš, vl. obrta OBRA-93 u stečaju, OIB 67820815953, Travnik 26,40000 Čakovec</item>
      <item>FINANCIJSKA AGENCIJA /, OIB 85821130368, Albrechtova 42,10000 Zagreb</item>
      <item>Marija Holetić, Travnik 26,40000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67820815953</item>
      <item>, OIB 85821130368</item>
      <item>, OIB null</item>
    </izvorni_sadrzaj>
    <derivirana_varijabla naziv="DomainObject.Predmet.SudioniciListNazivOIB_1">
      <item>, OIB 67820815953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790</properties:Characters>
  <properties:Lines>43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2018-06-08T12:17:00Z</dcterms:created>
  <dc:creator>Tihana Martinez</dc:creator>
  <cp:lastModifiedBy>Tihana Martinez</cp:lastModifiedBy>
  <cp:lastPrinted>2018-06-08T12:20:00Z</cp:lastPrinted>
  <dcterms:modified xmlns:xsi="http://www.w3.org/2001/XMLSchema-instance" xsi:type="dcterms:W3CDTF">2018-06-08T12:21:00Z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(St-175-17-13-Zaključak suglasnost na 2. djelomičnu diobu čl. 83 SZ Tihomir Vindiš-7.6.18..docx)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