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1226" w14:paraId="43c1226" w:rsidRDefault="006C5AA1" w:rsidR="006C5AA1">
      <w:pPr>
        <w15:collapsed w:val="false"/>
        <w:rPr>
          <w:lang w:val="hr-HR"/>
        </w:rPr>
      </w:pPr>
      <w:bookmarkStart w:name="_GoBack" w:id="0"/>
      <w:bookmarkEnd w:id="0"/>
    </w:p>
    <w:p w:rsidRDefault="00BC0728" w:rsidR="00BC0728">
      <w:pPr>
        <w:rPr>
          <w:lang w:val="hr-HR"/>
        </w:rPr>
      </w:pPr>
    </w:p>
    <w:p w:rsidRDefault="00BC0728" w:rsidR="00BC0728">
      <w:pPr>
        <w:rPr>
          <w:lang w:val="hr-HR"/>
        </w:rPr>
      </w:pPr>
      <w:r>
        <w:rPr>
          <w:lang w:val="hr-HR"/>
        </w:rPr>
        <w:t>JELAČIĆ d.o.o. u stečaju, OIB:18002919044</w:t>
      </w:r>
    </w:p>
    <w:p w:rsidRDefault="00BC0728" w:rsidR="00BC0728">
      <w:pPr>
        <w:rPr>
          <w:lang w:val="hr-HR"/>
        </w:rPr>
      </w:pPr>
      <w:r>
        <w:rPr>
          <w:lang w:val="hr-HR"/>
        </w:rPr>
        <w:t>Petrinjska 40.</w:t>
      </w:r>
    </w:p>
    <w:p w:rsidRDefault="00BC0728" w:rsidR="00BC0728">
      <w:pPr>
        <w:rPr>
          <w:lang w:val="hr-HR"/>
        </w:rPr>
      </w:pPr>
      <w:r>
        <w:rPr>
          <w:lang w:val="hr-HR"/>
        </w:rPr>
        <w:t xml:space="preserve">10000 Zagreb </w:t>
      </w:r>
    </w:p>
    <w:p w:rsidRDefault="00BC0728" w:rsidR="00BC0728">
      <w:pPr>
        <w:rPr>
          <w:lang w:val="hr-HR"/>
        </w:rPr>
      </w:pPr>
      <w:r>
        <w:rPr>
          <w:lang w:val="hr-HR"/>
        </w:rPr>
        <w:t>Stečajni upravitelj</w:t>
      </w:r>
    </w:p>
    <w:p w:rsidRDefault="00BC0728" w:rsidR="00BC0728">
      <w:pPr>
        <w:rPr>
          <w:lang w:val="hr-HR"/>
        </w:rPr>
      </w:pPr>
      <w:r>
        <w:rPr>
          <w:lang w:val="hr-HR"/>
        </w:rPr>
        <w:t xml:space="preserve">                                 Posl.broj:29.St-376/10</w:t>
      </w:r>
    </w:p>
    <w:p w:rsidRDefault="00BC0728" w:rsidR="00BC0728">
      <w:pPr>
        <w:rPr>
          <w:lang w:val="hr-HR"/>
        </w:rPr>
      </w:pPr>
      <w:r>
        <w:rPr>
          <w:lang w:val="hr-HR"/>
        </w:rPr>
        <w:t>Ured stečajnog upravitelja</w:t>
      </w:r>
    </w:p>
    <w:p w:rsidRDefault="00BC0728" w:rsidR="00BC0728">
      <w:pPr>
        <w:rPr>
          <w:lang w:val="hr-HR"/>
        </w:rPr>
      </w:pPr>
      <w:r>
        <w:rPr>
          <w:lang w:val="hr-HR"/>
        </w:rPr>
        <w:t>Ul.Slobode 20. 10310 Ivanić-Grad</w:t>
      </w:r>
    </w:p>
    <w:p w:rsidRDefault="00BC0728" w:rsidR="00BC0728">
      <w:pPr>
        <w:rPr>
          <w:lang w:val="hr-HR"/>
        </w:rPr>
      </w:pPr>
      <w:r>
        <w:rPr>
          <w:lang w:val="hr-HR"/>
        </w:rPr>
        <w:t>Tel/fax 01 28 88 393</w:t>
      </w:r>
    </w:p>
    <w:p w:rsidRDefault="00BC0728" w:rsidR="00BC0728">
      <w:pPr>
        <w:rPr>
          <w:lang w:val="hr-HR"/>
        </w:rPr>
      </w:pPr>
      <w:r>
        <w:rPr>
          <w:lang w:val="hr-HR"/>
        </w:rPr>
        <w:t>Mob 091 516 84 04, 098 495 681</w:t>
      </w:r>
    </w:p>
    <w:p w:rsidRDefault="00BC0728" w:rsidR="00BC0728">
      <w:pPr>
        <w:rPr>
          <w:lang w:val="hr-HR"/>
        </w:rPr>
      </w:pPr>
    </w:p>
    <w:p w:rsidRDefault="00BC0728" w:rsidR="00BC0728">
      <w:pPr>
        <w:rPr>
          <w:lang w:val="hr-HR"/>
        </w:rPr>
      </w:pPr>
    </w:p>
    <w:p w:rsidRDefault="00BC0728" w:rsidR="00BC0728">
      <w:pPr>
        <w:rPr>
          <w:lang w:val="hr-HR"/>
        </w:rPr>
      </w:pPr>
    </w:p>
    <w:p w:rsidRDefault="00BC0728" w:rsidP="00B358C5" w:rsidR="00BC072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Stečajni upravitelj u stečajnom postupku pod brojem St-376/10 koji se vodi kod Trgovačkog suda u Zagrebu nad stečajnim </w:t>
      </w:r>
      <w:r w:rsidR="00CB0073">
        <w:rPr>
          <w:lang w:val="hr-HR"/>
        </w:rPr>
        <w:t xml:space="preserve">dužnikom </w:t>
      </w:r>
      <w:r w:rsidR="00B358C5">
        <w:rPr>
          <w:lang w:val="hr-HR"/>
        </w:rPr>
        <w:t xml:space="preserve">JELAČIĆ d.o.o. u stečaju, Petrinjska 40., Zagreb temeljem članka 191. </w:t>
      </w:r>
      <w:r w:rsidR="00CB0073">
        <w:rPr>
          <w:lang w:val="hr-HR"/>
        </w:rPr>
        <w:t>s</w:t>
      </w:r>
      <w:r w:rsidR="00B358C5">
        <w:rPr>
          <w:lang w:val="hr-HR"/>
        </w:rPr>
        <w:t>tavak 2. Stečajnog zakona javno</w:t>
      </w:r>
    </w:p>
    <w:p w:rsidRDefault="00B358C5" w:rsidP="00B358C5" w:rsidR="00B358C5">
      <w:pPr>
        <w:pStyle w:val="Bezproreda"/>
        <w:jc w:val="both"/>
        <w:rPr>
          <w:lang w:val="hr-HR"/>
        </w:rPr>
      </w:pPr>
    </w:p>
    <w:p w:rsidRDefault="00B358C5" w:rsidP="00B358C5" w:rsidR="00B358C5">
      <w:pPr>
        <w:pStyle w:val="Bezproreda"/>
        <w:jc w:val="both"/>
        <w:rPr>
          <w:lang w:val="hr-HR"/>
        </w:rPr>
      </w:pPr>
    </w:p>
    <w:p w:rsidRDefault="00B358C5" w:rsidP="00B358C5" w:rsidR="00B358C5">
      <w:pPr>
        <w:pStyle w:val="Bezproreda"/>
        <w:jc w:val="both"/>
        <w:rPr>
          <w:sz w:val="28"/>
          <w:szCs w:val="28"/>
          <w:lang w:val="hr-HR"/>
        </w:rPr>
      </w:pPr>
      <w:r>
        <w:rPr>
          <w:lang w:val="hr-HR"/>
        </w:rPr>
        <w:t xml:space="preserve">               </w:t>
      </w:r>
      <w:r>
        <w:rPr>
          <w:sz w:val="28"/>
          <w:szCs w:val="28"/>
          <w:lang w:val="hr-HR"/>
        </w:rPr>
        <w:t xml:space="preserve">P R I O P Ć A V A </w:t>
      </w:r>
    </w:p>
    <w:p w:rsidRDefault="00B358C5" w:rsidP="00B358C5" w:rsidR="00B358C5">
      <w:pPr>
        <w:pStyle w:val="Bezproreda"/>
        <w:jc w:val="both"/>
        <w:rPr>
          <w:sz w:val="28"/>
          <w:szCs w:val="28"/>
          <w:lang w:val="hr-HR"/>
        </w:rPr>
      </w:pPr>
    </w:p>
    <w:p w:rsidRDefault="00B358C5" w:rsidP="00B358C5" w:rsidR="00B358C5">
      <w:pPr>
        <w:pStyle w:val="Bezproreda"/>
        <w:jc w:val="both"/>
        <w:rPr>
          <w:sz w:val="28"/>
          <w:szCs w:val="28"/>
          <w:lang w:val="hr-HR"/>
        </w:rPr>
      </w:pPr>
    </w:p>
    <w:p w:rsidRDefault="00B358C5" w:rsidP="00B358C5" w:rsidR="00B358C5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>Vjerovnicima II višeg isplatnog reda naznačenim u Diobnom popisu objavljenom na mrežnim stranicama e-Oglasne ploće Trgovačkog suda u Zagrebu</w:t>
      </w:r>
      <w:r w:rsidR="00CB0073">
        <w:rPr>
          <w:szCs w:val="24"/>
          <w:lang w:val="hr-HR"/>
        </w:rPr>
        <w:t xml:space="preserve"> temeljem</w:t>
      </w:r>
      <w:r>
        <w:rPr>
          <w:szCs w:val="24"/>
          <w:lang w:val="hr-HR"/>
        </w:rPr>
        <w:t xml:space="preserve"> Rješenja i Zaključka od 05.travnja 2019.g. i danoj suglasnosti stečajnom upravitelju na provedbu druge djelomične diobe i određenom postotku namirenja tražbina vjerovnicima u visini 11% Zaključkom od 13.svibnja 2019.g  da je započeo</w:t>
      </w:r>
    </w:p>
    <w:p w:rsidRDefault="00CB0073" w:rsidP="00B358C5" w:rsidR="00B358C5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>s</w:t>
      </w:r>
      <w:r w:rsidR="00B358C5">
        <w:rPr>
          <w:szCs w:val="24"/>
          <w:lang w:val="hr-HR"/>
        </w:rPr>
        <w:t xml:space="preserve"> namirenjem tražbina po drugoj djelomičnoj diobi II Višeg isplatnog reda u visini od 11%.</w:t>
      </w:r>
    </w:p>
    <w:p w:rsidRDefault="00B358C5" w:rsidP="00B358C5" w:rsidR="00B358C5">
      <w:pPr>
        <w:pStyle w:val="Bezproreda"/>
        <w:jc w:val="both"/>
        <w:rPr>
          <w:szCs w:val="24"/>
          <w:lang w:val="hr-HR"/>
        </w:rPr>
      </w:pPr>
    </w:p>
    <w:p w:rsidRDefault="00CB0073" w:rsidP="00B358C5" w:rsidR="00B358C5">
      <w:pPr>
        <w:pStyle w:val="Bezproreda"/>
        <w:jc w:val="both"/>
        <w:rPr>
          <w:szCs w:val="24"/>
          <w:lang w:val="hr-HR"/>
        </w:rPr>
      </w:pPr>
      <w:r>
        <w:rPr>
          <w:szCs w:val="24"/>
          <w:lang w:val="hr-HR"/>
        </w:rPr>
        <w:t>Ovom prilikom ponovo se pozivaju stečajni vjerovnici čije se tražbine djelomično namiruje da odmah dostave stečajnom upravitelju slijedeće podatke i to:</w:t>
      </w:r>
    </w:p>
    <w:p w:rsidRDefault="00CB0073" w:rsidP="00B358C5" w:rsidR="00CB0073">
      <w:pPr>
        <w:pStyle w:val="Bezproreda"/>
        <w:jc w:val="both"/>
        <w:rPr>
          <w:szCs w:val="24"/>
          <w:lang w:val="hr-HR"/>
        </w:rPr>
      </w:pPr>
    </w:p>
    <w:p w:rsidRDefault="00CB0073" w:rsidP="00CB0073" w:rsidR="00CB0073">
      <w:pPr>
        <w:pStyle w:val="Bezproreda"/>
        <w:numPr>
          <w:ilvl w:val="0"/>
          <w:numId w:val="2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Točan naziv, sjedište, broj OIB-a, IBAN i naziv i sjedište banke kod koje vjerovnik ima otvoren transakcijski račun.</w:t>
      </w:r>
    </w:p>
    <w:p w:rsidRDefault="00CB0073" w:rsidP="00CB0073" w:rsidR="00CB0073" w:rsidRPr="00B358C5">
      <w:pPr>
        <w:pStyle w:val="Bezproreda"/>
        <w:ind w:left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BC0728" w:rsidR="00BC0728">
      <w:pPr>
        <w:rPr>
          <w:lang w:val="hr-HR"/>
        </w:rPr>
      </w:pPr>
    </w:p>
    <w:p w:rsidRDefault="00BC0728" w:rsidR="00BC0728">
      <w:pPr>
        <w:rPr>
          <w:lang w:val="hr-HR"/>
        </w:rPr>
      </w:pPr>
    </w:p>
    <w:p w:rsidRDefault="00CB0073" w:rsidR="00BC0728">
      <w:pPr>
        <w:rPr>
          <w:lang w:val="hr-HR"/>
        </w:rPr>
      </w:pPr>
      <w:r>
        <w:rPr>
          <w:lang w:val="hr-HR"/>
        </w:rPr>
        <w:t>Ivanić-Grad, 19.05.2019.g.</w:t>
      </w:r>
    </w:p>
    <w:p w:rsidRDefault="00CB0073" w:rsidR="00CB0073">
      <w:pPr>
        <w:rPr>
          <w:lang w:val="hr-HR"/>
        </w:rPr>
      </w:pPr>
    </w:p>
    <w:p w:rsidRDefault="00CB0073" w:rsidR="00CB0073">
      <w:pPr>
        <w:rPr>
          <w:lang w:val="hr-HR"/>
        </w:rPr>
      </w:pPr>
      <w:r>
        <w:rPr>
          <w:lang w:val="hr-HR"/>
        </w:rPr>
        <w:t xml:space="preserve">                                     Stečajni upravitelj:</w:t>
      </w:r>
    </w:p>
    <w:p w:rsidRDefault="00CB0073" w:rsidR="00BC0728">
      <w:pPr>
        <w:rPr>
          <w:lang w:val="hr-HR"/>
        </w:rPr>
      </w:pPr>
      <w:r>
        <w:rPr>
          <w:lang w:val="hr-HR"/>
        </w:rPr>
        <w:t xml:space="preserve">                                   Marija Tomeš, mag.oec.</w:t>
      </w:r>
    </w:p>
    <w:p w:rsidRDefault="00BC0728" w:rsidP="00CB0073" w:rsidR="00BC0728">
      <w:pPr>
        <w:pBdr>
          <w:bottom w:space="1" w:sz="4" w:color="auto" w:val="single"/>
        </w:pBdr>
        <w:rPr>
          <w:lang w:val="hr-HR"/>
        </w:rPr>
      </w:pPr>
    </w:p>
    <w:p w:rsidRDefault="00CB0073" w:rsidP="00430540" w:rsidR="006C5AA1">
      <w:pPr>
        <w:rPr>
          <w:lang w:val="hr-HR"/>
        </w:rPr>
      </w:pPr>
      <w:r>
        <w:rPr>
          <w:lang w:val="hr-HR"/>
        </w:rPr>
        <w:t xml:space="preserve">  </w:t>
      </w:r>
      <w:r w:rsidR="00430540">
        <w:rPr>
          <w:lang w:val="hr-HR"/>
        </w:rPr>
        <w:t xml:space="preserve">                        Str. – 1 -</w:t>
      </w:r>
    </w:p>
    <w:p w:rsidRDefault="00E10F3A" w:rsidR="006C5AA1">
      <w:pPr>
        <w:rPr>
          <w:lang w:val="hr-HR"/>
        </w:rPr>
      </w:pPr>
      <w:r>
        <w:rPr>
          <w:lang w:val="hr-HR"/>
        </w:rPr>
        <w:lastRenderedPageBreak/>
        <w:t xml:space="preserve">               </w:t>
      </w:r>
    </w:p>
    <w:p w:rsidRDefault="006C5AA1" w:rsidR="006C5AA1">
      <w:pPr>
        <w:rPr>
          <w:lang w:val="hr-HR"/>
        </w:rPr>
      </w:pPr>
    </w:p>
    <w:p w:rsidRDefault="006C5AA1" w:rsidR="006C5AA1">
      <w:pPr>
        <w:rPr>
          <w:lang w:val="hr-HR"/>
        </w:rPr>
      </w:pPr>
    </w:p>
    <w:p w:rsidRDefault="006C5AA1" w:rsidR="006C5AA1">
      <w:pPr>
        <w:rPr>
          <w:lang w:val="hr-HR"/>
        </w:rPr>
      </w:pPr>
    </w:p>
    <w:p w:rsidRDefault="006C5AA1" w:rsidR="006C5AA1">
      <w:pPr>
        <w:rPr>
          <w:lang w:val="hr-HR"/>
        </w:rPr>
      </w:pPr>
    </w:p>
    <w:p w:rsidRDefault="006C5AA1" w:rsidR="006C5AA1">
      <w:pPr>
        <w:rPr>
          <w:lang w:val="hr-HR"/>
        </w:rPr>
      </w:pPr>
    </w:p>
    <w:p w:rsidRDefault="006C5AA1" w:rsidR="006C5AA1">
      <w:pPr>
        <w:rPr>
          <w:lang w:val="hr-HR"/>
        </w:rPr>
      </w:pPr>
    </w:p>
    <w:p w:rsidRDefault="006C5AA1" w:rsidR="006C5AA1">
      <w:pPr>
        <w:rPr>
          <w:lang w:val="hr-HR"/>
        </w:rPr>
      </w:pPr>
    </w:p>
    <w:p w:rsidRDefault="00F961DC" w:rsidP="00430540" w:rsidR="00F961DC" w:rsidRPr="00430540">
      <w:pPr>
        <w:rPr>
          <w:lang w:val="hr-HR"/>
        </w:rPr>
      </w:pPr>
    </w:p>
    <w:sectPr w:rsidR="00F961DC" w:rsidRPr="00430540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B488B"/>
    <w:multiLevelType w:val="hybridMultilevel"/>
    <w:tmpl w:val="D7D4991E"/>
    <w:lvl w:tplc="0E86AB08" w:ilvl="0"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1C22C6"/>
    <w:multiLevelType w:val="hybridMultilevel"/>
    <w:tmpl w:val="D5D046F2"/>
    <w:lvl w:tplc="667AE064" w:ilvl="0">
      <w:numFmt w:val="bullet"/>
      <w:lvlText w:val="-"/>
      <w:lvlJc w:val="left"/>
      <w:pPr>
        <w:tabs>
          <w:tab w:pos="885" w:val="num"/>
        </w:tabs>
        <w:ind w:hanging="360" w:left="88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605" w:val="num"/>
        </w:tabs>
        <w:ind w:hanging="360" w:left="160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325" w:val="num"/>
        </w:tabs>
        <w:ind w:hanging="360" w:left="232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45" w:val="num"/>
        </w:tabs>
        <w:ind w:hanging="360" w:left="304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65" w:val="num"/>
        </w:tabs>
        <w:ind w:hanging="360" w:left="376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85" w:val="num"/>
        </w:tabs>
        <w:ind w:hanging="360" w:left="448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205" w:val="num"/>
        </w:tabs>
        <w:ind w:hanging="360" w:left="520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925" w:val="num"/>
        </w:tabs>
        <w:ind w:hanging="360" w:left="592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45" w:val="num"/>
        </w:tabs>
        <w:ind w:hanging="360" w:left="664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AA1"/>
    <w:rsid w:val="00430540"/>
    <w:rsid w:val="00662D1B"/>
    <w:rsid w:val="006C5AA1"/>
    <w:rsid w:val="0080399F"/>
    <w:rsid w:val="00B358C5"/>
    <w:rsid w:val="00BC0728"/>
    <w:rsid w:val="00BE16B4"/>
    <w:rsid w:val="00CB0073"/>
    <w:rsid w:val="00E10F3A"/>
    <w:rsid w:val="00F1500D"/>
    <w:rsid w:val="00F9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1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E16B4"/>
    <w:rPr>
      <w:rFonts w:cs="Tahoma" w:hAnsi="Tahoma" w:ascii="Tahoma"/>
      <w:sz w:val="16"/>
      <w:szCs w:val="16"/>
      <w:lang w:eastAsia="en-US" w:val="en-AU"/>
    </w:rPr>
  </w:style>
  <w:style w:styleId="Bezproreda" w:type="paragraph">
    <w:name w:val="No Spacing"/>
    <w:uiPriority w:val="1"/>
    <w:qFormat/>
    <w:rsid w:val="00B358C5"/>
    <w:rPr>
      <w:rFonts w:hAnsi="Courier New" w:ascii="Courier New"/>
      <w:sz w:val="24"/>
      <w:lang w:eastAsia="en-US" w:val="en-AU"/>
    </w:rPr>
  </w:style>
  <w:style w:styleId="Tekstrezerviranogmjesta" w:type="character">
    <w:name w:val="Placeholder Text"/>
    <w:basedOn w:val="Zadanifontodlomka"/>
    <w:uiPriority w:val="99"/>
    <w:semiHidden/>
    <w:rsid w:val="00803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9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Courier New" w:hAnsi="Courier New"/>
      <w:sz w:val="24"/>
      <w:lang w:eastAsia="en-US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1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E16B4"/>
    <w:rPr>
      <w:rFonts w:ascii="Tahoma" w:cs="Tahoma" w:hAnsi="Tahoma"/>
      <w:sz w:val="16"/>
      <w:szCs w:val="16"/>
      <w:lang w:eastAsia="en-US" w:val="en-AU"/>
    </w:rPr>
  </w:style>
  <w:style w:styleId="Bezproreda" w:type="paragraph">
    <w:name w:val="No Spacing"/>
    <w:uiPriority w:val="1"/>
    <w:qFormat/>
    <w:rsid w:val="00B358C5"/>
    <w:rPr>
      <w:rFonts w:ascii="Courier New" w:hAnsi="Courier New"/>
      <w:sz w:val="24"/>
      <w:lang w:eastAsia="en-US" w:val="en-AU"/>
    </w:rPr>
  </w:style>
  <w:style w:styleId="Tekstrezerviranogmjesta" w:type="character">
    <w:name w:val="Placeholder Text"/>
    <w:basedOn w:val="Zadanifontodlomka"/>
    <w:uiPriority w:val="99"/>
    <w:semiHidden/>
    <w:rsid w:val="00803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9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TOMEŠ d.o.o.</properties:Company>
  <properties:Pages>2</properties:Pages>
  <properties:Words>192</properties:Words>
  <properties:Characters>1108</properties:Characters>
  <properties:Lines>58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Početkom 1980 godine tadašnja Skupština Općina Ivanić-Grad raspisala je natječaj za prodaju šest gradilišta u sadašnjoj ulici Krijesnica</vt:lpstr>
      <vt:lpstr>Početkom 1980 godine tadašnja Skupština Općina Ivanić-Grad raspisala je natječaj za prodaju šest gradilišta u sadašnjoj ulici Krijesnica</vt:lpstr>
    </vt:vector>
  </properties:TitlesOfParts>
  <properties:LinksUpToDate>false</properties:LinksUpToDate>
  <properties:CharactersWithSpaces>1447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2019-05-24T08:27:00Z</dcterms:created>
  <dc:creator>Marija Tomeš</dc:creator>
  <cp:lastModifiedBy>Valerija Svečak</cp:lastModifiedBy>
  <cp:lastPrinted>2019-03-09T03:53:00Z</cp:lastPrinted>
  <dcterms:modified xmlns:xsi="http://www.w3.org/2001/XMLSchema-instance" xsi:type="dcterms:W3CDTF">2019-05-24T08:27:00Z</dcterms:modified>
  <cp:revision>3</cp:revision>
  <dc:title>Početkom 1980 godine tadašnja Skupština Općina Ivanić-Grad raspisala je natječaj za prodaju šest gradilišta u sadašnjoj ulici Krijesnica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St-376/2010-186 / Podnesak - Podnesak (Jelačić d.o.o. u stečaju priopčenje postotka namirenja 23.05.19.docx)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