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224" w14:paraId="bd72224" w:rsidRDefault="00C21F61" w:rsidP="00635B61" w:rsidR="00984CD7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44195"/>
            <wp:effectExtent b="1905" r="8255" t="0" l="0"/>
            <wp:docPr descr="http://tbn0.google.com/images?q=tbn:8lIypWC5bJjP1M:http://www.hnv.org.yu/images/grb-rh.jpg" name="Slika 1" id="16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CD7" w:rsidP="00635B61" w:rsidR="00984CD7" w:rsidRPr="00A565C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A565C7">
        <w:rPr>
          <w:b/>
          <w:sz w:val="22"/>
          <w:szCs w:val="22"/>
        </w:rPr>
        <w:t>REPUBLIKA HRVATSKA</w:t>
      </w:r>
    </w:p>
    <w:p w:rsidRDefault="00984CD7" w:rsidP="00635B61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  TRGOVAČKI SUD U SPLITU</w:t>
      </w:r>
    </w:p>
    <w:p w:rsidRDefault="00984CD7" w:rsidP="00635B61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STALNA SLUŽBA DUBROVNIK</w:t>
      </w:r>
    </w:p>
    <w:p w:rsidRDefault="00984CD7" w:rsidP="00635B61" w:rsidR="00984CD7" w:rsidRPr="00A565C7">
      <w:pPr>
        <w:rPr>
          <w:b/>
          <w:sz w:val="22"/>
          <w:szCs w:val="22"/>
        </w:rPr>
      </w:pPr>
      <w:r w:rsidRPr="00A565C7">
        <w:rPr>
          <w:b/>
          <w:sz w:val="22"/>
          <w:szCs w:val="22"/>
        </w:rPr>
        <w:t xml:space="preserve">   Dubrovnik, Dr. Ante Starčevića 23</w:t>
      </w:r>
    </w:p>
    <w:p w:rsidRDefault="00984CD7" w:rsidP="00635B61" w:rsidR="00984CD7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C2540B">
        <w:rPr>
          <w:b/>
          <w:sz w:val="22"/>
          <w:szCs w:val="22"/>
        </w:rPr>
        <w:t>204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522391">
        <w:rPr>
          <w:b/>
          <w:sz w:val="22"/>
          <w:szCs w:val="22"/>
        </w:rPr>
        <w:t>33</w:t>
      </w:r>
    </w:p>
    <w:p w:rsidRDefault="00984CD7" w:rsidP="00635B61" w:rsidR="00984CD7" w:rsidRPr="004E4469">
      <w:pPr>
        <w:jc w:val="right"/>
        <w:rPr>
          <w:b/>
          <w:sz w:val="16"/>
          <w:szCs w:val="16"/>
        </w:rPr>
      </w:pPr>
    </w:p>
    <w:p w:rsidRDefault="00984CD7" w:rsidP="00635B61" w:rsidR="00984CD7" w:rsidRPr="004E4469">
      <w:pPr>
        <w:jc w:val="center"/>
        <w:rPr>
          <w:b/>
          <w:sz w:val="16"/>
          <w:szCs w:val="16"/>
        </w:rPr>
      </w:pPr>
    </w:p>
    <w:p w:rsidRDefault="00984CD7" w:rsidP="00635B61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984CD7" w:rsidP="00635B61" w:rsidR="00984CD7" w:rsidRPr="00E16BCD">
      <w:pPr>
        <w:jc w:val="center"/>
        <w:rPr>
          <w:b/>
          <w:sz w:val="16"/>
          <w:szCs w:val="16"/>
        </w:rPr>
      </w:pPr>
    </w:p>
    <w:p w:rsidRDefault="00984CD7" w:rsidP="00635B61" w:rsidR="00984CD7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984CD7" w:rsidP="00635B61" w:rsidR="00984CD7" w:rsidRPr="000A7794">
      <w:pPr>
        <w:jc w:val="center"/>
        <w:rPr>
          <w:b/>
          <w:sz w:val="22"/>
          <w:szCs w:val="22"/>
        </w:rPr>
      </w:pPr>
    </w:p>
    <w:p w:rsidRDefault="00984CD7" w:rsidP="00635B61" w:rsidR="00984CD7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</w:t>
      </w:r>
      <w:r w:rsidR="00C2540B" w:rsidRPr="00C2540B">
        <w:rPr>
          <w:sz w:val="22"/>
          <w:szCs w:val="22"/>
        </w:rPr>
        <w:t xml:space="preserve">u postupku naknadne diobe stečajne mase dužnika </w:t>
      </w:r>
      <w:r w:rsidR="00C2540B" w:rsidRPr="00C2540B">
        <w:rPr>
          <w:bCs/>
          <w:sz w:val="22"/>
          <w:szCs w:val="22"/>
        </w:rPr>
        <w:t>LUX d.o.o., za turizam i usluge "u stečaju", Pasadur bb, Pasadur, OIB: 77001681143</w:t>
      </w:r>
      <w:r>
        <w:rPr>
          <w:sz w:val="22"/>
          <w:szCs w:val="22"/>
        </w:rPr>
        <w:t xml:space="preserve">, </w:t>
      </w:r>
      <w:r w:rsidR="00AB147F">
        <w:rPr>
          <w:sz w:val="22"/>
          <w:szCs w:val="22"/>
        </w:rPr>
        <w:t>izvan ročišta</w:t>
      </w:r>
      <w:r>
        <w:rPr>
          <w:sz w:val="22"/>
          <w:szCs w:val="22"/>
        </w:rPr>
        <w:t>, dana</w:t>
      </w:r>
      <w:r w:rsidRPr="000A7794">
        <w:rPr>
          <w:sz w:val="22"/>
          <w:szCs w:val="22"/>
        </w:rPr>
        <w:t xml:space="preserve"> </w:t>
      </w:r>
      <w:r w:rsidR="00C2540B">
        <w:rPr>
          <w:sz w:val="22"/>
          <w:szCs w:val="22"/>
        </w:rPr>
        <w:t>16</w:t>
      </w:r>
      <w:r w:rsidR="002A172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2540B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</w:t>
      </w:r>
      <w:r w:rsidR="001D7B4F">
        <w:rPr>
          <w:sz w:val="22"/>
          <w:szCs w:val="22"/>
        </w:rPr>
        <w:t>8</w:t>
      </w:r>
      <w:r w:rsidRPr="000A7794">
        <w:rPr>
          <w:sz w:val="22"/>
          <w:szCs w:val="22"/>
        </w:rPr>
        <w:t>. godine</w:t>
      </w:r>
    </w:p>
    <w:p w:rsidRDefault="00B70172" w:rsidP="00B70172" w:rsidR="00B70172" w:rsidRPr="00A565C7">
      <w:pPr>
        <w:jc w:val="both"/>
        <w:rPr>
          <w:sz w:val="22"/>
          <w:szCs w:val="22"/>
        </w:rPr>
      </w:pPr>
    </w:p>
    <w:p w:rsidRDefault="00B70172" w:rsidP="00B70172" w:rsidR="00B70172" w:rsidRPr="00A565C7">
      <w:pPr>
        <w:jc w:val="both"/>
        <w:rPr>
          <w:sz w:val="22"/>
          <w:szCs w:val="22"/>
        </w:rPr>
      </w:pPr>
    </w:p>
    <w:p w:rsidRDefault="00B70172" w:rsidP="00B70172" w:rsidR="00B70172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r i j e š i o    j e</w:t>
      </w:r>
    </w:p>
    <w:p w:rsidRDefault="006162CF" w:rsidP="006162CF" w:rsidR="006162CF" w:rsidRPr="007013EE">
      <w:pPr>
        <w:rPr>
          <w:b/>
          <w:sz w:val="22"/>
          <w:szCs w:val="22"/>
        </w:rPr>
      </w:pPr>
    </w:p>
    <w:p w:rsidRDefault="00621EEB" w:rsidP="00453A9B" w:rsidR="00B264EC">
      <w:pPr>
        <w:pStyle w:val="Odlomakpopisa"/>
        <w:ind w:left="709"/>
        <w:jc w:val="both"/>
        <w:rPr>
          <w:sz w:val="22"/>
          <w:szCs w:val="22"/>
        </w:rPr>
      </w:pPr>
      <w:r w:rsidRPr="00F40323">
        <w:rPr>
          <w:sz w:val="22"/>
          <w:szCs w:val="22"/>
        </w:rPr>
        <w:t>Ukida se odluk</w:t>
      </w:r>
      <w:r w:rsidR="00841AD6" w:rsidRPr="00F40323">
        <w:rPr>
          <w:sz w:val="22"/>
          <w:szCs w:val="22"/>
        </w:rPr>
        <w:t>a</w:t>
      </w:r>
      <w:r w:rsidRPr="00F40323">
        <w:rPr>
          <w:sz w:val="22"/>
          <w:szCs w:val="22"/>
        </w:rPr>
        <w:t xml:space="preserve"> skupštine vjerovnika održane </w:t>
      </w:r>
      <w:r w:rsidR="00D45A3A">
        <w:rPr>
          <w:sz w:val="22"/>
          <w:szCs w:val="22"/>
        </w:rPr>
        <w:t>16</w:t>
      </w:r>
      <w:r w:rsidRPr="00F40323">
        <w:rPr>
          <w:sz w:val="22"/>
          <w:szCs w:val="22"/>
        </w:rPr>
        <w:t xml:space="preserve">. </w:t>
      </w:r>
      <w:r w:rsidR="00D45A3A">
        <w:rPr>
          <w:sz w:val="22"/>
          <w:szCs w:val="22"/>
        </w:rPr>
        <w:t>listopada</w:t>
      </w:r>
      <w:r w:rsidRPr="00F40323">
        <w:rPr>
          <w:sz w:val="22"/>
          <w:szCs w:val="22"/>
        </w:rPr>
        <w:t xml:space="preserve"> 201</w:t>
      </w:r>
      <w:r w:rsidR="00F40323" w:rsidRPr="00F40323">
        <w:rPr>
          <w:sz w:val="22"/>
          <w:szCs w:val="22"/>
        </w:rPr>
        <w:t>8</w:t>
      </w:r>
      <w:r w:rsidRPr="00F40323">
        <w:rPr>
          <w:sz w:val="22"/>
          <w:szCs w:val="22"/>
        </w:rPr>
        <w:t>. godine</w:t>
      </w:r>
      <w:r w:rsidR="00F842EE" w:rsidRPr="00F40323">
        <w:rPr>
          <w:sz w:val="22"/>
          <w:szCs w:val="22"/>
        </w:rPr>
        <w:t xml:space="preserve"> koja glasi:</w:t>
      </w:r>
    </w:p>
    <w:p w:rsidRDefault="00F40323" w:rsidP="00453A9B" w:rsidR="00F842EE" w:rsidRPr="00453A9B">
      <w:pPr>
        <w:jc w:val="both"/>
        <w:rPr>
          <w:sz w:val="22"/>
          <w:szCs w:val="22"/>
        </w:rPr>
      </w:pPr>
      <w:r w:rsidRPr="00B264EC">
        <w:rPr>
          <w:sz w:val="22"/>
          <w:szCs w:val="22"/>
        </w:rPr>
        <w:t>"</w:t>
      </w:r>
      <w:r w:rsidR="00D45A3A" w:rsidRPr="00D45A3A">
        <w:rPr>
          <w:sz w:val="22"/>
          <w:szCs w:val="22"/>
        </w:rPr>
        <w:t>Imovina dužnika prodat će se neposrednom pogodbom vjerovniku Martino Longo Occhicone po procjeni sudskog vještaka građevinske str</w:t>
      </w:r>
      <w:r w:rsidR="00453A9B">
        <w:rPr>
          <w:sz w:val="22"/>
          <w:szCs w:val="22"/>
        </w:rPr>
        <w:t>uke, prijebojem danih pozajmica.</w:t>
      </w:r>
      <w:r w:rsidR="00F842EE" w:rsidRPr="00453A9B">
        <w:rPr>
          <w:sz w:val="22"/>
          <w:szCs w:val="22"/>
        </w:rPr>
        <w:t>“.</w:t>
      </w:r>
    </w:p>
    <w:p w:rsidRDefault="00453A9B" w:rsidP="00453A9B" w:rsidR="00B264EC" w:rsidRPr="00B264EC">
      <w:pPr>
        <w:jc w:val="both"/>
        <w:rPr>
          <w:sz w:val="22"/>
          <w:szCs w:val="22"/>
        </w:rPr>
      </w:pPr>
      <w:r w:rsidRPr="00B264EC">
        <w:rPr>
          <w:sz w:val="22"/>
          <w:szCs w:val="22"/>
        </w:rPr>
        <w:t xml:space="preserve"> </w:t>
      </w:r>
    </w:p>
    <w:p w:rsidRDefault="00425505" w:rsidP="00425505" w:rsidR="00425505" w:rsidRPr="007013EE">
      <w:pPr>
        <w:jc w:val="center"/>
        <w:rPr>
          <w:b/>
          <w:sz w:val="22"/>
          <w:szCs w:val="22"/>
        </w:rPr>
      </w:pPr>
    </w:p>
    <w:p w:rsidRDefault="00425505" w:rsidP="00425505" w:rsidR="00425505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Obrazloženje</w:t>
      </w:r>
    </w:p>
    <w:p w:rsidRDefault="00425505" w:rsidP="00425505" w:rsidR="00425505" w:rsidRPr="007013EE">
      <w:pPr>
        <w:jc w:val="both"/>
        <w:rPr>
          <w:sz w:val="22"/>
          <w:szCs w:val="22"/>
        </w:rPr>
      </w:pPr>
    </w:p>
    <w:p w:rsidRDefault="00425505" w:rsidP="00523284" w:rsidR="00453A9B">
      <w:pPr>
        <w:ind w:firstLine="708"/>
        <w:jc w:val="both"/>
        <w:rPr>
          <w:sz w:val="22"/>
          <w:szCs w:val="22"/>
        </w:rPr>
      </w:pPr>
      <w:r w:rsidRPr="007013EE">
        <w:rPr>
          <w:sz w:val="22"/>
          <w:szCs w:val="22"/>
        </w:rPr>
        <w:t xml:space="preserve">Na skupštini vjerovnika </w:t>
      </w:r>
      <w:r w:rsidR="00400F11">
        <w:rPr>
          <w:sz w:val="22"/>
          <w:szCs w:val="22"/>
        </w:rPr>
        <w:t xml:space="preserve">održanoj </w:t>
      </w:r>
      <w:r w:rsidR="00453A9B">
        <w:rPr>
          <w:sz w:val="22"/>
          <w:szCs w:val="22"/>
        </w:rPr>
        <w:t>16</w:t>
      </w:r>
      <w:r w:rsidRPr="007013EE">
        <w:rPr>
          <w:sz w:val="22"/>
          <w:szCs w:val="22"/>
        </w:rPr>
        <w:t xml:space="preserve">. </w:t>
      </w:r>
      <w:r w:rsidR="00453A9B">
        <w:rPr>
          <w:sz w:val="22"/>
          <w:szCs w:val="22"/>
        </w:rPr>
        <w:t>listopada</w:t>
      </w:r>
      <w:r w:rsidR="00523284">
        <w:rPr>
          <w:sz w:val="22"/>
          <w:szCs w:val="22"/>
        </w:rPr>
        <w:t xml:space="preserve"> </w:t>
      </w:r>
      <w:r w:rsidRPr="007013EE">
        <w:rPr>
          <w:sz w:val="22"/>
          <w:szCs w:val="22"/>
        </w:rPr>
        <w:t>201</w:t>
      </w:r>
      <w:r w:rsidR="00EB3884">
        <w:rPr>
          <w:sz w:val="22"/>
          <w:szCs w:val="22"/>
        </w:rPr>
        <w:t>8</w:t>
      </w:r>
      <w:r w:rsidR="00621EEB" w:rsidRPr="007013EE">
        <w:rPr>
          <w:sz w:val="22"/>
          <w:szCs w:val="22"/>
        </w:rPr>
        <w:t>. godine donesen</w:t>
      </w:r>
      <w:r w:rsidR="00523284">
        <w:rPr>
          <w:sz w:val="22"/>
          <w:szCs w:val="22"/>
        </w:rPr>
        <w:t>a je odluka</w:t>
      </w:r>
      <w:r w:rsidR="00453A9B">
        <w:rPr>
          <w:sz w:val="22"/>
          <w:szCs w:val="22"/>
        </w:rPr>
        <w:t xml:space="preserve"> da se i</w:t>
      </w:r>
      <w:r w:rsidR="00453A9B" w:rsidRPr="00453A9B">
        <w:rPr>
          <w:sz w:val="22"/>
          <w:szCs w:val="22"/>
        </w:rPr>
        <w:t>movina dužnika prodat neposrednom pogodbom vjerovniku Martino Longo Occhicone po procjeni sudskog vještaka građevinske struke, prijebojem danih pozajmica</w:t>
      </w:r>
      <w:r w:rsidR="00453A9B">
        <w:rPr>
          <w:sz w:val="22"/>
          <w:szCs w:val="22"/>
        </w:rPr>
        <w:t>.</w:t>
      </w:r>
    </w:p>
    <w:p w:rsidRDefault="00852853" w:rsidP="002975F6" w:rsidR="00852853" w:rsidRPr="002975F6">
      <w:pPr>
        <w:jc w:val="both"/>
        <w:rPr>
          <w:sz w:val="22"/>
          <w:szCs w:val="22"/>
        </w:rPr>
      </w:pPr>
    </w:p>
    <w:p w:rsidRDefault="00471DDB" w:rsidP="00471DDB" w:rsidR="00471DDB" w:rsidRPr="00471D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</w:t>
      </w:r>
      <w:r w:rsidRPr="00471DDB">
        <w:rPr>
          <w:sz w:val="22"/>
          <w:szCs w:val="22"/>
        </w:rPr>
        <w:t>08.</w:t>
      </w:r>
      <w:r w:rsidRPr="00471DDB">
        <w:rPr>
          <w:sz w:val="22"/>
          <w:szCs w:val="22"/>
          <w:lang w:eastAsia="en-US"/>
        </w:rPr>
        <w:t xml:space="preserve"> </w:t>
      </w:r>
      <w:r w:rsidRPr="00471DDB">
        <w:rPr>
          <w:sz w:val="22"/>
          <w:szCs w:val="22"/>
        </w:rPr>
        <w:t>Stečajnog zakona (NN 71/15, 104/17, dalje u tekst</w:t>
      </w:r>
      <w:r>
        <w:rPr>
          <w:sz w:val="22"/>
          <w:szCs w:val="22"/>
        </w:rPr>
        <w:t>u SZ</w:t>
      </w:r>
      <w:r w:rsidR="00CE725B">
        <w:rPr>
          <w:sz w:val="22"/>
          <w:szCs w:val="22"/>
        </w:rPr>
        <w:t>)</w:t>
      </w:r>
      <w:r>
        <w:rPr>
          <w:sz w:val="22"/>
          <w:szCs w:val="22"/>
        </w:rPr>
        <w:t xml:space="preserve"> s</w:t>
      </w:r>
      <w:r w:rsidRPr="00471DDB">
        <w:rPr>
          <w:sz w:val="22"/>
          <w:szCs w:val="22"/>
        </w:rPr>
        <w:t>ud će na zahtjev stečajnoga vjerovnika koji nije nižega isplatnog reda, stečajnoga upravitelja ili iznimno po službenoj dužnosti ukinuti odluku skupštine vjerovnika ako je protivna zajedničkom interesu stečajnih vjerovnika.</w:t>
      </w:r>
    </w:p>
    <w:p w:rsidRDefault="00471DDB" w:rsidP="00774CC5" w:rsidR="00471DDB">
      <w:pPr>
        <w:ind w:firstLine="708"/>
        <w:jc w:val="both"/>
        <w:rPr>
          <w:sz w:val="22"/>
          <w:szCs w:val="22"/>
        </w:rPr>
      </w:pPr>
    </w:p>
    <w:p w:rsidRDefault="008F5440" w:rsidP="00774CC5" w:rsidR="008F5440" w:rsidRPr="005824E6">
      <w:pPr>
        <w:ind w:firstLine="708"/>
        <w:jc w:val="both"/>
        <w:rPr>
          <w:sz w:val="22"/>
          <w:szCs w:val="22"/>
        </w:rPr>
      </w:pPr>
      <w:r w:rsidRPr="005824E6">
        <w:rPr>
          <w:sz w:val="22"/>
          <w:szCs w:val="22"/>
        </w:rPr>
        <w:t>Predmetn</w:t>
      </w:r>
      <w:r w:rsidR="00094E17" w:rsidRPr="005824E6">
        <w:rPr>
          <w:sz w:val="22"/>
          <w:szCs w:val="22"/>
        </w:rPr>
        <w:t>a</w:t>
      </w:r>
      <w:r w:rsidRPr="005824E6">
        <w:rPr>
          <w:sz w:val="22"/>
          <w:szCs w:val="22"/>
        </w:rPr>
        <w:t xml:space="preserve"> odluka o prodaji</w:t>
      </w:r>
      <w:r w:rsidR="00094E17" w:rsidRPr="005824E6">
        <w:rPr>
          <w:sz w:val="22"/>
          <w:szCs w:val="22"/>
        </w:rPr>
        <w:t xml:space="preserve"> imovine stečajnog dužnika</w:t>
      </w:r>
      <w:r w:rsidRPr="005824E6">
        <w:rPr>
          <w:sz w:val="22"/>
          <w:szCs w:val="22"/>
        </w:rPr>
        <w:t xml:space="preserve"> nije </w:t>
      </w:r>
      <w:r w:rsidR="00A62518">
        <w:rPr>
          <w:sz w:val="22"/>
          <w:szCs w:val="22"/>
        </w:rPr>
        <w:t>u skladu s</w:t>
      </w:r>
      <w:r w:rsidR="00094E17" w:rsidRPr="005824E6">
        <w:rPr>
          <w:sz w:val="22"/>
          <w:szCs w:val="22"/>
        </w:rPr>
        <w:t xml:space="preserve"> važećim propisi</w:t>
      </w:r>
      <w:r w:rsidR="005824E6" w:rsidRPr="005824E6">
        <w:rPr>
          <w:sz w:val="22"/>
          <w:szCs w:val="22"/>
        </w:rPr>
        <w:t>ma i sud smatra da je treba ukinuti.</w:t>
      </w:r>
    </w:p>
    <w:p w:rsidRDefault="002975F6" w:rsidP="00774CC5" w:rsidR="002975F6" w:rsidRPr="005824E6">
      <w:pPr>
        <w:ind w:firstLine="708"/>
        <w:jc w:val="both"/>
        <w:rPr>
          <w:sz w:val="22"/>
          <w:szCs w:val="22"/>
        </w:rPr>
      </w:pPr>
    </w:p>
    <w:p w:rsidRDefault="002975F6" w:rsidP="00774CC5" w:rsidR="002975F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Prije svega treba navesti da </w:t>
      </w:r>
      <w:r w:rsidR="00185098">
        <w:rPr>
          <w:sz w:val="22"/>
          <w:szCs w:val="22"/>
        </w:rPr>
        <w:t>je</w:t>
      </w:r>
      <w:r>
        <w:rPr>
          <w:sz w:val="22"/>
          <w:szCs w:val="22"/>
        </w:rPr>
        <w:t xml:space="preserve"> na sku</w:t>
      </w:r>
      <w:r w:rsidR="00B12288">
        <w:rPr>
          <w:sz w:val="22"/>
          <w:szCs w:val="22"/>
        </w:rPr>
        <w:t xml:space="preserve">pštini vjerovnika održanoj </w:t>
      </w:r>
      <w:r w:rsidR="00185098">
        <w:rPr>
          <w:sz w:val="22"/>
          <w:szCs w:val="22"/>
        </w:rPr>
        <w:t>16</w:t>
      </w:r>
      <w:r w:rsidR="00B12288">
        <w:rPr>
          <w:sz w:val="22"/>
          <w:szCs w:val="22"/>
        </w:rPr>
        <w:t xml:space="preserve">. </w:t>
      </w:r>
      <w:r w:rsidR="00185098">
        <w:rPr>
          <w:sz w:val="22"/>
          <w:szCs w:val="22"/>
        </w:rPr>
        <w:t>listopada</w:t>
      </w:r>
      <w:r w:rsidR="00B12288">
        <w:rPr>
          <w:sz w:val="22"/>
          <w:szCs w:val="22"/>
        </w:rPr>
        <w:t xml:space="preserve"> 2018. godine pravo glasa ima</w:t>
      </w:r>
      <w:r w:rsidR="00185098">
        <w:rPr>
          <w:sz w:val="22"/>
          <w:szCs w:val="22"/>
        </w:rPr>
        <w:t xml:space="preserve">o samo jedan vjerovnik i to </w:t>
      </w:r>
      <w:r w:rsidR="003951AB" w:rsidRPr="003951AB">
        <w:rPr>
          <w:sz w:val="22"/>
          <w:szCs w:val="22"/>
        </w:rPr>
        <w:t>Martino Longo Occhicone</w:t>
      </w:r>
      <w:r w:rsidR="00062AF6">
        <w:rPr>
          <w:sz w:val="22"/>
          <w:szCs w:val="22"/>
        </w:rPr>
        <w:t xml:space="preserve">, kao jedini stečajni vjerovnik drugog višeg isplatnog reda kojemu je priznata tražbina u iznosu od </w:t>
      </w:r>
      <w:r w:rsidR="00062AF6" w:rsidRPr="00062AF6">
        <w:rPr>
          <w:sz w:val="22"/>
          <w:szCs w:val="22"/>
        </w:rPr>
        <w:t>2.331.143,09 kuna</w:t>
      </w:r>
      <w:r w:rsidR="00062AF6">
        <w:rPr>
          <w:sz w:val="22"/>
          <w:szCs w:val="22"/>
        </w:rPr>
        <w:t xml:space="preserve"> na temelju </w:t>
      </w:r>
      <w:r w:rsidR="005824E6">
        <w:rPr>
          <w:sz w:val="22"/>
          <w:szCs w:val="22"/>
        </w:rPr>
        <w:t xml:space="preserve">stečajnom dužniku </w:t>
      </w:r>
      <w:r w:rsidR="00062AF6">
        <w:rPr>
          <w:sz w:val="22"/>
          <w:szCs w:val="22"/>
        </w:rPr>
        <w:t>danih pozajmica prije otvaranja stečajnog postupka.</w:t>
      </w:r>
    </w:p>
    <w:p w:rsidRDefault="003951AB" w:rsidP="00774CC5" w:rsidR="003951AB">
      <w:pPr>
        <w:ind w:firstLine="708"/>
        <w:jc w:val="both"/>
        <w:rPr>
          <w:sz w:val="22"/>
          <w:szCs w:val="22"/>
        </w:rPr>
      </w:pPr>
    </w:p>
    <w:p w:rsidRDefault="00DE36CE" w:rsidP="00774CC5" w:rsidR="003951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Nije sporno </w:t>
      </w:r>
      <w:r w:rsidR="005824E6">
        <w:rPr>
          <w:sz w:val="22"/>
          <w:szCs w:val="22"/>
        </w:rPr>
        <w:t xml:space="preserve">da </w:t>
      </w:r>
      <w:r>
        <w:rPr>
          <w:sz w:val="22"/>
          <w:szCs w:val="22"/>
        </w:rPr>
        <w:t>skupština vjerovnika ima ovlast odlučiti o načinu i uvjetima prodaje. Međutim, skupština vjerovnika ne može ići preko odredbi zakona i odlučiti o prodaji imovine</w:t>
      </w:r>
      <w:r w:rsidR="00FB37CF">
        <w:rPr>
          <w:sz w:val="22"/>
          <w:szCs w:val="22"/>
        </w:rPr>
        <w:t xml:space="preserve"> pod uvjetima koji nisu u skladu sa važećim propisima. U konkretnom slučaju t</w:t>
      </w:r>
      <w:r w:rsidR="00323926">
        <w:rPr>
          <w:sz w:val="22"/>
          <w:szCs w:val="22"/>
        </w:rPr>
        <w:t>o znači</w:t>
      </w:r>
      <w:r w:rsidR="00FB37CF">
        <w:rPr>
          <w:sz w:val="22"/>
          <w:szCs w:val="22"/>
        </w:rPr>
        <w:t xml:space="preserve"> da skupština vjerovnika ne može odlučiti o prodaji imovine dužnika na način da će se </w:t>
      </w:r>
      <w:r w:rsidR="00323926">
        <w:rPr>
          <w:sz w:val="22"/>
          <w:szCs w:val="22"/>
        </w:rPr>
        <w:t xml:space="preserve">izvršiti prijeboj (kompenzacija) </w:t>
      </w:r>
      <w:r w:rsidR="00FB37CF">
        <w:rPr>
          <w:sz w:val="22"/>
          <w:szCs w:val="22"/>
        </w:rPr>
        <w:t>kupovnin</w:t>
      </w:r>
      <w:r w:rsidR="00323926">
        <w:rPr>
          <w:sz w:val="22"/>
          <w:szCs w:val="22"/>
        </w:rPr>
        <w:t>e</w:t>
      </w:r>
      <w:r w:rsidR="00FB37CF">
        <w:rPr>
          <w:sz w:val="22"/>
          <w:szCs w:val="22"/>
        </w:rPr>
        <w:t xml:space="preserve"> </w:t>
      </w:r>
      <w:r w:rsidR="00323926">
        <w:rPr>
          <w:sz w:val="22"/>
          <w:szCs w:val="22"/>
        </w:rPr>
        <w:t>sa</w:t>
      </w:r>
      <w:r w:rsidR="00FB37CF">
        <w:rPr>
          <w:sz w:val="22"/>
          <w:szCs w:val="22"/>
        </w:rPr>
        <w:t xml:space="preserve"> pozajmicama</w:t>
      </w:r>
      <w:r w:rsidR="00323926">
        <w:rPr>
          <w:sz w:val="22"/>
          <w:szCs w:val="22"/>
        </w:rPr>
        <w:t xml:space="preserve"> koje je vlasnik udjela društva dao društvu prije pokretanja stečajnog postupka.</w:t>
      </w:r>
    </w:p>
    <w:p w:rsidRDefault="00A0359F" w:rsidP="00774CC5" w:rsidR="00A0359F">
      <w:pPr>
        <w:ind w:firstLine="708"/>
        <w:jc w:val="both"/>
        <w:rPr>
          <w:sz w:val="22"/>
          <w:szCs w:val="22"/>
        </w:rPr>
      </w:pPr>
    </w:p>
    <w:p w:rsidRDefault="00897774" w:rsidP="00336370" w:rsidR="00336370" w:rsidRPr="003363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Prema čl. 174. </w:t>
      </w:r>
      <w:r w:rsidR="00336370" w:rsidRPr="00336370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ako je u vrijeme otvaranja stečajnog postupka stečajni vjerovnik, na temelju zakona ili ugovora, </w:t>
      </w:r>
      <w:r w:rsidR="00444D22">
        <w:rPr>
          <w:sz w:val="22"/>
          <w:szCs w:val="22"/>
        </w:rPr>
        <w:t xml:space="preserve">imao </w:t>
      </w:r>
      <w:r w:rsidR="00444D22">
        <w:rPr>
          <w:sz w:val="22"/>
          <w:szCs w:val="22"/>
        </w:rPr>
        <w:lastRenderedPageBreak/>
        <w:t>pravo na prijeboj, otvaranje stečajnog</w:t>
      </w:r>
      <w:r>
        <w:rPr>
          <w:sz w:val="22"/>
          <w:szCs w:val="22"/>
        </w:rPr>
        <w:t xml:space="preserve"> postupka ne utječe na to njegovo pravo. Sukladno čl. 176</w:t>
      </w:r>
      <w:r w:rsidR="00444D22">
        <w:rPr>
          <w:sz w:val="22"/>
          <w:szCs w:val="22"/>
        </w:rPr>
        <w:t>. SZ p</w:t>
      </w:r>
      <w:r>
        <w:rPr>
          <w:sz w:val="22"/>
          <w:szCs w:val="22"/>
        </w:rPr>
        <w:t>rijeboj nije dopušten ako je obveza stečajnog vjerovnika prema stečajnoj masi nastala tek nakon otvaranja stečajnog postupka.</w:t>
      </w:r>
      <w:r w:rsidR="00E27429">
        <w:rPr>
          <w:sz w:val="22"/>
          <w:szCs w:val="22"/>
        </w:rPr>
        <w:t xml:space="preserve"> U konkretnom slučaju odluka skupštine vjerovnika je da se izvrši </w:t>
      </w:r>
      <w:r w:rsidR="00444D22">
        <w:rPr>
          <w:sz w:val="22"/>
          <w:szCs w:val="22"/>
        </w:rPr>
        <w:t>p</w:t>
      </w:r>
      <w:r w:rsidR="00E27429">
        <w:rPr>
          <w:sz w:val="22"/>
          <w:szCs w:val="22"/>
        </w:rPr>
        <w:t xml:space="preserve">rijeboj tražbine stečajnog vjerovnika </w:t>
      </w:r>
      <w:r w:rsidR="00444D22">
        <w:rPr>
          <w:sz w:val="22"/>
          <w:szCs w:val="22"/>
        </w:rPr>
        <w:t>sa t</w:t>
      </w:r>
      <w:r w:rsidR="00845742">
        <w:rPr>
          <w:sz w:val="22"/>
          <w:szCs w:val="22"/>
        </w:rPr>
        <w:t>r</w:t>
      </w:r>
      <w:r w:rsidR="00444D22">
        <w:rPr>
          <w:sz w:val="22"/>
          <w:szCs w:val="22"/>
        </w:rPr>
        <w:t xml:space="preserve">ažbinom za pozajmice koja </w:t>
      </w:r>
      <w:r w:rsidR="00E27429">
        <w:rPr>
          <w:sz w:val="22"/>
          <w:szCs w:val="22"/>
        </w:rPr>
        <w:t>je nastala prije otvaranja stečajnog postupka i koja je stečajnom vjerovniku priznata kao tražbina drugog višeg isplatnog reda sa tražbinom stečajnog dužnika za kupoprodajnu cijenu (kupovninu)</w:t>
      </w:r>
      <w:r w:rsidR="0069534F">
        <w:rPr>
          <w:sz w:val="22"/>
          <w:szCs w:val="22"/>
        </w:rPr>
        <w:t xml:space="preserve"> koja tražbina stečajnog dužnika još nije nastala </w:t>
      </w:r>
      <w:r w:rsidR="00845742">
        <w:rPr>
          <w:sz w:val="22"/>
          <w:szCs w:val="22"/>
        </w:rPr>
        <w:t xml:space="preserve">i nastat </w:t>
      </w:r>
      <w:r w:rsidR="0069534F">
        <w:rPr>
          <w:sz w:val="22"/>
          <w:szCs w:val="22"/>
        </w:rPr>
        <w:t xml:space="preserve">će </w:t>
      </w:r>
      <w:r w:rsidR="00845742">
        <w:rPr>
          <w:sz w:val="22"/>
          <w:szCs w:val="22"/>
        </w:rPr>
        <w:t xml:space="preserve">(tek) </w:t>
      </w:r>
      <w:r w:rsidR="0069534F">
        <w:rPr>
          <w:sz w:val="22"/>
          <w:szCs w:val="22"/>
        </w:rPr>
        <w:t xml:space="preserve">nakon provedene prodaje, tj. tražbina će nastati nakon </w:t>
      </w:r>
      <w:r w:rsidR="00845742">
        <w:rPr>
          <w:sz w:val="22"/>
          <w:szCs w:val="22"/>
        </w:rPr>
        <w:t>što je stečajni postupak otvoren</w:t>
      </w:r>
      <w:r w:rsidR="0069534F">
        <w:rPr>
          <w:sz w:val="22"/>
          <w:szCs w:val="22"/>
        </w:rPr>
        <w:t xml:space="preserve">, </w:t>
      </w:r>
      <w:r w:rsidR="00845742">
        <w:rPr>
          <w:sz w:val="22"/>
          <w:szCs w:val="22"/>
        </w:rPr>
        <w:t>p</w:t>
      </w:r>
      <w:r w:rsidR="0069534F">
        <w:rPr>
          <w:sz w:val="22"/>
          <w:szCs w:val="22"/>
        </w:rPr>
        <w:t xml:space="preserve">a takav </w:t>
      </w:r>
      <w:r w:rsidR="00845742">
        <w:rPr>
          <w:sz w:val="22"/>
          <w:szCs w:val="22"/>
        </w:rPr>
        <w:t>p</w:t>
      </w:r>
      <w:r w:rsidR="0069534F">
        <w:rPr>
          <w:sz w:val="22"/>
          <w:szCs w:val="22"/>
        </w:rPr>
        <w:t>rijeboj nije dopušten i odluka skupštine vjerovnika nije u skladu sa zakonom</w:t>
      </w:r>
      <w:r w:rsidR="00094E17">
        <w:rPr>
          <w:sz w:val="22"/>
          <w:szCs w:val="22"/>
        </w:rPr>
        <w:t>.</w:t>
      </w:r>
    </w:p>
    <w:p w:rsidRDefault="00C84BB3" w:rsidP="002E5219" w:rsidR="00C84BB3">
      <w:pPr>
        <w:ind w:firstLine="708"/>
        <w:jc w:val="both"/>
        <w:rPr>
          <w:sz w:val="22"/>
          <w:szCs w:val="22"/>
        </w:rPr>
      </w:pPr>
    </w:p>
    <w:p w:rsidRDefault="00C84BB3" w:rsidP="002E5219" w:rsidR="002E52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</w:t>
      </w:r>
      <w:r w:rsidR="004A4913">
        <w:rPr>
          <w:sz w:val="22"/>
          <w:szCs w:val="22"/>
        </w:rPr>
        <w:t>sud</w:t>
      </w:r>
      <w:r>
        <w:rPr>
          <w:sz w:val="22"/>
          <w:szCs w:val="22"/>
        </w:rPr>
        <w:t xml:space="preserve"> je</w:t>
      </w:r>
      <w:r w:rsidR="002E5219">
        <w:rPr>
          <w:sz w:val="22"/>
          <w:szCs w:val="22"/>
        </w:rPr>
        <w:t xml:space="preserve"> </w:t>
      </w:r>
      <w:r w:rsidR="005A33E6">
        <w:rPr>
          <w:sz w:val="22"/>
          <w:szCs w:val="22"/>
        </w:rPr>
        <w:t>ukin</w:t>
      </w:r>
      <w:r w:rsidR="00E41501">
        <w:rPr>
          <w:sz w:val="22"/>
          <w:szCs w:val="22"/>
        </w:rPr>
        <w:t>uo odluku</w:t>
      </w:r>
      <w:r w:rsidR="005A33E6">
        <w:rPr>
          <w:sz w:val="22"/>
          <w:szCs w:val="22"/>
        </w:rPr>
        <w:t xml:space="preserve"> skupštin</w:t>
      </w:r>
      <w:r w:rsidR="00157808">
        <w:rPr>
          <w:sz w:val="22"/>
          <w:szCs w:val="22"/>
        </w:rPr>
        <w:t>e</w:t>
      </w:r>
      <w:r w:rsidR="005A33E6">
        <w:rPr>
          <w:sz w:val="22"/>
          <w:szCs w:val="22"/>
        </w:rPr>
        <w:t xml:space="preserve"> vjerovnika.</w:t>
      </w:r>
    </w:p>
    <w:p w:rsidRDefault="0088508E" w:rsidP="00E41501" w:rsidR="0088508E" w:rsidRPr="007013EE">
      <w:pPr>
        <w:jc w:val="both"/>
        <w:rPr>
          <w:sz w:val="16"/>
          <w:szCs w:val="16"/>
        </w:rPr>
      </w:pPr>
    </w:p>
    <w:p w:rsidRDefault="00EA3204" w:rsidP="006B7C87" w:rsidR="00EA3204" w:rsidRPr="007013EE">
      <w:pPr>
        <w:jc w:val="center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 xml:space="preserve">U Dubrovniku, dana </w:t>
      </w:r>
      <w:r w:rsidR="00157808">
        <w:rPr>
          <w:b/>
          <w:sz w:val="22"/>
          <w:szCs w:val="22"/>
        </w:rPr>
        <w:t>16</w:t>
      </w:r>
      <w:r w:rsidR="008550C5">
        <w:rPr>
          <w:b/>
          <w:sz w:val="22"/>
          <w:szCs w:val="22"/>
        </w:rPr>
        <w:t xml:space="preserve">. </w:t>
      </w:r>
      <w:r w:rsidR="00157808">
        <w:rPr>
          <w:b/>
          <w:sz w:val="22"/>
          <w:szCs w:val="22"/>
        </w:rPr>
        <w:t>listopada</w:t>
      </w:r>
      <w:r w:rsidR="008550C5">
        <w:rPr>
          <w:b/>
          <w:sz w:val="22"/>
          <w:szCs w:val="22"/>
        </w:rPr>
        <w:t xml:space="preserve"> </w:t>
      </w:r>
      <w:r w:rsidRPr="007013EE">
        <w:rPr>
          <w:b/>
          <w:sz w:val="22"/>
          <w:szCs w:val="22"/>
        </w:rPr>
        <w:t>201</w:t>
      </w:r>
      <w:r w:rsidR="001D7B4F">
        <w:rPr>
          <w:b/>
          <w:sz w:val="22"/>
          <w:szCs w:val="22"/>
        </w:rPr>
        <w:t>8</w:t>
      </w:r>
      <w:r w:rsidRPr="007013EE">
        <w:rPr>
          <w:b/>
          <w:sz w:val="22"/>
          <w:szCs w:val="22"/>
        </w:rPr>
        <w:t>. godine</w:t>
      </w:r>
    </w:p>
    <w:p w:rsidRDefault="00EA3204" w:rsidP="00EA3204" w:rsidR="00EA3204" w:rsidRPr="00170932">
      <w:pPr>
        <w:jc w:val="both"/>
        <w:rPr>
          <w:sz w:val="16"/>
          <w:szCs w:val="16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sz w:val="22"/>
          <w:szCs w:val="22"/>
        </w:rPr>
        <w:tab/>
      </w:r>
      <w:r w:rsidRPr="007013EE">
        <w:rPr>
          <w:b/>
          <w:sz w:val="22"/>
          <w:szCs w:val="22"/>
        </w:rPr>
        <w:t>Stečajni sudac:</w:t>
      </w:r>
    </w:p>
    <w:p w:rsidRDefault="00EA3204" w:rsidP="00EA3204" w:rsidR="00EA3204" w:rsidRPr="007013EE">
      <w:pPr>
        <w:jc w:val="both"/>
        <w:rPr>
          <w:b/>
          <w:sz w:val="16"/>
          <w:szCs w:val="16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</w:r>
      <w:r w:rsidRPr="007013EE">
        <w:rPr>
          <w:b/>
          <w:sz w:val="22"/>
          <w:szCs w:val="22"/>
        </w:rPr>
        <w:tab/>
        <w:t>Srđan Gavranić</w:t>
      </w:r>
    </w:p>
    <w:p w:rsidRDefault="00E41501" w:rsidP="00EA3204" w:rsidR="00E41501">
      <w:pPr>
        <w:jc w:val="both"/>
        <w:rPr>
          <w:b/>
          <w:sz w:val="22"/>
          <w:szCs w:val="22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</w:p>
    <w:p w:rsidRDefault="00A565C7" w:rsidP="00EA3204" w:rsidR="00A565C7">
      <w:pPr>
        <w:jc w:val="both"/>
        <w:rPr>
          <w:b/>
          <w:sz w:val="22"/>
          <w:szCs w:val="22"/>
        </w:rPr>
      </w:pPr>
    </w:p>
    <w:p w:rsidRDefault="00A565C7" w:rsidP="00EA3204" w:rsidR="00A565C7">
      <w:pPr>
        <w:jc w:val="both"/>
        <w:rPr>
          <w:b/>
          <w:sz w:val="22"/>
          <w:szCs w:val="22"/>
        </w:rPr>
      </w:pPr>
    </w:p>
    <w:p w:rsidRDefault="00A565C7" w:rsidP="00EA3204" w:rsidR="00A565C7" w:rsidRPr="007013EE">
      <w:pPr>
        <w:jc w:val="both"/>
        <w:rPr>
          <w:b/>
          <w:sz w:val="22"/>
          <w:szCs w:val="22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>POUKA O PRAVNOM LIJEKU</w:t>
      </w:r>
    </w:p>
    <w:p w:rsidRDefault="00E41501" w:rsidP="00E41501" w:rsidR="00E41501" w:rsidRPr="00E41501">
      <w:pPr>
        <w:jc w:val="both"/>
        <w:rPr>
          <w:sz w:val="22"/>
          <w:szCs w:val="22"/>
        </w:rPr>
      </w:pPr>
      <w:r w:rsidRPr="00E415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A3204" w:rsidP="00EA3204" w:rsidR="00EA3204">
      <w:pPr>
        <w:jc w:val="both"/>
        <w:rPr>
          <w:b/>
          <w:sz w:val="16"/>
          <w:szCs w:val="16"/>
        </w:rPr>
      </w:pPr>
    </w:p>
    <w:p w:rsidRDefault="00E41501" w:rsidP="00EA3204" w:rsidR="00E41501" w:rsidRPr="007013EE">
      <w:pPr>
        <w:jc w:val="both"/>
        <w:rPr>
          <w:b/>
          <w:sz w:val="16"/>
          <w:szCs w:val="16"/>
        </w:rPr>
      </w:pPr>
    </w:p>
    <w:p w:rsidRDefault="00EA3204" w:rsidP="00EA3204" w:rsidR="00EA3204" w:rsidRPr="007013EE">
      <w:pPr>
        <w:jc w:val="both"/>
        <w:rPr>
          <w:b/>
          <w:sz w:val="22"/>
          <w:szCs w:val="22"/>
        </w:rPr>
      </w:pPr>
      <w:r w:rsidRPr="007013EE">
        <w:rPr>
          <w:b/>
          <w:sz w:val="22"/>
          <w:szCs w:val="22"/>
        </w:rPr>
        <w:t xml:space="preserve">DN-a </w:t>
      </w:r>
      <w:r w:rsidRPr="007013EE">
        <w:rPr>
          <w:sz w:val="22"/>
          <w:szCs w:val="22"/>
        </w:rPr>
        <w:t>(</w:t>
      </w:r>
      <w:r w:rsidR="00157808">
        <w:rPr>
          <w:sz w:val="22"/>
          <w:szCs w:val="22"/>
        </w:rPr>
        <w:t>16</w:t>
      </w:r>
      <w:r w:rsidR="008550C5">
        <w:rPr>
          <w:sz w:val="22"/>
          <w:szCs w:val="22"/>
        </w:rPr>
        <w:t>.</w:t>
      </w:r>
      <w:r w:rsidR="00157808">
        <w:rPr>
          <w:sz w:val="22"/>
          <w:szCs w:val="22"/>
        </w:rPr>
        <w:t>1</w:t>
      </w:r>
      <w:r w:rsidR="008550C5">
        <w:rPr>
          <w:sz w:val="22"/>
          <w:szCs w:val="22"/>
        </w:rPr>
        <w:t>0</w:t>
      </w:r>
      <w:r w:rsidRPr="007013EE">
        <w:rPr>
          <w:sz w:val="22"/>
          <w:szCs w:val="22"/>
        </w:rPr>
        <w:t>.201</w:t>
      </w:r>
      <w:r w:rsidR="001D7B4F">
        <w:rPr>
          <w:sz w:val="22"/>
          <w:szCs w:val="22"/>
        </w:rPr>
        <w:t>8</w:t>
      </w:r>
      <w:r w:rsidRPr="007013EE">
        <w:rPr>
          <w:sz w:val="22"/>
          <w:szCs w:val="22"/>
        </w:rPr>
        <w:t>.g.)</w:t>
      </w:r>
      <w:r w:rsidRPr="007013EE">
        <w:rPr>
          <w:b/>
          <w:sz w:val="22"/>
          <w:szCs w:val="22"/>
        </w:rPr>
        <w:t>:</w:t>
      </w:r>
    </w:p>
    <w:p w:rsidRDefault="00DB3945" w:rsidP="00DB3945" w:rsidR="002D4444">
      <w:pPr>
        <w:jc w:val="both"/>
        <w:rPr>
          <w:sz w:val="22"/>
          <w:szCs w:val="22"/>
        </w:rPr>
      </w:pPr>
      <w:r w:rsidRPr="007013EE">
        <w:rPr>
          <w:sz w:val="22"/>
          <w:szCs w:val="22"/>
        </w:rPr>
        <w:t xml:space="preserve">- </w:t>
      </w:r>
      <w:r w:rsidR="006C4470" w:rsidRPr="007013EE">
        <w:rPr>
          <w:sz w:val="22"/>
          <w:szCs w:val="22"/>
        </w:rPr>
        <w:t>stečajnom upravitelju,</w:t>
      </w:r>
      <w:r w:rsidRPr="007013EE">
        <w:rPr>
          <w:sz w:val="22"/>
          <w:szCs w:val="22"/>
        </w:rPr>
        <w:t xml:space="preserve"> </w:t>
      </w:r>
      <w:r w:rsidR="00E41501">
        <w:rPr>
          <w:sz w:val="22"/>
          <w:szCs w:val="22"/>
        </w:rPr>
        <w:t>putem e oglasne ploče,</w:t>
      </w:r>
    </w:p>
    <w:p w:rsidRDefault="00E41501" w:rsidP="00DB3945" w:rsidR="00E41501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ploča.</w:t>
      </w:r>
    </w:p>
    <w:sectPr w:rsidSect="00053B0B" w:rsidR="00E41501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B61" w:rsidR="00635B61">
      <w:r>
        <w:separator/>
      </w:r>
    </w:p>
  </w:endnote>
  <w:endnote w:id="0" w:type="continuationSeparator">
    <w:p w:rsidRDefault="00635B61" w:rsidR="0063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B61" w:rsidR="00635B61">
      <w:r>
        <w:separator/>
      </w:r>
    </w:p>
  </w:footnote>
  <w:footnote w:id="0" w:type="continuationSeparator">
    <w:p w:rsidRDefault="00635B61" w:rsidR="00635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B61" w:rsidP="00E91F84" w:rsidR="00635B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5B61" w:rsidR="00635B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B61" w:rsidP="00E91F84" w:rsidR="00635B61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C46E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635B61" w:rsidP="002975F6" w:rsidR="00635B61" w:rsidRPr="002975F6">
    <w:pPr>
      <w:jc w:val="right"/>
      <w:rPr>
        <w:b/>
        <w:sz w:val="22"/>
        <w:szCs w:val="22"/>
      </w:rPr>
    </w:pPr>
    <w:r w:rsidRPr="002975F6">
      <w:rPr>
        <w:b/>
        <w:sz w:val="22"/>
        <w:szCs w:val="22"/>
      </w:rPr>
      <w:t>Posl. br. 6-St.</w:t>
    </w:r>
    <w:r w:rsidR="00094E17">
      <w:rPr>
        <w:b/>
        <w:sz w:val="22"/>
        <w:szCs w:val="22"/>
      </w:rPr>
      <w:t>204</w:t>
    </w:r>
    <w:r w:rsidRPr="002975F6">
      <w:rPr>
        <w:b/>
        <w:sz w:val="22"/>
        <w:szCs w:val="22"/>
      </w:rPr>
      <w:t>/201</w:t>
    </w:r>
    <w:r w:rsidR="00094E17">
      <w:rPr>
        <w:b/>
        <w:sz w:val="22"/>
        <w:szCs w:val="22"/>
      </w:rPr>
      <w:t>8</w:t>
    </w:r>
    <w:r w:rsidRPr="002975F6">
      <w:rPr>
        <w:b/>
        <w:sz w:val="22"/>
        <w:szCs w:val="22"/>
      </w:rPr>
      <w:t>-</w:t>
    </w:r>
    <w:r w:rsidR="00522391">
      <w:rPr>
        <w:b/>
        <w:sz w:val="22"/>
        <w:szCs w:val="22"/>
      </w:rPr>
      <w:t>33</w:t>
    </w:r>
  </w:p>
  <w:p w:rsidRDefault="00635B61" w:rsidP="002975F6" w:rsidR="00635B61" w:rsidRPr="001B237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E05E0D"/>
    <w:multiLevelType w:val="hybridMultilevel"/>
    <w:tmpl w:val="8E224B62"/>
    <w:lvl w:tplc="3A60FC0A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F213EA"/>
    <w:multiLevelType w:val="hybridMultilevel"/>
    <w:tmpl w:val="2E747C0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BE05D2"/>
    <w:multiLevelType w:val="hybridMultilevel"/>
    <w:tmpl w:val="E6A8810A"/>
    <w:lvl w:tplc="E2EAE9C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7F3CB3"/>
    <w:multiLevelType w:val="hybridMultilevel"/>
    <w:tmpl w:val="146E2118"/>
    <w:lvl w:tplc="E5AEDA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0305DE"/>
    <w:multiLevelType w:val="hybridMultilevel"/>
    <w:tmpl w:val="ED683E50"/>
    <w:lvl w:tplc="482C313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6458E2"/>
    <w:multiLevelType w:val="hybridMultilevel"/>
    <w:tmpl w:val="B4DE4B3E"/>
    <w:lvl w:tplc="B024E8D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B01"/>
    <w:rsid w:val="00013F15"/>
    <w:rsid w:val="00042F5A"/>
    <w:rsid w:val="00046B99"/>
    <w:rsid w:val="00053B0B"/>
    <w:rsid w:val="00056635"/>
    <w:rsid w:val="00062AF6"/>
    <w:rsid w:val="00064D10"/>
    <w:rsid w:val="00064E57"/>
    <w:rsid w:val="000657E3"/>
    <w:rsid w:val="000724B6"/>
    <w:rsid w:val="000744D2"/>
    <w:rsid w:val="000816EF"/>
    <w:rsid w:val="000862F7"/>
    <w:rsid w:val="00087D09"/>
    <w:rsid w:val="000915F9"/>
    <w:rsid w:val="00094E17"/>
    <w:rsid w:val="000A0CA9"/>
    <w:rsid w:val="000A638A"/>
    <w:rsid w:val="000A6588"/>
    <w:rsid w:val="000B20CA"/>
    <w:rsid w:val="000B28EB"/>
    <w:rsid w:val="000B2F5E"/>
    <w:rsid w:val="000B3478"/>
    <w:rsid w:val="000C0655"/>
    <w:rsid w:val="000C0CB2"/>
    <w:rsid w:val="000E23A5"/>
    <w:rsid w:val="000E3BD7"/>
    <w:rsid w:val="000E5C16"/>
    <w:rsid w:val="00100A7D"/>
    <w:rsid w:val="0010150A"/>
    <w:rsid w:val="00105FEC"/>
    <w:rsid w:val="00112797"/>
    <w:rsid w:val="00123E16"/>
    <w:rsid w:val="00125355"/>
    <w:rsid w:val="00132C1D"/>
    <w:rsid w:val="00136327"/>
    <w:rsid w:val="00137422"/>
    <w:rsid w:val="001376FF"/>
    <w:rsid w:val="001411E2"/>
    <w:rsid w:val="001447B5"/>
    <w:rsid w:val="00157808"/>
    <w:rsid w:val="00157BC7"/>
    <w:rsid w:val="001629DD"/>
    <w:rsid w:val="00166D57"/>
    <w:rsid w:val="00170932"/>
    <w:rsid w:val="00172FA0"/>
    <w:rsid w:val="001825A0"/>
    <w:rsid w:val="00185098"/>
    <w:rsid w:val="001860E8"/>
    <w:rsid w:val="00194F7A"/>
    <w:rsid w:val="00195959"/>
    <w:rsid w:val="001A0B02"/>
    <w:rsid w:val="001A1A4D"/>
    <w:rsid w:val="001A66AE"/>
    <w:rsid w:val="001A7E58"/>
    <w:rsid w:val="001B14F0"/>
    <w:rsid w:val="001B2379"/>
    <w:rsid w:val="001C1340"/>
    <w:rsid w:val="001C51F4"/>
    <w:rsid w:val="001C6AD2"/>
    <w:rsid w:val="001C7530"/>
    <w:rsid w:val="001D0B17"/>
    <w:rsid w:val="001D24BE"/>
    <w:rsid w:val="001D3289"/>
    <w:rsid w:val="001D7B4F"/>
    <w:rsid w:val="001E0DF3"/>
    <w:rsid w:val="001E4243"/>
    <w:rsid w:val="001F1443"/>
    <w:rsid w:val="001F734E"/>
    <w:rsid w:val="00207EBE"/>
    <w:rsid w:val="00217D32"/>
    <w:rsid w:val="002203B8"/>
    <w:rsid w:val="00222333"/>
    <w:rsid w:val="00240E2F"/>
    <w:rsid w:val="00241FF9"/>
    <w:rsid w:val="00256F59"/>
    <w:rsid w:val="00260E29"/>
    <w:rsid w:val="002703B8"/>
    <w:rsid w:val="0027349C"/>
    <w:rsid w:val="002750E1"/>
    <w:rsid w:val="00275FEE"/>
    <w:rsid w:val="00276C4E"/>
    <w:rsid w:val="00290D53"/>
    <w:rsid w:val="00291346"/>
    <w:rsid w:val="00291A98"/>
    <w:rsid w:val="00295E8F"/>
    <w:rsid w:val="002975F6"/>
    <w:rsid w:val="002A1725"/>
    <w:rsid w:val="002B4954"/>
    <w:rsid w:val="002D1CB0"/>
    <w:rsid w:val="002D4444"/>
    <w:rsid w:val="002E06BD"/>
    <w:rsid w:val="002E216F"/>
    <w:rsid w:val="002E5219"/>
    <w:rsid w:val="00304BEF"/>
    <w:rsid w:val="003051E2"/>
    <w:rsid w:val="00320035"/>
    <w:rsid w:val="00321114"/>
    <w:rsid w:val="00323926"/>
    <w:rsid w:val="00331AD9"/>
    <w:rsid w:val="003356EA"/>
    <w:rsid w:val="00336370"/>
    <w:rsid w:val="00346D0A"/>
    <w:rsid w:val="00351D20"/>
    <w:rsid w:val="003524A5"/>
    <w:rsid w:val="00352D15"/>
    <w:rsid w:val="0035659B"/>
    <w:rsid w:val="00360A2C"/>
    <w:rsid w:val="00361FF9"/>
    <w:rsid w:val="00364F8F"/>
    <w:rsid w:val="00364FAF"/>
    <w:rsid w:val="003756EA"/>
    <w:rsid w:val="00383DC5"/>
    <w:rsid w:val="00392E41"/>
    <w:rsid w:val="003951AB"/>
    <w:rsid w:val="003A193A"/>
    <w:rsid w:val="003A235A"/>
    <w:rsid w:val="003B6BC3"/>
    <w:rsid w:val="003D3A8E"/>
    <w:rsid w:val="003E1729"/>
    <w:rsid w:val="003E2DB7"/>
    <w:rsid w:val="003F1E93"/>
    <w:rsid w:val="003F2396"/>
    <w:rsid w:val="00400F11"/>
    <w:rsid w:val="00423724"/>
    <w:rsid w:val="00425505"/>
    <w:rsid w:val="00425C7A"/>
    <w:rsid w:val="00427408"/>
    <w:rsid w:val="0043377A"/>
    <w:rsid w:val="00436DFF"/>
    <w:rsid w:val="00437DC8"/>
    <w:rsid w:val="00444D22"/>
    <w:rsid w:val="00445322"/>
    <w:rsid w:val="00445ABB"/>
    <w:rsid w:val="00446BA3"/>
    <w:rsid w:val="00446DB2"/>
    <w:rsid w:val="00453A9B"/>
    <w:rsid w:val="00471DDB"/>
    <w:rsid w:val="00475899"/>
    <w:rsid w:val="00476CAF"/>
    <w:rsid w:val="00480685"/>
    <w:rsid w:val="00490D59"/>
    <w:rsid w:val="004A1BCA"/>
    <w:rsid w:val="004A4913"/>
    <w:rsid w:val="004A766E"/>
    <w:rsid w:val="004B1D3A"/>
    <w:rsid w:val="004B3B92"/>
    <w:rsid w:val="004B554C"/>
    <w:rsid w:val="004C408B"/>
    <w:rsid w:val="004D1B5C"/>
    <w:rsid w:val="004D4255"/>
    <w:rsid w:val="004E18F7"/>
    <w:rsid w:val="004E5DA4"/>
    <w:rsid w:val="004E6F4B"/>
    <w:rsid w:val="004F1913"/>
    <w:rsid w:val="005003FC"/>
    <w:rsid w:val="00502EB5"/>
    <w:rsid w:val="00505AB4"/>
    <w:rsid w:val="0051189A"/>
    <w:rsid w:val="0051237B"/>
    <w:rsid w:val="005141AC"/>
    <w:rsid w:val="00522391"/>
    <w:rsid w:val="00523284"/>
    <w:rsid w:val="005264BC"/>
    <w:rsid w:val="0053127F"/>
    <w:rsid w:val="00533BF6"/>
    <w:rsid w:val="005525BB"/>
    <w:rsid w:val="00552929"/>
    <w:rsid w:val="00556545"/>
    <w:rsid w:val="005574A8"/>
    <w:rsid w:val="0055796B"/>
    <w:rsid w:val="005810E1"/>
    <w:rsid w:val="005824E6"/>
    <w:rsid w:val="00585179"/>
    <w:rsid w:val="00594F7B"/>
    <w:rsid w:val="005A0326"/>
    <w:rsid w:val="005A1697"/>
    <w:rsid w:val="005A33E6"/>
    <w:rsid w:val="005A6077"/>
    <w:rsid w:val="005B18B0"/>
    <w:rsid w:val="005B1D4B"/>
    <w:rsid w:val="005B3FA5"/>
    <w:rsid w:val="005B555F"/>
    <w:rsid w:val="005C2AD6"/>
    <w:rsid w:val="005E0811"/>
    <w:rsid w:val="005E4387"/>
    <w:rsid w:val="005E7C8F"/>
    <w:rsid w:val="005F7C84"/>
    <w:rsid w:val="00612AE0"/>
    <w:rsid w:val="006162CF"/>
    <w:rsid w:val="00620B3F"/>
    <w:rsid w:val="00621EEB"/>
    <w:rsid w:val="0063094D"/>
    <w:rsid w:val="00631ED4"/>
    <w:rsid w:val="00635B61"/>
    <w:rsid w:val="00646F2A"/>
    <w:rsid w:val="00650B9F"/>
    <w:rsid w:val="00654E61"/>
    <w:rsid w:val="006552A0"/>
    <w:rsid w:val="0065575D"/>
    <w:rsid w:val="0066015D"/>
    <w:rsid w:val="0066107F"/>
    <w:rsid w:val="00670568"/>
    <w:rsid w:val="00682971"/>
    <w:rsid w:val="00683AE1"/>
    <w:rsid w:val="006873CA"/>
    <w:rsid w:val="00693550"/>
    <w:rsid w:val="00693E25"/>
    <w:rsid w:val="006950A9"/>
    <w:rsid w:val="0069534F"/>
    <w:rsid w:val="00697283"/>
    <w:rsid w:val="006A3FB9"/>
    <w:rsid w:val="006A4510"/>
    <w:rsid w:val="006B00A6"/>
    <w:rsid w:val="006B2F9E"/>
    <w:rsid w:val="006B39CE"/>
    <w:rsid w:val="006B53F6"/>
    <w:rsid w:val="006B6037"/>
    <w:rsid w:val="006B7C87"/>
    <w:rsid w:val="006C13F6"/>
    <w:rsid w:val="006C4282"/>
    <w:rsid w:val="006C4470"/>
    <w:rsid w:val="006C73AA"/>
    <w:rsid w:val="006D0365"/>
    <w:rsid w:val="006E01FF"/>
    <w:rsid w:val="006F58C7"/>
    <w:rsid w:val="007013EE"/>
    <w:rsid w:val="00702868"/>
    <w:rsid w:val="007109A8"/>
    <w:rsid w:val="007307BE"/>
    <w:rsid w:val="00731971"/>
    <w:rsid w:val="007372A4"/>
    <w:rsid w:val="007415DE"/>
    <w:rsid w:val="007504B9"/>
    <w:rsid w:val="0075598C"/>
    <w:rsid w:val="00755A0A"/>
    <w:rsid w:val="00756D7C"/>
    <w:rsid w:val="00762724"/>
    <w:rsid w:val="00762C8D"/>
    <w:rsid w:val="007645AE"/>
    <w:rsid w:val="00766D4D"/>
    <w:rsid w:val="00770995"/>
    <w:rsid w:val="00774CC5"/>
    <w:rsid w:val="0077623E"/>
    <w:rsid w:val="00781CF3"/>
    <w:rsid w:val="007A5F19"/>
    <w:rsid w:val="007B6140"/>
    <w:rsid w:val="007C2D86"/>
    <w:rsid w:val="007D6C28"/>
    <w:rsid w:val="007E02A7"/>
    <w:rsid w:val="008140C5"/>
    <w:rsid w:val="00822ED9"/>
    <w:rsid w:val="00841AD6"/>
    <w:rsid w:val="00842F39"/>
    <w:rsid w:val="00843519"/>
    <w:rsid w:val="00845742"/>
    <w:rsid w:val="00845F89"/>
    <w:rsid w:val="008473A4"/>
    <w:rsid w:val="00852853"/>
    <w:rsid w:val="008550C5"/>
    <w:rsid w:val="00871BAD"/>
    <w:rsid w:val="00872314"/>
    <w:rsid w:val="008732D7"/>
    <w:rsid w:val="00876C3B"/>
    <w:rsid w:val="0088508E"/>
    <w:rsid w:val="00897774"/>
    <w:rsid w:val="00897B76"/>
    <w:rsid w:val="008B1316"/>
    <w:rsid w:val="008B3C60"/>
    <w:rsid w:val="008B5415"/>
    <w:rsid w:val="008C42F2"/>
    <w:rsid w:val="008C68B8"/>
    <w:rsid w:val="008E780E"/>
    <w:rsid w:val="008F0386"/>
    <w:rsid w:val="008F5440"/>
    <w:rsid w:val="00900956"/>
    <w:rsid w:val="0090554B"/>
    <w:rsid w:val="00906E03"/>
    <w:rsid w:val="009073A8"/>
    <w:rsid w:val="009077DA"/>
    <w:rsid w:val="00912DC8"/>
    <w:rsid w:val="009154DF"/>
    <w:rsid w:val="0092776A"/>
    <w:rsid w:val="0093066C"/>
    <w:rsid w:val="00935DA7"/>
    <w:rsid w:val="00937AE4"/>
    <w:rsid w:val="00941FFE"/>
    <w:rsid w:val="00942E52"/>
    <w:rsid w:val="00944601"/>
    <w:rsid w:val="00947486"/>
    <w:rsid w:val="009508EF"/>
    <w:rsid w:val="0095187A"/>
    <w:rsid w:val="00957A59"/>
    <w:rsid w:val="00960197"/>
    <w:rsid w:val="00960D4B"/>
    <w:rsid w:val="00977FF0"/>
    <w:rsid w:val="00980913"/>
    <w:rsid w:val="009841B2"/>
    <w:rsid w:val="00984CD7"/>
    <w:rsid w:val="00986D7A"/>
    <w:rsid w:val="009915FF"/>
    <w:rsid w:val="009930AB"/>
    <w:rsid w:val="00993994"/>
    <w:rsid w:val="0099712D"/>
    <w:rsid w:val="009A2F41"/>
    <w:rsid w:val="009A41E9"/>
    <w:rsid w:val="009A52B0"/>
    <w:rsid w:val="009A5CC2"/>
    <w:rsid w:val="009B54D9"/>
    <w:rsid w:val="009B7441"/>
    <w:rsid w:val="009C616D"/>
    <w:rsid w:val="009D1D1E"/>
    <w:rsid w:val="009E10FA"/>
    <w:rsid w:val="009F2583"/>
    <w:rsid w:val="009F44D9"/>
    <w:rsid w:val="009F5D6B"/>
    <w:rsid w:val="009F64C8"/>
    <w:rsid w:val="009F7F37"/>
    <w:rsid w:val="00A0359F"/>
    <w:rsid w:val="00A048A0"/>
    <w:rsid w:val="00A05715"/>
    <w:rsid w:val="00A05887"/>
    <w:rsid w:val="00A05F63"/>
    <w:rsid w:val="00A154A7"/>
    <w:rsid w:val="00A15B43"/>
    <w:rsid w:val="00A2285A"/>
    <w:rsid w:val="00A24250"/>
    <w:rsid w:val="00A25ABF"/>
    <w:rsid w:val="00A27CB8"/>
    <w:rsid w:val="00A3020A"/>
    <w:rsid w:val="00A33810"/>
    <w:rsid w:val="00A41404"/>
    <w:rsid w:val="00A418A8"/>
    <w:rsid w:val="00A565C7"/>
    <w:rsid w:val="00A6231D"/>
    <w:rsid w:val="00A62518"/>
    <w:rsid w:val="00A66E4D"/>
    <w:rsid w:val="00A670A2"/>
    <w:rsid w:val="00A67938"/>
    <w:rsid w:val="00A7288F"/>
    <w:rsid w:val="00A75E97"/>
    <w:rsid w:val="00A866A0"/>
    <w:rsid w:val="00A87FC5"/>
    <w:rsid w:val="00A96DAE"/>
    <w:rsid w:val="00A97B67"/>
    <w:rsid w:val="00AA0B72"/>
    <w:rsid w:val="00AA2135"/>
    <w:rsid w:val="00AA571A"/>
    <w:rsid w:val="00AA6598"/>
    <w:rsid w:val="00AB147F"/>
    <w:rsid w:val="00AB274C"/>
    <w:rsid w:val="00AB2EA1"/>
    <w:rsid w:val="00AC1148"/>
    <w:rsid w:val="00AC1A08"/>
    <w:rsid w:val="00AC2766"/>
    <w:rsid w:val="00AC4E10"/>
    <w:rsid w:val="00AC5F94"/>
    <w:rsid w:val="00AE3B37"/>
    <w:rsid w:val="00AF4E13"/>
    <w:rsid w:val="00AF51CE"/>
    <w:rsid w:val="00AF72CA"/>
    <w:rsid w:val="00B07ACD"/>
    <w:rsid w:val="00B10DA3"/>
    <w:rsid w:val="00B12288"/>
    <w:rsid w:val="00B140E1"/>
    <w:rsid w:val="00B1561C"/>
    <w:rsid w:val="00B179D3"/>
    <w:rsid w:val="00B264EC"/>
    <w:rsid w:val="00B3737E"/>
    <w:rsid w:val="00B40283"/>
    <w:rsid w:val="00B4109A"/>
    <w:rsid w:val="00B41CB4"/>
    <w:rsid w:val="00B4219D"/>
    <w:rsid w:val="00B4286B"/>
    <w:rsid w:val="00B44351"/>
    <w:rsid w:val="00B46BF9"/>
    <w:rsid w:val="00B50A1E"/>
    <w:rsid w:val="00B57E11"/>
    <w:rsid w:val="00B67E57"/>
    <w:rsid w:val="00B70172"/>
    <w:rsid w:val="00B757DF"/>
    <w:rsid w:val="00B75FBA"/>
    <w:rsid w:val="00B81A38"/>
    <w:rsid w:val="00B82754"/>
    <w:rsid w:val="00B84F02"/>
    <w:rsid w:val="00B85C3C"/>
    <w:rsid w:val="00B912C0"/>
    <w:rsid w:val="00BA3C5C"/>
    <w:rsid w:val="00BB01A2"/>
    <w:rsid w:val="00BB571A"/>
    <w:rsid w:val="00BC46E8"/>
    <w:rsid w:val="00BD67C3"/>
    <w:rsid w:val="00BE2E92"/>
    <w:rsid w:val="00BE4DE8"/>
    <w:rsid w:val="00BE5533"/>
    <w:rsid w:val="00BF4CFD"/>
    <w:rsid w:val="00C05D23"/>
    <w:rsid w:val="00C150DF"/>
    <w:rsid w:val="00C1564B"/>
    <w:rsid w:val="00C15E16"/>
    <w:rsid w:val="00C21F61"/>
    <w:rsid w:val="00C2540B"/>
    <w:rsid w:val="00C32DBA"/>
    <w:rsid w:val="00C3316C"/>
    <w:rsid w:val="00C41741"/>
    <w:rsid w:val="00C448F2"/>
    <w:rsid w:val="00C452A3"/>
    <w:rsid w:val="00C52985"/>
    <w:rsid w:val="00C64963"/>
    <w:rsid w:val="00C721E0"/>
    <w:rsid w:val="00C75279"/>
    <w:rsid w:val="00C84BB3"/>
    <w:rsid w:val="00C84F74"/>
    <w:rsid w:val="00C9705A"/>
    <w:rsid w:val="00CB02D1"/>
    <w:rsid w:val="00CB0E68"/>
    <w:rsid w:val="00CB6E3D"/>
    <w:rsid w:val="00CC5BAA"/>
    <w:rsid w:val="00CD01F4"/>
    <w:rsid w:val="00CD542B"/>
    <w:rsid w:val="00CD713B"/>
    <w:rsid w:val="00CD7839"/>
    <w:rsid w:val="00CE08DC"/>
    <w:rsid w:val="00CE637D"/>
    <w:rsid w:val="00CE725B"/>
    <w:rsid w:val="00CE7A86"/>
    <w:rsid w:val="00CF36C1"/>
    <w:rsid w:val="00D26414"/>
    <w:rsid w:val="00D312E6"/>
    <w:rsid w:val="00D341B5"/>
    <w:rsid w:val="00D428D9"/>
    <w:rsid w:val="00D448DF"/>
    <w:rsid w:val="00D45A3A"/>
    <w:rsid w:val="00D461D4"/>
    <w:rsid w:val="00D47475"/>
    <w:rsid w:val="00D47750"/>
    <w:rsid w:val="00D52667"/>
    <w:rsid w:val="00D54E4E"/>
    <w:rsid w:val="00D65327"/>
    <w:rsid w:val="00D7221A"/>
    <w:rsid w:val="00D73C4B"/>
    <w:rsid w:val="00D76FF6"/>
    <w:rsid w:val="00D864DA"/>
    <w:rsid w:val="00D939B4"/>
    <w:rsid w:val="00D94202"/>
    <w:rsid w:val="00DB3945"/>
    <w:rsid w:val="00DB3E1C"/>
    <w:rsid w:val="00DB65F8"/>
    <w:rsid w:val="00DC564C"/>
    <w:rsid w:val="00DD45C6"/>
    <w:rsid w:val="00DE102C"/>
    <w:rsid w:val="00DE36CE"/>
    <w:rsid w:val="00DE47B8"/>
    <w:rsid w:val="00DE5101"/>
    <w:rsid w:val="00DF5BF3"/>
    <w:rsid w:val="00DF5D2D"/>
    <w:rsid w:val="00E044B4"/>
    <w:rsid w:val="00E17C68"/>
    <w:rsid w:val="00E20B0D"/>
    <w:rsid w:val="00E22D2E"/>
    <w:rsid w:val="00E238C9"/>
    <w:rsid w:val="00E27429"/>
    <w:rsid w:val="00E359E0"/>
    <w:rsid w:val="00E35D17"/>
    <w:rsid w:val="00E41501"/>
    <w:rsid w:val="00E43B09"/>
    <w:rsid w:val="00E47481"/>
    <w:rsid w:val="00E5296F"/>
    <w:rsid w:val="00E56924"/>
    <w:rsid w:val="00E62992"/>
    <w:rsid w:val="00E63661"/>
    <w:rsid w:val="00E64F62"/>
    <w:rsid w:val="00E77EA5"/>
    <w:rsid w:val="00E81CFF"/>
    <w:rsid w:val="00E84382"/>
    <w:rsid w:val="00E91F84"/>
    <w:rsid w:val="00EA3204"/>
    <w:rsid w:val="00EA5BE2"/>
    <w:rsid w:val="00EB0484"/>
    <w:rsid w:val="00EB3884"/>
    <w:rsid w:val="00EC17C1"/>
    <w:rsid w:val="00EC4E57"/>
    <w:rsid w:val="00EC73EC"/>
    <w:rsid w:val="00ED3E76"/>
    <w:rsid w:val="00ED5A96"/>
    <w:rsid w:val="00EF6C3B"/>
    <w:rsid w:val="00F00F21"/>
    <w:rsid w:val="00F04726"/>
    <w:rsid w:val="00F04A50"/>
    <w:rsid w:val="00F077AA"/>
    <w:rsid w:val="00F11B38"/>
    <w:rsid w:val="00F14141"/>
    <w:rsid w:val="00F1646D"/>
    <w:rsid w:val="00F16676"/>
    <w:rsid w:val="00F16825"/>
    <w:rsid w:val="00F27A98"/>
    <w:rsid w:val="00F3677D"/>
    <w:rsid w:val="00F40323"/>
    <w:rsid w:val="00F428D5"/>
    <w:rsid w:val="00F44378"/>
    <w:rsid w:val="00F47726"/>
    <w:rsid w:val="00F50A20"/>
    <w:rsid w:val="00F50FA5"/>
    <w:rsid w:val="00F57974"/>
    <w:rsid w:val="00F64993"/>
    <w:rsid w:val="00F73D32"/>
    <w:rsid w:val="00F73E2D"/>
    <w:rsid w:val="00F842EE"/>
    <w:rsid w:val="00F97395"/>
    <w:rsid w:val="00F97453"/>
    <w:rsid w:val="00FA3265"/>
    <w:rsid w:val="00FA5C45"/>
    <w:rsid w:val="00FB37CF"/>
    <w:rsid w:val="00FB5150"/>
    <w:rsid w:val="00FB556D"/>
    <w:rsid w:val="00FB5C83"/>
    <w:rsid w:val="00FB6AF9"/>
    <w:rsid w:val="00FB794C"/>
    <w:rsid w:val="00FC5D91"/>
    <w:rsid w:val="00FD6569"/>
    <w:rsid w:val="00FE1A10"/>
    <w:rsid w:val="00FE484E"/>
    <w:rsid w:val="00FE4F5D"/>
    <w:rsid w:val="00FF5922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99"/>
    <w:qFormat/>
    <w:rsid w:val="00BA3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6E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6E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6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6E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99"/>
    <w:qFormat/>
    <w:rsid w:val="00BA3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6E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6E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6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6E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00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LUX d.o.o. za turizam i usluge u stečaju</izvorni_sadrzaj>
    <derivirana_varijabla naziv="DomainObject.Predmet.ProtustrankaFormated_1">  Stečajna masa iza LUX d.o.o. za turizam i usluge u stečaju</derivirana_varijabla>
  </DomainObject.Predmet.ProtustrankaFormated>
  <DomainObject.Predmet.ProtustrankaFormatedOIB>
    <izvorni_sadrzaj>  Stečajna masa iza LUX d.o.o. za turizam i usluge u stečaju, OIB 77001681143</izvorni_sadrzaj>
    <derivirana_varijabla naziv="DomainObject.Predmet.ProtustrankaFormatedOIB_1">  Stečajna masa iza LUX d.o.o. za turizam i usluge u stečaju, OIB 77001681143</derivirana_varijabla>
  </DomainObject.Predmet.ProtustrankaFormatedOIB>
  <DomainObject.Predmet.ProtustrankaFormatedWithAdress>
    <izvorni_sadrzaj> Stečajna masa iza LUX d.o.o. za turizam i usluge u stečaju, Matice hrvatske 10, 21000 Split</izvorni_sadrzaj>
    <derivirana_varijabla naziv="DomainObject.Predmet.ProtustrankaFormatedWithAdress_1"> Stečajna masa iza LUX d.o.o. za turizam i usluge u stečaju, Matice hrvatske 10, 21000 Split</derivirana_varijabla>
  </DomainObject.Predmet.ProtustrankaFormatedWithAdress>
  <DomainObject.Predmet.ProtustrankaFormatedWithAdressOIB>
    <izvorni_sadrzaj> Stečajna masa iza LUX d.o.o. za turizam i usluge u stečaju, OIB 77001681143, Matice hrvatske 10, 21000 Split</izvorni_sadrzaj>
    <derivirana_varijabla naziv="DomainObject.Predmet.ProtustrankaFormatedWithAdressOIB_1"> Stečajna masa iza LUX d.o.o. za turizam i usluge u stečaju, OIB 77001681143, Matice hrvatske 10, 21000 Split</derivirana_varijabla>
  </DomainObject.Predmet.ProtustrankaFormatedWithAdressOIB>
  <DomainObject.Predmet.ProtustrankaWithAdress>
    <izvorni_sadrzaj>Stečajna masa iza LUX d.o.o. za turizam i usluge u stečaju Matice hrvatske 10, 21000 Split</izvorni_sadrzaj>
    <derivirana_varijabla naziv="DomainObject.Predmet.ProtustrankaWithAdress_1">Stečajna masa iza LUX d.o.o. za turizam i usluge u stečaju Matice hrvatske 10, 21000 Split</derivirana_varijabla>
  </DomainObject.Predmet.ProtustrankaWithAdress>
  <DomainObject.Predmet.ProtustrankaWithAdressOIB>
    <izvorni_sadrzaj>Stečajna masa iza LUX d.o.o. za turizam i usluge u stečaju, OIB 77001681143, Matice hrvatske 10, 21000 Split</izvorni_sadrzaj>
    <derivirana_varijabla naziv="DomainObject.Predmet.ProtustrankaWithAdressOIB_1">Stečajna masa iza LUX d.o.o. za turizam i usluge u stečaju, OIB 77001681143, Matice hrvatske 10, 21000 Split</derivirana_varijabla>
  </DomainObject.Predmet.ProtustrankaWithAdressOIB>
  <DomainObject.Predmet.ProtustrankaNazivFormated>
    <izvorni_sadrzaj>Stečajna masa iza LUX d.o.o. za turizam i usluge u stečaju</izvorni_sadrzaj>
    <derivirana_varijabla naziv="DomainObject.Predmet.ProtustrankaNazivFormated_1">Stečajna masa iza LUX d.o.o. za turizam i usluge u stečaju</derivirana_varijabla>
  </DomainObject.Predmet.ProtustrankaNazivFormated>
  <DomainObject.Predmet.ProtustrankaNazivFormatedOIB>
    <izvorni_sadrzaj>Stečajna masa iza LUX d.o.o. za turizam i usluge u stečaju, OIB 77001681143</izvorni_sadrzaj>
    <derivirana_varijabla naziv="DomainObject.Predmet.ProtustrankaNazivFormatedOIB_1">Stečajna masa iza LUX d.o.o. za turizam i usluge u stečaju, OIB 77001681143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LUX d.o.o. za turizam i usluge u stečaju</item>
    </izvorni_sadrzaj>
    <derivirana_varijabla naziv="DomainObject.Predmet.ProtuStrankaListFormated_1">
      <item>Stečajna masa iza LUX d.o.o. za turizam i usluge u stečaju</item>
    </derivirana_varijabla>
  </DomainObject.Predmet.ProtuStrankaListFormated>
  <DomainObject.Predmet.ProtuStrankaListFormatedOIB>
    <izvorni_sadrzaj>
      <item>Stečajna masa iza LUX d.o.o. za turizam i usluge u stečaju, OIB 77001681143</item>
    </izvorni_sadrzaj>
    <derivirana_varijabla naziv="DomainObject.Predmet.ProtuStrankaListFormatedOIB_1">
      <item>Stečajna masa iza LUX d.o.o. za turizam i usluge u stečaju, OIB 77001681143</item>
    </derivirana_varijabla>
  </DomainObject.Predmet.ProtuStrankaListFormatedOIB>
  <DomainObject.Predmet.ProtuStrankaListFormatedWithAdress>
    <izvorni_sadrzaj>
      <item>Stečajna masa iza LUX d.o.o. za turizam i usluge u stečaju, Matice hrvatske 10, 21000 Split</item>
    </izvorni_sadrzaj>
    <derivirana_varijabla naziv="DomainObject.Predmet.ProtuStrankaListFormatedWithAdress_1">
      <item>Stečajna masa iza LUX d.o.o. za turizam i usluge u stečaju, Matice hrvatske 10, 21000 Split</item>
    </derivirana_varijabla>
  </DomainObject.Predmet.ProtuStrankaListFormatedWithAdress>
  <DomainObject.Predmet.ProtuStrankaListFormatedWithAdressOIB>
    <izvorni_sadrzaj>
      <item>Stečajna masa iza LUX d.o.o. za turizam i usluge u stečaju, OIB 77001681143, Matice hrvatske 10, 21000 Split</item>
    </izvorni_sadrzaj>
    <derivirana_varijabla naziv="DomainObject.Predmet.ProtuStrankaListFormatedWithAdressOIB_1">
      <item>Stečajna masa iza LUX d.o.o. za turizam i usluge u stečaju, OIB 77001681143, Matice hrvatske 10, 21000 Split</item>
    </derivirana_varijabla>
  </DomainObject.Predmet.ProtuStrankaListFormatedWithAdressOIB>
  <DomainObject.Predmet.ProtuStrankaListNazivFormated>
    <izvorni_sadrzaj>
      <item>Stečajna masa iza LUX d.o.o. za turizam i usluge u stečaju</item>
    </izvorni_sadrzaj>
    <derivirana_varijabla naziv="DomainObject.Predmet.ProtuStrankaListNazivFormated_1">
      <item>Stečajna masa iza LUX d.o.o. za turizam i usluge u stečaju</item>
    </derivirana_varijabla>
  </DomainObject.Predmet.ProtuStrankaListNazivFormated>
  <DomainObject.Predmet.ProtuStrankaListNazivFormatedOIB>
    <izvorni_sadrzaj>
      <item>Stečajna masa iza LUX d.o.o. za turizam i usluge u stečaju, OIB 77001681143</item>
    </izvorni_sadrzaj>
    <derivirana_varijabla naziv="DomainObject.Predmet.ProtuStrankaListNazivFormatedOIB_1">
      <item>Stečajna masa iza LUX d.o.o. za turizam i usluge u stečaju, OIB 77001681143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LUX d.o.o. za turizam i usluge u stečaju</izvorni_sadrzaj>
    <derivirana_varijabla naziv="DomainObject.Predmet.ProtustrankaIDrugi_1">Stečajna masa iza LUX d.o.o. za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LUX d.o.o. za turizam i usluge u stečaju, OIB 77001681143, Matice hrvatske 10, 21000 Split</izvorni_sadrzaj>
    <derivirana_varijabla naziv="DomainObject.Predmet.ProtustrankaIDrugiAdressOIB_1">Stečajna masa iza LUX d.o.o. za turizam i usluge u stečaju, OIB 77001681143,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Stečajna masa iza LUX d.o.o. za turizam i usluge u stečaju</item>
      <item>Ada Rajković</item>
      <item>Nadija Benolić</item>
    </izvorni_sadrzaj>
    <derivirana_varijabla naziv="DomainObject.Predmet.SudioniciListNaziv_1">
      <item>FINA, RC Split, Podružnica Dubrovnik</item>
      <item>Stečajna masa iza LUX d.o.o. za turizam i usluge u stečaju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Stečajna masa iza LUX d.o.o. za turizam i usluge u stečaju, OIB 77001681143, Matice hrvatske 10,21000 Split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77001681143</item>
      <item>, OIB 27195964864</item>
      <item>, OIB 30870764620</item>
    </izvorni_sadrzaj>
    <derivirana_varijabla naziv="DomainObject.Predmet.SudioniciListNazivOIB_1">
      <item>, OIB 85821130368</item>
      <item>, OIB 77001681143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St-204/2018-31</izvorni_sadrzaj>
    <derivirana_varijabla naziv="DomainObject.PredzadnjaOdlukaIzPredmeta.Oznaka_1">St-204/2018-31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B6B94-7C82-4548-A666-97B7AFA08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3323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2018-10-17T10:22:00Z</dcterms:created>
  <dc:creator>Srđan Gavranić</dc:creator>
  <cp:lastModifiedBy>Srđan Gavranić</cp:lastModifiedBy>
  <cp:lastPrinted>2018-10-17T10:21:00Z</cp:lastPrinted>
  <dcterms:modified xmlns:xsi="http://www.w3.org/2001/XMLSchema-instance" xsi:type="dcterms:W3CDTF">2018-10-17T10:23:00Z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ukidanje odluka skupštine /odbora vjerovnika (rješenje - ukidanje odluke skupštine vjerovnika 16-10-2018.docx)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