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6e35" w14:paraId="84e6e3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  <w:r w:rsidRPr="00AB457F">
        <w:rPr>
          <w:rFonts w:cs="Times New Roman" w:eastAsia="Times New Roman"/>
        </w:rPr>
        <w:t>TRGOVAČKI SUD U SPLITU</w:t>
      </w: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  <w:r w:rsidRPr="00AB457F">
        <w:rPr>
          <w:rFonts w:cs="Times New Roman" w:eastAsia="Times New Roman"/>
        </w:rPr>
        <w:t xml:space="preserve">                      ZA</w:t>
      </w:r>
    </w:p>
    <w:p w:rsidRDefault="00AB457F" w:rsidP="00AB457F" w:rsidR="00AB457F" w:rsidRPr="00AB457F">
      <w:pPr>
        <w:spacing w:after="0"/>
        <w:rPr>
          <w:rFonts w:cs="Times New Roman" w:eastAsia="Times New Roman"/>
          <w:u w:val="single"/>
        </w:rPr>
      </w:pPr>
      <w:r w:rsidRPr="00AB457F">
        <w:rPr>
          <w:rFonts w:cs="Times New Roman" w:eastAsia="Times New Roman"/>
          <w:u w:val="single"/>
        </w:rPr>
        <w:t>VISOKI  TRGOVAČKI SUD RH</w:t>
      </w:r>
    </w:p>
    <w:p w:rsidRDefault="00AB457F" w:rsidP="00AB457F" w:rsidR="00AB457F" w:rsidRPr="00AB457F">
      <w:pPr>
        <w:spacing w:after="0"/>
        <w:rPr>
          <w:rFonts w:cs="Times New Roman" w:eastAsia="Times New Roman"/>
          <w:u w:val="single"/>
        </w:rPr>
      </w:pPr>
      <w:r w:rsidRPr="00AB457F">
        <w:rPr>
          <w:rFonts w:cs="Times New Roman" w:eastAsia="Times New Roman"/>
        </w:rPr>
        <w:t xml:space="preserve">                </w:t>
      </w:r>
      <w:r w:rsidRPr="00AB457F">
        <w:rPr>
          <w:rFonts w:cs="Times New Roman" w:eastAsia="Times New Roman"/>
          <w:u w:val="single"/>
        </w:rPr>
        <w:t>Z A G R E B</w:t>
      </w: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b/>
          <w:i/>
        </w:rPr>
      </w:pPr>
      <w:r w:rsidRPr="00AB457F">
        <w:rPr>
          <w:rFonts w:cs="Times New Roman" w:eastAsia="Times New Roman"/>
          <w:b/>
          <w:i/>
        </w:rPr>
        <w:t xml:space="preserve">Dostavlja se spis radi donošenja odluke povodom žalbe. 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u w:val="single"/>
        </w:rPr>
      </w:pPr>
      <w:r w:rsidRPr="00AB457F">
        <w:rPr>
          <w:rFonts w:cs="Times New Roman" w:eastAsia="Times New Roman"/>
          <w:b/>
          <w:i/>
          <w:u w:val="single"/>
        </w:rPr>
        <w:t>Naziv, datum i broj pobijane  odluke</w:t>
      </w:r>
      <w:r w:rsidRPr="00AB457F">
        <w:rPr>
          <w:rFonts w:cs="Times New Roman" w:eastAsia="Times New Roman"/>
          <w:b/>
          <w:u w:val="single"/>
        </w:rPr>
        <w:t xml:space="preserve">: 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>Rješenje od 29. lipnja 2017, broj: 14. St-70/2010 (o odbijanju prigovora na Završni diobni popis, list: od  313. do 315, spisa).</w:t>
      </w:r>
    </w:p>
    <w:p w:rsidRDefault="00AB457F" w:rsidP="00AB457F" w:rsidR="00AB457F" w:rsidRPr="00AB457F">
      <w:pPr>
        <w:spacing w:after="0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B457F">
        <w:rPr>
          <w:rFonts w:cs="Times New Roman" w:eastAsia="Times New Roman"/>
          <w:b/>
          <w:i/>
          <w:u w:val="single"/>
        </w:rPr>
        <w:t>Tko i kada je izjavio žalbu: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 xml:space="preserve">1) B2 KAPITAL, d.o.o., Zagreb, poštom preporučeno, predajom na poštu Zagreb 11. srpnja 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 xml:space="preserve">    2017. (list: od 317. do 322, spisa).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 xml:space="preserve">2) H-ABDUCO, d.o.o., Zagreb, poštom preporučeno, predajom na poštu Zagreb 11. srpnja 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 xml:space="preserve">    2017. (list: od 323. do 326, spisa).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B457F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>Rješenje je dostavljeno Žaliteljima preko mrežne stranice e-Oglasna ploča sudova 11. srpnja 2017. (list: 316, spisa), tj., istekom osmog dana od dana objavljivanja na mrežnoj stranici e-Oglasna ploča Sudova a bilo je objavljeno na mrežnoj stranici e-Oglasna ploča sudova 03. srpnja 2017. (list: 316, spisa).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b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  <w:b/>
          <w:i/>
        </w:rPr>
        <w:t>Odgovor na žalbu:</w:t>
      </w:r>
      <w:r w:rsidRPr="00AB457F">
        <w:rPr>
          <w:rFonts w:cs="Times New Roman" w:eastAsia="Times New Roman"/>
        </w:rPr>
        <w:t xml:space="preserve">  Nije dostavljen.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  <w:b/>
          <w:i/>
        </w:rPr>
        <w:t>Prilažu se</w:t>
      </w:r>
      <w:r w:rsidRPr="00AB457F">
        <w:rPr>
          <w:rFonts w:cs="Times New Roman" w:eastAsia="Times New Roman"/>
          <w:i/>
        </w:rPr>
        <w:t>:</w:t>
      </w:r>
      <w:r w:rsidRPr="00AB457F">
        <w:rPr>
          <w:rFonts w:cs="Times New Roman" w:eastAsia="Times New Roman"/>
        </w:rPr>
        <w:t xml:space="preserve"> prijepis odluke, žalbe, dostavnica-objava na mrežnoj stranici e-Oglasna ploča sudova te </w:t>
      </w:r>
      <w:proofErr w:type="spellStart"/>
      <w:r w:rsidRPr="00AB457F">
        <w:rPr>
          <w:rFonts w:cs="Times New Roman" w:eastAsia="Times New Roman"/>
          <w:b/>
          <w:u w:val="single"/>
        </w:rPr>
        <w:t>preslik</w:t>
      </w:r>
      <w:proofErr w:type="spellEnd"/>
      <w:r w:rsidRPr="00AB457F">
        <w:rPr>
          <w:rFonts w:cs="Times New Roman" w:eastAsia="Times New Roman"/>
          <w:b/>
          <w:u w:val="single"/>
        </w:rPr>
        <w:t xml:space="preserve"> dijela spisa</w:t>
      </w:r>
      <w:r w:rsidRPr="00AB457F">
        <w:rPr>
          <w:rFonts w:cs="Times New Roman" w:eastAsia="Times New Roman"/>
        </w:rPr>
        <w:t xml:space="preserve"> na koji se žalbe odnose, sukladno članku 11, stavku 6, Stečajnog zakona (</w:t>
      </w:r>
      <w:r w:rsidRPr="00AB457F">
        <w:rPr>
          <w:rFonts w:cs="Times New Roman" w:eastAsia="Times New Roman"/>
          <w:i/>
        </w:rPr>
        <w:t>Narodne novine</w:t>
      </w:r>
      <w:r w:rsidRPr="00AB457F">
        <w:rPr>
          <w:rFonts w:cs="Times New Roman" w:eastAsia="Times New Roman"/>
        </w:rPr>
        <w:t xml:space="preserve">, br.: 44/96. do 133/12, dalje: SZ, u vezi sa člankom 441, Stečajnog zakona, </w:t>
      </w:r>
      <w:r w:rsidRPr="00AB457F">
        <w:rPr>
          <w:rFonts w:cs="Times New Roman" w:eastAsia="Times New Roman"/>
          <w:i/>
        </w:rPr>
        <w:t>Narodne novine</w:t>
      </w:r>
      <w:r w:rsidRPr="00AB457F">
        <w:rPr>
          <w:rFonts w:cs="Times New Roman" w:eastAsia="Times New Roman"/>
        </w:rPr>
        <w:t>, br.: 71/15, dalje: SZ/15, list: 1. do 326, spisa).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u w:val="single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</w:rPr>
      </w:pPr>
      <w:r w:rsidRPr="00AB457F">
        <w:rPr>
          <w:rFonts w:cs="Times New Roman" w:eastAsia="Times New Roman"/>
        </w:rPr>
        <w:t>Split, 21. srpnja 2017.                                                            Stečajni sudac: Jozo Ćaleta,</w:t>
      </w:r>
    </w:p>
    <w:p w:rsidRDefault="00AB457F" w:rsidP="00AB457F" w:rsidR="00AB457F" w:rsidRPr="00AB457F">
      <w:pPr>
        <w:spacing w:after="0"/>
        <w:jc w:val="both"/>
        <w:rPr>
          <w:rFonts w:cs="Times New Roman" w:eastAsia="Times New Roman"/>
          <w:u w:val="single"/>
        </w:rPr>
      </w:pPr>
    </w:p>
    <w:p w:rsidRDefault="00AB457F" w:rsidP="00AB457F" w:rsidR="00AE649C" w:rsidRPr="00B76F3C">
      <w:pPr>
        <w:spacing w:after="0"/>
        <w:jc w:val="both"/>
      </w:pPr>
      <w:r w:rsidRPr="00AB457F">
        <w:rPr>
          <w:rFonts w:cs="Times New Roman" w:eastAsia="Times New Roman"/>
          <w:u w:val="single"/>
        </w:rPr>
        <w:t>Prilog:</w:t>
      </w:r>
      <w:r w:rsidRPr="00AB457F">
        <w:rPr>
          <w:rFonts w:cs="Times New Roman" w:eastAsia="Times New Roman"/>
        </w:rPr>
        <w:t xml:space="preserve"> kao u tekstu.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57F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18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St-70/2010-323</izvorni_sadrzaj>
    <derivirana_varijabla naziv="DomainObject.Oznaka_1">St-70/2010-323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St-70/2010-323</izvorni_sadrzaj>
    <derivirana_varijabla naziv="DomainObject.PoslovniBrojDokumenta_1">St-70/2010-323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AF652E-4926-4E28-9676-E2858FBB3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1283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2017-07-21T06:22:00Z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St-70/2010-323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