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673b" w14:paraId="4f6673b" w:rsidRDefault="00937ABA" w:rsidP="00937ABA" w:rsidR="00937ABA">
      <w:pPr>
        <w:jc w:val="right"/>
        <w15:collapsed w:val="false"/>
      </w:pPr>
      <w:r>
        <w:t>Broj: 6 St-244/16-35</w:t>
      </w:r>
    </w:p>
    <w:p w:rsidRDefault="00937ABA" w:rsidP="00937ABA" w:rsidR="00937ABA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ABA" w:rsidP="00937ABA" w:rsidR="00937ABA"/>
    <w:p w:rsidRDefault="00937ABA" w:rsidP="00937ABA" w:rsidR="00937AB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37ABA" w:rsidP="00937ABA" w:rsidR="00937AB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  <w:ind w:left="360"/>
        <w:jc w:val="center"/>
      </w:pPr>
      <w:r>
        <w:t>R E P U B L I K A  H R V A T S K A</w:t>
      </w:r>
    </w:p>
    <w:p w:rsidRDefault="00937ABA" w:rsidP="00937ABA" w:rsidR="00937ABA">
      <w:pPr>
        <w:pStyle w:val="Tijeloteksta"/>
        <w:ind w:left="360"/>
        <w:jc w:val="center"/>
      </w:pPr>
    </w:p>
    <w:p w:rsidRDefault="00937ABA" w:rsidP="00937ABA" w:rsidR="00937ABA">
      <w:pPr>
        <w:pStyle w:val="Tijeloteksta"/>
        <w:ind w:left="360"/>
        <w:jc w:val="center"/>
      </w:pPr>
      <w:r>
        <w:t>R J E Š E N J E</w:t>
      </w: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ind w:firstLine="360"/>
        <w:jc w:val="both"/>
      </w:pPr>
      <w:r>
        <w:t xml:space="preserve">Trgovački sud u Osijeku, po stečajnoj sutkinji Nadi Roso, u stečajnom predmetu dužnika </w:t>
      </w:r>
      <w:r>
        <w:rPr>
          <w:b/>
        </w:rPr>
        <w:t xml:space="preserve">AGROKONTROLA d.o.o. za kontrolu kvaliteta i kvantiteta robe „u stečaju“, Vinkovci, D. Žanića-Karle 13, MBS: 030031613, OIB: 27761991405, </w:t>
      </w:r>
      <w:r>
        <w:t>dana 16. siječnja 2018. g.,</w:t>
      </w:r>
    </w:p>
    <w:p w:rsidRDefault="00937ABA" w:rsidP="00937ABA" w:rsidR="00937ABA">
      <w:pPr>
        <w:pStyle w:val="Tijeloteksta"/>
        <w:tabs>
          <w:tab w:pos="3840" w:val="left"/>
        </w:tabs>
        <w:ind w:left="360"/>
      </w:pPr>
      <w:r>
        <w:tab/>
      </w:r>
    </w:p>
    <w:p w:rsidRDefault="00937ABA" w:rsidP="00937ABA" w:rsidR="00937ABA">
      <w:pPr>
        <w:pStyle w:val="Tijeloteksta"/>
        <w:tabs>
          <w:tab w:pos="3840" w:val="left"/>
        </w:tabs>
        <w:ind w:left="360"/>
      </w:pPr>
    </w:p>
    <w:p w:rsidRDefault="00937ABA" w:rsidP="00937ABA" w:rsidR="00937ABA">
      <w:pPr>
        <w:pStyle w:val="Tijeloteksta"/>
        <w:ind w:left="360"/>
        <w:jc w:val="center"/>
      </w:pPr>
      <w:r>
        <w:t>r i j e š i o   j e</w:t>
      </w: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ind w:firstLine="360"/>
      </w:pPr>
      <w:r>
        <w:t xml:space="preserve">Određuje se ročište za utvrđivanje vrijednosti nekretnina stečajnog dužnika u stečajnom predmetu dužnika </w:t>
      </w:r>
      <w:r>
        <w:rPr>
          <w:b/>
        </w:rPr>
        <w:t xml:space="preserve">AGROKONTROLA d.o.o. za kontrolu kvaliteta i kvantiteta robe „u stečaju“, Vinkovci, D. Žanića-Karle 13, MBS: 030031613, OIB: 27761991405 </w:t>
      </w:r>
      <w:r>
        <w:t>za dan:</w:t>
      </w:r>
    </w:p>
    <w:p w:rsidRDefault="00937ABA" w:rsidP="00937ABA" w:rsidR="00937ABA">
      <w:pPr>
        <w:ind w:firstLine="360"/>
      </w:pPr>
    </w:p>
    <w:p w:rsidRDefault="00937ABA" w:rsidP="00937ABA" w:rsidR="00937ABA">
      <w:pPr>
        <w:ind w:firstLine="360"/>
      </w:pPr>
      <w:r>
        <w:t xml:space="preserve"> </w:t>
      </w:r>
      <w:r>
        <w:rPr>
          <w:b/>
        </w:rPr>
        <w:t xml:space="preserve">29. siječanj 2018. g. u 10,45 sati u prostorijama Trgovačkog suda u Osijeku soba br. 36/II, Osijek, Zagrebačka 2 </w:t>
      </w:r>
    </w:p>
    <w:p w:rsidRDefault="00937ABA" w:rsidP="00937ABA" w:rsidR="00937ABA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937ABA" w:rsidP="00937ABA" w:rsidR="00937ABA">
      <w:pPr>
        <w:pStyle w:val="Tijeloteksta"/>
        <w:ind w:left="360"/>
      </w:pPr>
      <w:r>
        <w:t xml:space="preserve">i to za slijedeću nekretninu </w:t>
      </w:r>
    </w:p>
    <w:p w:rsidRDefault="00937ABA" w:rsidP="00937ABA" w:rsidR="00937ABA">
      <w:r>
        <w:t xml:space="preserve">upisanu u zemljišnoknjižnom odjelu Vinkovci Općinskog suda Vukovar Stalna služba Vinkovci z.k.ul. br. 8405, K.O. Vinkovci </w:t>
      </w:r>
      <w:proofErr w:type="spellStart"/>
      <w:r>
        <w:t>kč</w:t>
      </w:r>
      <w:proofErr w:type="spellEnd"/>
      <w:r>
        <w:t>. br. 5675/4 zgrada br. 13 u Ružinoj ulici površine 296 m2.</w:t>
      </w:r>
    </w:p>
    <w:p w:rsidRDefault="00937ABA" w:rsidP="00937ABA" w:rsidR="00937ABA"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</w:t>
      </w:r>
    </w:p>
    <w:p w:rsidRDefault="00937ABA" w:rsidP="00937ABA" w:rsidR="00937ABA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HYPO-ALPE-ADRIA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Zagreb</w:t>
      </w:r>
      <w:r>
        <w:t xml:space="preserve"> (sada </w:t>
      </w:r>
      <w:proofErr w:type="spellStart"/>
      <w:r>
        <w:rPr>
          <w:rFonts w:cs="Times New Roman" w:hAnsi="Times New Roman" w:ascii="Times New Roman"/>
          <w:sz w:val="24"/>
          <w:szCs w:val="24"/>
        </w:rPr>
        <w:t>Addiko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 Zagreb, Slavonska avenija 6)</w:t>
      </w:r>
    </w:p>
    <w:p w:rsidRDefault="00937ABA" w:rsidP="00937ABA" w:rsidR="00937ABA">
      <w:pPr>
        <w:pStyle w:val="Odlomakpopisa"/>
        <w:numPr>
          <w:ilvl w:val="0"/>
          <w:numId w:val="12"/>
        </w:numPr>
        <w:spacing w:lineRule="auto" w:line="254" w:after="160"/>
      </w:pPr>
      <w:r>
        <w:t>REPUBLIKA HRVATSKA-MINISTARSTVO FINANCIJA POREZNA UPRAVA PODRUČNI URED VUKOVAR</w:t>
      </w:r>
    </w:p>
    <w:p w:rsidRDefault="00937ABA" w:rsidP="00937ABA" w:rsidR="00937ABA">
      <w:pPr>
        <w:pStyle w:val="Odlomakpopisa"/>
        <w:numPr>
          <w:ilvl w:val="0"/>
          <w:numId w:val="12"/>
        </w:numPr>
        <w:spacing w:lineRule="auto" w:line="254" w:after="160"/>
      </w:pPr>
      <w:r>
        <w:t>B2 Kapital d.o.o. ZAGREB, Radnička cesta 41</w:t>
      </w:r>
    </w:p>
    <w:p w:rsidRDefault="00937ABA" w:rsidP="00937ABA" w:rsidR="00937ABA">
      <w:pPr>
        <w:pStyle w:val="Odlomakpopisa"/>
        <w:numPr>
          <w:ilvl w:val="0"/>
          <w:numId w:val="12"/>
        </w:numPr>
        <w:spacing w:lineRule="auto" w:line="254" w:after="160"/>
      </w:pPr>
      <w:r>
        <w:t>REPUBLIKA HRVATSKA MINISTARSTVO FINANCIJA POREZNA UPRAVA, PODRUČNI URED SLAVONIJA I BARANJA</w:t>
      </w: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jc w:val="right"/>
      </w:pPr>
      <w:r>
        <w:lastRenderedPageBreak/>
        <w:t>Broj: 6 St-244/16-35</w:t>
      </w:r>
    </w:p>
    <w:p w:rsidRDefault="00937ABA" w:rsidP="00937ABA" w:rsidR="00937ABA">
      <w:pPr>
        <w:pStyle w:val="Tijeloteksta"/>
        <w:ind w:left="360"/>
        <w:jc w:val="center"/>
      </w:pPr>
    </w:p>
    <w:p w:rsidRDefault="00937ABA" w:rsidP="00937ABA" w:rsidR="00937ABA">
      <w:pPr>
        <w:pStyle w:val="Tijeloteksta"/>
        <w:ind w:left="360"/>
        <w:jc w:val="center"/>
      </w:pPr>
    </w:p>
    <w:p w:rsidRDefault="00937ABA" w:rsidP="00937ABA" w:rsidR="00937ABA">
      <w:pPr>
        <w:pStyle w:val="Tijeloteksta"/>
        <w:ind w:left="360"/>
        <w:jc w:val="center"/>
      </w:pPr>
      <w:r>
        <w:t>Obrazloženje</w:t>
      </w:r>
    </w:p>
    <w:p w:rsidRDefault="00937ABA" w:rsidP="00937ABA" w:rsidR="00937ABA">
      <w:pPr>
        <w:pStyle w:val="Tijeloteksta"/>
        <w:ind w:left="360"/>
        <w:jc w:val="center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  <w:ind w:left="360"/>
        <w:jc w:val="center"/>
      </w:pPr>
    </w:p>
    <w:p w:rsidRDefault="00937ABA" w:rsidP="00937ABA" w:rsidR="00937ABA">
      <w:pPr>
        <w:pStyle w:val="Tijeloteksta"/>
        <w:ind w:left="360"/>
      </w:pPr>
      <w:r>
        <w:tab/>
        <w:t xml:space="preserve">Temeljem čl. 247 st. 1 Stečajnog zakona (NN br. 71/15 i 104/17) u vezi s čl. 92 Ovršnog zakona (NN 112/12, 25/13, 93/14 i 55/16) sud je odlučio kao u izreci. </w:t>
      </w: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  <w:ind w:left="360"/>
      </w:pPr>
    </w:p>
    <w:p w:rsidRDefault="00937ABA" w:rsidP="00937ABA" w:rsidR="00937ABA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  <w:t>U Osijeku 16. siječnja 2018. g.</w:t>
      </w:r>
    </w:p>
    <w:p w:rsidRDefault="00937ABA" w:rsidP="00937ABA" w:rsidR="00937ABA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937ABA" w:rsidP="00937ABA" w:rsidR="00937ABA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  <w:ind w:left="360"/>
      </w:pPr>
      <w:r>
        <w:t>ZAPISNIČAR                                                                               STEČAJNA SUTKINJA</w:t>
      </w:r>
    </w:p>
    <w:p w:rsidRDefault="00937ABA" w:rsidP="00937ABA" w:rsidR="00937ABA">
      <w:pPr>
        <w:pStyle w:val="Tijeloteksta"/>
        <w:ind w:left="360"/>
      </w:pPr>
      <w:r>
        <w:t>Danijela Sekulić                                                                                        Nada Roso</w:t>
      </w:r>
    </w:p>
    <w:p w:rsidRDefault="00937ABA" w:rsidP="00937ABA" w:rsidR="00937ABA">
      <w:pPr>
        <w:pStyle w:val="Tijeloteksta"/>
      </w:pPr>
      <w:r>
        <w:t xml:space="preserve">                </w:t>
      </w:r>
    </w:p>
    <w:p w:rsidRDefault="00937ABA" w:rsidP="00937ABA" w:rsidR="00937ABA">
      <w:pPr>
        <w:pStyle w:val="Tijeloteksta"/>
      </w:pPr>
    </w:p>
    <w:p w:rsidRDefault="00937ABA" w:rsidP="00937ABA" w:rsidR="00937ABA">
      <w:pPr>
        <w:pStyle w:val="Tijeloteksta"/>
      </w:pPr>
      <w:r>
        <w:t xml:space="preserve">                                          </w:t>
      </w:r>
    </w:p>
    <w:p w:rsidRDefault="00937ABA" w:rsidP="00937ABA" w:rsidR="00937ABA">
      <w:pPr>
        <w:pStyle w:val="Tijeloteksta"/>
        <w:ind w:left="360"/>
      </w:pPr>
      <w:r>
        <w:t>DNA:</w:t>
      </w:r>
    </w:p>
    <w:p w:rsidRDefault="00937ABA" w:rsidP="00937ABA" w:rsidR="00937ABA">
      <w:pPr>
        <w:pStyle w:val="Tijeloteksta"/>
        <w:numPr>
          <w:ilvl w:val="0"/>
          <w:numId w:val="13"/>
        </w:numPr>
      </w:pPr>
      <w:r>
        <w:t>st. uprav. Milan Stanić, Sl. Brod, M. Gupca 28</w:t>
      </w:r>
    </w:p>
    <w:p w:rsidRDefault="00937ABA" w:rsidP="00937ABA" w:rsidR="00937ABA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HYPO-ALPE-ADRIA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Zagreb</w:t>
      </w:r>
      <w:r>
        <w:t xml:space="preserve"> (sada </w:t>
      </w:r>
      <w:proofErr w:type="spellStart"/>
      <w:r>
        <w:rPr>
          <w:rFonts w:cs="Times New Roman" w:hAnsi="Times New Roman" w:ascii="Times New Roman"/>
          <w:sz w:val="24"/>
          <w:szCs w:val="24"/>
        </w:rPr>
        <w:t>Addiko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 Zagreb, Slavonska avenija 6)</w:t>
      </w:r>
    </w:p>
    <w:p w:rsidRDefault="00937ABA" w:rsidP="00937ABA" w:rsidR="00937ABA">
      <w:pPr>
        <w:pStyle w:val="Odlomakpopisa"/>
        <w:numPr>
          <w:ilvl w:val="0"/>
          <w:numId w:val="13"/>
        </w:numPr>
        <w:spacing w:lineRule="auto" w:line="254" w:after="160"/>
      </w:pPr>
      <w:r>
        <w:t>REPUBLIKA HRVATSKA-MINISTARSTVO FINANCIJA POREZNA UPRAVA PODRUČNI URED VUKOVAR – ŽDO Vukovar</w:t>
      </w:r>
    </w:p>
    <w:p w:rsidRDefault="00937ABA" w:rsidP="00937ABA" w:rsidR="00937ABA">
      <w:pPr>
        <w:pStyle w:val="Odlomakpopisa"/>
        <w:numPr>
          <w:ilvl w:val="0"/>
          <w:numId w:val="13"/>
        </w:numPr>
        <w:spacing w:lineRule="auto" w:line="254" w:after="160"/>
      </w:pPr>
      <w:r>
        <w:t>B2 Kapital d.o.o. ZAGREB, Radnička cesta 41</w:t>
      </w:r>
    </w:p>
    <w:p w:rsidRDefault="00937ABA" w:rsidP="00937ABA" w:rsidR="00937ABA">
      <w:pPr>
        <w:pStyle w:val="Odlomakpopisa"/>
        <w:numPr>
          <w:ilvl w:val="0"/>
          <w:numId w:val="13"/>
        </w:numPr>
        <w:spacing w:lineRule="auto" w:line="254" w:after="160"/>
      </w:pPr>
      <w:r>
        <w:t>REPUBLIKA HRVATSKA MINISTARSTVO FINANCIJA POREZNA UPRAVA, PODRUČNI URED SLAVONIJA I BARANJA – ŽDO Osijek</w:t>
      </w:r>
    </w:p>
    <w:p w:rsidRDefault="00937ABA" w:rsidP="00937ABA" w:rsidR="00937ABA">
      <w:pPr>
        <w:pStyle w:val="Tijeloteksta"/>
        <w:numPr>
          <w:ilvl w:val="0"/>
          <w:numId w:val="13"/>
        </w:numPr>
      </w:pPr>
      <w:r>
        <w:t>e-ogl.pl. uz podnesak st. uprav. od 23.11.2017. g. (str. 123 spisa)</w:t>
      </w:r>
    </w:p>
    <w:p w:rsidRDefault="00937ABA" w:rsidP="00937ABA" w:rsidR="00937ABA">
      <w:pPr>
        <w:pStyle w:val="Tijeloteksta"/>
        <w:tabs>
          <w:tab w:pos="2115" w:val="left"/>
        </w:tabs>
        <w:ind w:left="360"/>
      </w:pPr>
      <w:r>
        <w:t xml:space="preserve">7.    </w:t>
      </w:r>
      <w:proofErr w:type="spellStart"/>
      <w:r>
        <w:t>Roč</w:t>
      </w:r>
      <w:proofErr w:type="spellEnd"/>
      <w:r>
        <w:t>. 29.1.</w:t>
      </w:r>
    </w:p>
    <w:p w:rsidRDefault="00937ABA" w:rsidP="00937ABA" w:rsidR="00937ABA">
      <w:pPr>
        <w:pStyle w:val="Tijeloteksta"/>
        <w:tabs>
          <w:tab w:pos="1350" w:val="left"/>
        </w:tabs>
        <w:ind w:left="360"/>
      </w:pPr>
      <w:r>
        <w:tab/>
      </w:r>
    </w:p>
    <w:p w:rsidRDefault="00937ABA" w:rsidP="00937ABA" w:rsidR="00937ABA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bookmarkStart w:name="_GoBack" w:id="0"/>
      <w:bookmarkEnd w:id="0"/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A5987" w:rsidR="001A5987">
      <w:pPr>
        <w:pStyle w:val="Tijeloteksta"/>
        <w:ind w:firstLine="708" w:left="4956"/>
        <w:jc w:val="left"/>
      </w:pPr>
      <w:r>
        <w:t xml:space="preserve">               STEČAJNA SUTKINJA</w:t>
      </w:r>
    </w:p>
    <w:p w:rsidRDefault="001A5987" w:rsidP="001A5987" w:rsidR="001A59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="00A91F0C">
        <w:t xml:space="preserve">                     </w:t>
      </w:r>
      <w:r>
        <w:t xml:space="preserve">   Nada Roso</w:t>
      </w:r>
      <w:r w:rsidR="00A91F0C">
        <w:t>, v.r.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E8" w:rsidR="004D61E8">
      <w:r>
        <w:separator/>
      </w:r>
    </w:p>
  </w:endnote>
  <w:endnote w:id="0" w:type="continuationSeparator">
    <w:p w:rsidRDefault="004D61E8" w:rsidR="004D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E8" w:rsidR="004D61E8">
      <w:r>
        <w:separator/>
      </w:r>
    </w:p>
  </w:footnote>
  <w:footnote w:id="0" w:type="continuationSeparator">
    <w:p w:rsidRDefault="004D61E8" w:rsidR="004D6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ABA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7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A0720"/>
    <w:rsid w:val="004B741D"/>
    <w:rsid w:val="004C2E1E"/>
    <w:rsid w:val="004C5037"/>
    <w:rsid w:val="004D3316"/>
    <w:rsid w:val="004D61E8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43F0B"/>
    <w:rsid w:val="00672375"/>
    <w:rsid w:val="006837ED"/>
    <w:rsid w:val="006A2408"/>
    <w:rsid w:val="006A462C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B71A7"/>
    <w:rsid w:val="007C1241"/>
    <w:rsid w:val="007F42DB"/>
    <w:rsid w:val="0080666F"/>
    <w:rsid w:val="00845777"/>
    <w:rsid w:val="00846FEF"/>
    <w:rsid w:val="00857D02"/>
    <w:rsid w:val="008737C5"/>
    <w:rsid w:val="0088689D"/>
    <w:rsid w:val="008A488B"/>
    <w:rsid w:val="008B2CD1"/>
    <w:rsid w:val="009001D6"/>
    <w:rsid w:val="00935547"/>
    <w:rsid w:val="00937ABA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B47B9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A46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7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A46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19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St-244/2016-35</izvorni_sadrzaj>
    <derivirana_varijabla naziv="DomainObject.Oznaka_1">St-244/2016-35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St-244/2016-35</izvorni_sadrzaj>
    <derivirana_varijabla naziv="DomainObject.PoslovniBrojDokumenta_1">St-244/2016-35</derivirana_varijabla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165BA-6A71-4708-8584-EDCB39744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343</properties:Words>
  <properties:Characters>1818</properties:Characters>
  <properties:Lines>131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2018-01-16T08:23:00Z</dcterms:created>
  <dc:creator>hermanj</dc:creator>
  <cp:lastModifiedBy>Danijela Sekulić</cp:lastModifiedBy>
  <cp:lastPrinted>2018-01-16T09:24:00Z</cp:lastPrinted>
  <dcterms:modified xmlns:xsi="http://www.w3.org/2001/XMLSchema-instance" xsi:type="dcterms:W3CDTF">2018-01-16T09:28:00Z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St-244/2016-35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