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b2bf8" w14:paraId="5eb2bf8" w:rsidRDefault="00BC7198" w:rsidP="00FA5B5E" w:rsidR="00AE649C">
      <w:pPr>
        <w:pStyle w:val="Naslov3"/>
        <w15:collapsed w:val="false"/>
        <w:rPr>
          <w:b w:val="false"/>
        </w:rPr>
      </w:pPr>
      <w:bookmarkStart w:name="_GoBack" w:id="0"/>
      <w:bookmarkEnd w:id="0"/>
      <w:r>
        <w:rPr>
          <w:b w:val="false"/>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C7198" w:rsidP="00BC7198" w:rsidR="00BC7198">
      <w:pPr>
        <w:spacing w:after="0"/>
      </w:pPr>
      <w:r>
        <w:t>REPUBLIKA HRVATSKA</w:t>
      </w:r>
    </w:p>
    <w:p w:rsidRDefault="00BC7198" w:rsidP="00BC7198" w:rsidR="00BC7198">
      <w:pPr>
        <w:spacing w:after="0"/>
      </w:pPr>
      <w:r>
        <w:t>Trgovački sud u Splitu</w:t>
      </w:r>
    </w:p>
    <w:p w:rsidRDefault="00BC7198" w:rsidP="00BC7198" w:rsidR="00BC7198">
      <w:pPr>
        <w:spacing w:after="0"/>
      </w:pPr>
      <w:r>
        <w:t>Split, Sukoišanska 6</w:t>
      </w:r>
      <w:r>
        <w:tab/>
      </w:r>
      <w:r>
        <w:tab/>
      </w:r>
      <w:r>
        <w:tab/>
      </w:r>
      <w:r>
        <w:tab/>
        <w:t xml:space="preserve">       </w:t>
      </w:r>
      <w:r>
        <w:tab/>
      </w:r>
      <w:r>
        <w:tab/>
        <w:t xml:space="preserve"> </w:t>
      </w:r>
    </w:p>
    <w:p w:rsidRDefault="00D97E86" w:rsidP="00BC7198" w:rsidR="00D97E86">
      <w:pPr>
        <w:tabs>
          <w:tab w:pos="720" w:val="left"/>
          <w:tab w:pos="1440" w:val="left"/>
          <w:tab w:pos="2160" w:val="left"/>
          <w:tab w:pos="2880" w:val="left"/>
          <w:tab w:pos="3600" w:val="left"/>
          <w:tab w:pos="4320" w:val="center"/>
        </w:tabs>
        <w:jc w:val="center"/>
      </w:pPr>
    </w:p>
    <w:p w:rsidRDefault="00BC7198" w:rsidP="00BC7198" w:rsidR="00BC7198">
      <w:pPr>
        <w:tabs>
          <w:tab w:pos="720" w:val="left"/>
          <w:tab w:pos="1440" w:val="left"/>
          <w:tab w:pos="2160" w:val="left"/>
          <w:tab w:pos="2880" w:val="left"/>
          <w:tab w:pos="3600" w:val="left"/>
          <w:tab w:pos="4320" w:val="center"/>
        </w:tabs>
        <w:jc w:val="center"/>
      </w:pPr>
      <w:r>
        <w:t xml:space="preserve">R J E Š E N J E </w:t>
      </w:r>
    </w:p>
    <w:p w:rsidRDefault="00D97E86" w:rsidP="00BC7198" w:rsidR="00D97E86">
      <w:pPr>
        <w:tabs>
          <w:tab w:pos="720" w:val="left"/>
          <w:tab w:pos="1440" w:val="left"/>
          <w:tab w:pos="2160" w:val="left"/>
          <w:tab w:pos="2880" w:val="left"/>
          <w:tab w:pos="3600" w:val="left"/>
          <w:tab w:pos="4320" w:val="center"/>
        </w:tabs>
        <w:jc w:val="center"/>
      </w:pPr>
    </w:p>
    <w:p w:rsidRDefault="00BC7198" w:rsidP="00BC7198" w:rsidR="00BC7198">
      <w:pPr>
        <w:pStyle w:val="Tijeloteksta"/>
        <w:jc w:val="both"/>
      </w:pPr>
      <w:r>
        <w:t xml:space="preserve">               Trgovački sud u Splitu, po sucu ovog suda Katarini Mikulić,  kao stečajnom sucu, u stečajnom postupku nad stečajnim dužnikom Credo banka d.d. "u stečaju", OIB: 94141384086, Zrinjsko-Frankopanska 58, Split, dana 19. svibnja 2017. godine </w:t>
      </w:r>
    </w:p>
    <w:p w:rsidRDefault="0092769E" w:rsidP="00FD5D2E" w:rsidR="0092769E">
      <w:pPr>
        <w:spacing w:after="0"/>
        <w:jc w:val="both"/>
      </w:pPr>
    </w:p>
    <w:p w:rsidRDefault="00D97E86" w:rsidP="00FD5D2E" w:rsidR="00D97E86">
      <w:pPr>
        <w:spacing w:after="0"/>
        <w:jc w:val="center"/>
      </w:pPr>
    </w:p>
    <w:p w:rsidRDefault="00FD5D2E" w:rsidP="00FD5D2E" w:rsidR="00FD5D2E">
      <w:pPr>
        <w:spacing w:after="0"/>
        <w:jc w:val="center"/>
      </w:pPr>
      <w:r>
        <w:t xml:space="preserve"> r i j e š i o     j e</w:t>
      </w:r>
    </w:p>
    <w:p w:rsidRDefault="00D97E86" w:rsidP="00FD5D2E" w:rsidR="00D97E86">
      <w:pPr>
        <w:spacing w:after="0"/>
        <w:jc w:val="center"/>
        <w:rPr>
          <w:b/>
        </w:rPr>
      </w:pPr>
    </w:p>
    <w:p w:rsidRDefault="00FD5D2E" w:rsidP="00FD5D2E" w:rsidR="00FD5D2E">
      <w:pPr>
        <w:spacing w:after="0"/>
        <w:jc w:val="both"/>
      </w:pPr>
      <w:r>
        <w:tab/>
      </w:r>
    </w:p>
    <w:p w:rsidRDefault="00FD5D2E" w:rsidP="00436DB2" w:rsidR="00E14CD3">
      <w:pPr>
        <w:spacing w:after="0"/>
        <w:jc w:val="both"/>
      </w:pPr>
      <w:r>
        <w:tab/>
      </w:r>
      <w:r w:rsidR="00436DB2">
        <w:t xml:space="preserve">Ukida se odluka skupštine vjerovnika donijeta na skupštini vjerovnika </w:t>
      </w:r>
      <w:r w:rsidR="00BC7198">
        <w:t>16. svibnja 2013</w:t>
      </w:r>
      <w:r w:rsidR="00436DB2">
        <w:t>. godine</w:t>
      </w:r>
      <w:r w:rsidR="00E14CD3">
        <w:t xml:space="preserve"> u dijelu u kojem je odlučeno o davanju prethodne suglasnosti stečajnog suca, a koja glasi:</w:t>
      </w:r>
    </w:p>
    <w:p w:rsidRDefault="00E14CD3" w:rsidP="00436DB2" w:rsidR="00E14CD3">
      <w:pPr>
        <w:spacing w:after="0"/>
        <w:jc w:val="both"/>
      </w:pPr>
      <w:r>
        <w:tab/>
        <w:t>"Daje se odobrenje stečajnoj upraviteljici da može otkupiti i namiriti tražbine ovog stečajnog dužnika od njegovih dužnika i to sve uz pretpostavke navedene u točki 4. pismenog izvješća na str. 19 (odluka o davanju odobrenja stečajnoj upraviteljici za prihvaćanje ponuda i donošenje odluka o otkupu i namirenju tražbina od dužnika stečajnog dužnika uz diskont uz prethodnu suglasnost odbora vjerovnika i stečajnog suca na svaku pojedinačnu odluku u slučajevima kada su kumulativno ispunjeni slijedeći uvjeti:</w:t>
      </w:r>
    </w:p>
    <w:p w:rsidRDefault="00E14CD3" w:rsidP="00436DB2" w:rsidR="00E14CD3">
      <w:pPr>
        <w:spacing w:after="0"/>
        <w:jc w:val="both"/>
      </w:pPr>
      <w:r>
        <w:tab/>
        <w:t>- ponuđeni iznos za otkup tražbina veći je od neto iznosa predmete tražbine iskazanog u poslovnim knjigama stečajnog dužnika,</w:t>
      </w:r>
    </w:p>
    <w:p w:rsidRDefault="00E14CD3" w:rsidP="00436DB2" w:rsidR="00E14CD3">
      <w:pPr>
        <w:spacing w:after="0"/>
        <w:jc w:val="both"/>
      </w:pPr>
      <w:r>
        <w:tab/>
        <w:t>- ponuđeni iznos za otkup tražbina iznosi najmanje 85% vrijednosti kolaterala, uzetih kao osiguranje plasmana po procjenama ovlaštenih sudskih vještaka koje nisu starije od 6 mjeseci,</w:t>
      </w:r>
    </w:p>
    <w:p w:rsidRDefault="00E14CD3" w:rsidP="00436DB2" w:rsidR="00E14CD3">
      <w:pPr>
        <w:spacing w:after="0"/>
        <w:jc w:val="both"/>
      </w:pPr>
      <w:r>
        <w:tab/>
        <w:t>- stečajna upraviteljica i odbor vjerovnik  procjenjuje da mogućnost naplate iznad ponuđenog iznosa nije izvjesna i da neprihvaćanje ponude može u daljnjem postupanj</w:t>
      </w:r>
      <w:r w:rsidR="00F83E72">
        <w:t>u</w:t>
      </w:r>
      <w:r>
        <w:t xml:space="preserve"> dovesti do umanjenja neto stečajne mase."</w:t>
      </w:r>
    </w:p>
    <w:p w:rsidRDefault="00E14CD3" w:rsidP="00FD5D2E" w:rsidR="00E14CD3">
      <w:pPr>
        <w:spacing w:after="0"/>
        <w:jc w:val="center"/>
      </w:pPr>
    </w:p>
    <w:p w:rsidRDefault="00D97E86" w:rsidP="00FD5D2E" w:rsidR="00D97E86">
      <w:pPr>
        <w:spacing w:after="0"/>
        <w:jc w:val="center"/>
      </w:pPr>
    </w:p>
    <w:p w:rsidRDefault="00FD5D2E" w:rsidP="00FD5D2E" w:rsidR="00FD5D2E">
      <w:pPr>
        <w:spacing w:after="0"/>
        <w:jc w:val="center"/>
      </w:pPr>
      <w:r>
        <w:t xml:space="preserve">Obrazloženje   </w:t>
      </w:r>
    </w:p>
    <w:p w:rsidRDefault="00D97E86" w:rsidP="00FD5D2E" w:rsidR="00D97E86">
      <w:pPr>
        <w:spacing w:after="0"/>
        <w:jc w:val="center"/>
      </w:pPr>
    </w:p>
    <w:p w:rsidRDefault="00FD5D2E" w:rsidP="00FD5D2E" w:rsidR="00FD5D2E">
      <w:pPr>
        <w:spacing w:after="0"/>
        <w:jc w:val="center"/>
        <w:rPr>
          <w:b/>
        </w:rPr>
      </w:pPr>
    </w:p>
    <w:p w:rsidRDefault="00436DB2" w:rsidP="00E14CD3" w:rsidR="00E14CD3">
      <w:pPr>
        <w:spacing w:after="0"/>
        <w:jc w:val="both"/>
      </w:pPr>
      <w:r w:rsidRPr="00436DB2">
        <w:tab/>
        <w:t xml:space="preserve">Na skupštini vjerovnika održanoj </w:t>
      </w:r>
      <w:r w:rsidR="00BC7198">
        <w:t>16. svibnja 2013</w:t>
      </w:r>
      <w:r w:rsidRPr="00436DB2">
        <w:t xml:space="preserve">. godine </w:t>
      </w:r>
      <w:r>
        <w:t xml:space="preserve">vjerovnici su jednoglasno, između ostalih odluka, donijeli i odluku kojom se daje </w:t>
      </w:r>
      <w:r w:rsidR="00E14CD3">
        <w:t xml:space="preserve"> odobrenje stečajnoj upraviteljici da </w:t>
      </w:r>
      <w:r w:rsidR="00E14CD3">
        <w:lastRenderedPageBreak/>
        <w:t>može otkupiti i namiriti tražbine ovog stečajnog dužnika od njegovih dužnika i to sve uz pretpostavke navedene u točki 4. pismenog izvješća na str. 19 izvješća (list 3875 spisa).</w:t>
      </w:r>
    </w:p>
    <w:p w:rsidRDefault="00E14CD3" w:rsidP="00787C80" w:rsidR="00E14CD3">
      <w:pPr>
        <w:spacing w:after="0"/>
        <w:ind w:firstLine="708"/>
        <w:jc w:val="both"/>
      </w:pPr>
      <w:r>
        <w:t>Izvješće koje je stečajna upraviteljica 13. svibnja 2013. godine dostavila u spis za skupštinu vjerovnika zakazanu za 16. svibnja 2013. godine u točci 5. pod naslovom "Rekapitulacija prijedloga odluka o odbijanju stečajnog postupka</w:t>
      </w:r>
      <w:r w:rsidR="00787C80">
        <w:t xml:space="preserve">", u podtočci 4. predloženo je da skupština vjerovnika donese odluku o </w:t>
      </w:r>
      <w:r>
        <w:t>davanju odobrenja stečajnoj upraviteljici za prihvaćanje ponuda i donošenje odluka o otkupu i namirenju tražbina od dužnika stečajnog dužnika uz diskont uz prethodnu suglasnost odbora vjerovnika i stečajnog suca na svaku pojedinačnu odluku u slučajevima kada su kumulativno ispunjeni slijedeći uvjeti:</w:t>
      </w:r>
    </w:p>
    <w:p w:rsidRDefault="00E14CD3" w:rsidP="00E14CD3" w:rsidR="00E14CD3">
      <w:pPr>
        <w:spacing w:after="0"/>
        <w:jc w:val="both"/>
      </w:pPr>
      <w:r>
        <w:tab/>
        <w:t>- ponuđeni iznos za otkup tražbina veći je od neto iznosa predmete tražbine iskazanog u poslovnim knjigama stečajnog dužnika,</w:t>
      </w:r>
    </w:p>
    <w:p w:rsidRDefault="00E14CD3" w:rsidP="00E14CD3" w:rsidR="00E14CD3">
      <w:pPr>
        <w:spacing w:after="0"/>
        <w:jc w:val="both"/>
      </w:pPr>
      <w:r>
        <w:tab/>
        <w:t>- ponuđeni iznos za otkup tražbina iznosi najmanje 85% vrijednosti kolaterala, uzetih kao osiguranje plasmana po procjenama ovlaštenih sudskih vještaka koje nisu starije od 6 mjeseci,</w:t>
      </w:r>
    </w:p>
    <w:p w:rsidRDefault="00E14CD3" w:rsidP="00E14CD3" w:rsidR="00E14CD3">
      <w:pPr>
        <w:spacing w:after="0"/>
        <w:jc w:val="both"/>
      </w:pPr>
      <w:r>
        <w:tab/>
        <w:t>- stečajna upraviteljica i odbor vjerovnik  procjenjuje da mogućnost naplate iznad ponuđenog iznosa nije izvjesna i da neprihvaćanje ponude može u daljnjem postupanj</w:t>
      </w:r>
      <w:r w:rsidR="00F83E72">
        <w:t>u</w:t>
      </w:r>
      <w:r>
        <w:t xml:space="preserve"> dovesti do umanjenja neto stečajne mase</w:t>
      </w:r>
      <w:r w:rsidR="00787C80">
        <w:t>.</w:t>
      </w:r>
    </w:p>
    <w:p w:rsidRDefault="00E070E9" w:rsidP="00436DB2" w:rsidR="00E070E9">
      <w:pPr>
        <w:spacing w:after="0"/>
        <w:jc w:val="both"/>
      </w:pPr>
    </w:p>
    <w:p w:rsidRDefault="00436DB2" w:rsidP="00436DB2" w:rsidR="00787C80">
      <w:pPr>
        <w:spacing w:after="0"/>
        <w:jc w:val="both"/>
      </w:pPr>
      <w:r>
        <w:tab/>
        <w:t>Navedena odluka, međutim, suprotna je odredb</w:t>
      </w:r>
      <w:r w:rsidR="001A3FBD">
        <w:t>i</w:t>
      </w:r>
      <w:r w:rsidR="00787C80">
        <w:t xml:space="preserve"> čl. 159. st. 1 i st. 2, t. 1, 2, 3, 4 i 5 Stečajnog zakona ("Narodne novine" </w:t>
      </w:r>
      <w:r w:rsidR="00787C80" w:rsidRPr="00762189">
        <w:t xml:space="preserve">broj </w:t>
      </w:r>
      <w:hyperlink r:id="rId11" w:history="true">
        <w:r w:rsidR="00787C80" w:rsidRPr="00762189">
          <w:rPr>
            <w:bCs/>
          </w:rPr>
          <w:t>44/96</w:t>
        </w:r>
      </w:hyperlink>
      <w:r w:rsidR="00787C80" w:rsidRPr="00762189">
        <w:t xml:space="preserve">, </w:t>
      </w:r>
      <w:hyperlink r:id="rId12" w:history="true">
        <w:r w:rsidR="00787C80" w:rsidRPr="00762189">
          <w:rPr>
            <w:bCs/>
          </w:rPr>
          <w:t>29/99</w:t>
        </w:r>
      </w:hyperlink>
      <w:r w:rsidR="00787C80" w:rsidRPr="00762189">
        <w:t xml:space="preserve">, </w:t>
      </w:r>
      <w:hyperlink r:id="rId13" w:history="true">
        <w:r w:rsidR="00787C80" w:rsidRPr="00762189">
          <w:rPr>
            <w:bCs/>
          </w:rPr>
          <w:t>129/00</w:t>
        </w:r>
      </w:hyperlink>
      <w:r w:rsidR="00787C80" w:rsidRPr="00762189">
        <w:t xml:space="preserve">, </w:t>
      </w:r>
      <w:hyperlink r:id="rId14" w:history="true">
        <w:r w:rsidR="00787C80" w:rsidRPr="00762189">
          <w:rPr>
            <w:bCs/>
          </w:rPr>
          <w:t>123/03</w:t>
        </w:r>
      </w:hyperlink>
      <w:r w:rsidR="00787C80" w:rsidRPr="00762189">
        <w:t xml:space="preserve">, </w:t>
      </w:r>
      <w:hyperlink r:id="rId15" w:history="true">
        <w:r w:rsidR="00787C80" w:rsidRPr="00762189">
          <w:rPr>
            <w:bCs/>
          </w:rPr>
          <w:t>82/06</w:t>
        </w:r>
      </w:hyperlink>
      <w:r w:rsidR="00787C80" w:rsidRPr="00762189">
        <w:t xml:space="preserve">, </w:t>
      </w:r>
      <w:hyperlink r:id="rId16" w:history="true">
        <w:r w:rsidR="00787C80" w:rsidRPr="00762189">
          <w:rPr>
            <w:bCs/>
          </w:rPr>
          <w:t>116/10</w:t>
        </w:r>
      </w:hyperlink>
      <w:r w:rsidR="00787C80" w:rsidRPr="00762189">
        <w:t xml:space="preserve">, </w:t>
      </w:r>
      <w:hyperlink r:id="rId17" w:history="true">
        <w:r w:rsidR="00787C80" w:rsidRPr="00762189">
          <w:rPr>
            <w:bCs/>
          </w:rPr>
          <w:t>25/12</w:t>
        </w:r>
      </w:hyperlink>
      <w:r w:rsidR="00787C80" w:rsidRPr="00762189">
        <w:t xml:space="preserve">, </w:t>
      </w:r>
      <w:hyperlink r:id="rId18" w:history="true">
        <w:r w:rsidR="00787C80" w:rsidRPr="00762189">
          <w:rPr>
            <w:bCs/>
          </w:rPr>
          <w:t>133/12</w:t>
        </w:r>
      </w:hyperlink>
      <w:r w:rsidR="00787C80" w:rsidRPr="00762189">
        <w:t xml:space="preserve">, </w:t>
      </w:r>
      <w:hyperlink r:id="rId19" w:history="true">
        <w:r w:rsidR="00787C80" w:rsidRPr="00762189">
          <w:rPr>
            <w:bCs/>
          </w:rPr>
          <w:t>45/13</w:t>
        </w:r>
      </w:hyperlink>
      <w:r w:rsidR="00787C80" w:rsidRPr="00762189">
        <w:t>)</w:t>
      </w:r>
      <w:r w:rsidR="00787C80">
        <w:t xml:space="preserve"> kojom je propisano da je stečajni upravitelj dužan pribaviti suglasnost odbora vjerovnika za pravne radnje koje su od posebne važnost za stečajni postupak. Ako odbor vjerovnika nije osnovan, suglasnost daje skupština vjerovnika. Suglasnost iz stavka 1. ovog članka potrebna je osobito: 1. ako se namjerava otuđiti poduzeće ili neki pogon, robno skladište u cjelini, nekretnina, udio dužnika u nekom drugom poduzeću koje treba služiti uspostavljanju trajne veze s tim poduzećem, ili pravo na povremena primanja, 2. ako se namjerava uzeti zajam kojim bi stečajna masa bila znatno opterećena, 3. ako se namjera pokrenuti ili preuzeti parnica znatne vrijednosti predmeta spora, ako se preuzimanje takve parnice namjera odbiti ili se radi rješavanja ili izbjegavanja takve parnice namjera sklopiti nagodba ili ugovor o izbranom sudu, 4. ako se namjera izdati odvjetniku punomoć za zastupanje u upravnom ili sudskom postupku, 5. ako stečajni upravitelj namjerava sklopiti ili nastaviti ugovor o zakupu na rok dulji od 6 mjeseci.</w:t>
      </w:r>
    </w:p>
    <w:p w:rsidRDefault="00F31592" w:rsidP="00436DB2" w:rsidR="00F31592">
      <w:pPr>
        <w:spacing w:after="0"/>
        <w:jc w:val="both"/>
      </w:pPr>
      <w:r>
        <w:tab/>
      </w:r>
    </w:p>
    <w:p w:rsidRDefault="00E070E9" w:rsidP="00436DB2" w:rsidR="0088016C">
      <w:pPr>
        <w:spacing w:after="0"/>
        <w:jc w:val="both"/>
      </w:pPr>
      <w:r>
        <w:tab/>
      </w:r>
      <w:r w:rsidR="001A3FBD">
        <w:t xml:space="preserve">Budući da </w:t>
      </w:r>
      <w:r w:rsidR="00787C80">
        <w:t>se</w:t>
      </w:r>
      <w:r w:rsidR="001A3FBD">
        <w:t xml:space="preserve"> </w:t>
      </w:r>
      <w:r w:rsidR="00787C80">
        <w:t>navedena odluka skupština vjerovnika odnosi na davanje suglasnosti stečajnog suca za  pravne radnje za koje nije u zakonu predviđeno davanje suglasnosti stečajnog suca, odnosno navedenom odredbom čl. 159. st. 1. i 2. SZ jasno je određeno za pravne radnje od posebne važnosti od koga stečajni upravitelj</w:t>
      </w:r>
      <w:r w:rsidR="0088016C">
        <w:t xml:space="preserve"> je dužan pribaviti suglasnost i to od odbora vjerovnika, a ako odbor nije osnovan onda tu suglasnost daje skupština vjerovnika. Davanje suglasnosti o otkupu ili namirenju tražbina od dužnika stečajnog dužnika uz diskont i uz kumulativno ispunjene uvjete kako su oni navedeni u donesenoj odluci, odnosno izvješću stečajne upraviteljice od 13. svibnja 2013. godine je sastavni dio zapisnika sa skupštine vjerovnika od 16. svibnja 2013. godine na kojoj je i donijeta navedena odluka, predstavlja pravnu radnju od posebne važnosti iz čl. 159. st.2., t.3. SZ za koju je člankom 159. st. 1. propisano tko je ovlašten na davanje te suglasnosti. </w:t>
      </w:r>
    </w:p>
    <w:p w:rsidRDefault="00966AAC" w:rsidP="00436DB2" w:rsidR="00966AAC">
      <w:pPr>
        <w:spacing w:after="0"/>
        <w:jc w:val="both"/>
      </w:pPr>
    </w:p>
    <w:p w:rsidRDefault="00966AAC" w:rsidP="00436DB2" w:rsidR="00966AAC">
      <w:pPr>
        <w:spacing w:after="0"/>
        <w:jc w:val="both"/>
      </w:pPr>
      <w:r>
        <w:tab/>
        <w:t xml:space="preserve">Također odredbom čl. 17. SZ propisane su ovlasti stečajnog suca uz stečajnom postupku, te iz te odredbe ne proizlazi da sud daje suglasnost na pravne radnje od posebne važnosti za stečajnog dužnika i stečajnu masu.  </w:t>
      </w:r>
    </w:p>
    <w:p w:rsidRDefault="00514249" w:rsidP="00436DB2" w:rsidR="00514249">
      <w:pPr>
        <w:spacing w:after="0"/>
        <w:jc w:val="both"/>
      </w:pPr>
    </w:p>
    <w:p w:rsidRDefault="00514249" w:rsidP="00436DB2" w:rsidR="008F1900">
      <w:pPr>
        <w:spacing w:after="0"/>
        <w:jc w:val="both"/>
      </w:pPr>
      <w:r>
        <w:lastRenderedPageBreak/>
        <w:tab/>
        <w:t xml:space="preserve">Sve su to razlozi zbog čega je valjalo </w:t>
      </w:r>
      <w:r w:rsidR="00C6436C">
        <w:t xml:space="preserve">temeljem odredbe čl. </w:t>
      </w:r>
      <w:r w:rsidR="00966AAC">
        <w:t>38.f SZ</w:t>
      </w:r>
      <w:r w:rsidR="00C6436C">
        <w:t xml:space="preserve"> </w:t>
      </w:r>
      <w:r w:rsidR="0065737D">
        <w:t>odlu</w:t>
      </w:r>
      <w:r w:rsidR="00D97E86">
        <w:t>čiti kao u izreci ovog rješenja.</w:t>
      </w:r>
      <w:r w:rsidR="008F1900">
        <w:tab/>
      </w:r>
    </w:p>
    <w:p w:rsidRDefault="00351A83" w:rsidP="00FD5D2E" w:rsidR="00FD5D2E">
      <w:pPr>
        <w:spacing w:after="0"/>
        <w:jc w:val="both"/>
        <w:rPr>
          <w:b/>
        </w:rPr>
      </w:pPr>
      <w:r>
        <w:tab/>
      </w:r>
      <w:r w:rsidR="00FD5D2E">
        <w:rPr>
          <w:b/>
        </w:rPr>
        <w:tab/>
      </w:r>
      <w:r w:rsidR="00FD5D2E">
        <w:rPr>
          <w:b/>
        </w:rPr>
        <w:tab/>
      </w:r>
      <w:r w:rsidR="00FD5D2E">
        <w:rPr>
          <w:b/>
        </w:rPr>
        <w:tab/>
      </w:r>
    </w:p>
    <w:p w:rsidRDefault="00BC7198" w:rsidP="00BC7198" w:rsidR="00BC7198">
      <w:pPr>
        <w:jc w:val="center"/>
      </w:pPr>
      <w:r>
        <w:t>U Splitu, 19. svibnja 2017. godine</w:t>
      </w:r>
    </w:p>
    <w:p w:rsidRDefault="00BC7198" w:rsidP="00BC7198" w:rsidR="00BC7198">
      <w:pPr>
        <w:pStyle w:val="Bezproreda"/>
        <w:ind w:left="7200"/>
        <w:jc w:val="center"/>
      </w:pPr>
      <w:r>
        <w:t>SUDAC</w:t>
      </w:r>
    </w:p>
    <w:p w:rsidRDefault="00BC7198" w:rsidP="00BC7198" w:rsidR="00BC7198">
      <w:pPr>
        <w:pStyle w:val="Bezproreda"/>
        <w:jc w:val="right"/>
      </w:pPr>
    </w:p>
    <w:p w:rsidRDefault="00BC7198" w:rsidP="00BC7198" w:rsidR="00BC7198">
      <w:pPr>
        <w:pStyle w:val="Bezproreda"/>
        <w:jc w:val="right"/>
      </w:pPr>
    </w:p>
    <w:p w:rsidRDefault="00BC7198" w:rsidP="00BC7198" w:rsidR="00BC7198">
      <w:pPr>
        <w:pStyle w:val="Bezproreda"/>
        <w:jc w:val="right"/>
      </w:pPr>
      <w:r>
        <w:t xml:space="preserve">                                                                                                       </w:t>
      </w:r>
      <w:r>
        <w:tab/>
        <w:t>Katarina Mikulić</w:t>
      </w:r>
    </w:p>
    <w:p w:rsidRDefault="00B0680F" w:rsidP="00FD5D2E" w:rsidR="00B0680F">
      <w:pPr>
        <w:spacing w:after="0"/>
        <w:jc w:val="both"/>
        <w:rPr>
          <w:b/>
          <w:u w:val="single"/>
        </w:rPr>
      </w:pPr>
    </w:p>
    <w:p w:rsidRDefault="0065737D" w:rsidP="00FD5D2E" w:rsidR="0065737D">
      <w:pPr>
        <w:spacing w:after="0"/>
        <w:jc w:val="both"/>
        <w:rPr>
          <w:b/>
          <w:u w:val="single"/>
        </w:rPr>
      </w:pPr>
    </w:p>
    <w:p w:rsidRDefault="00FD5D2E" w:rsidP="00FD5D2E" w:rsidR="00FD5D2E" w:rsidRPr="00966AAC">
      <w:pPr>
        <w:spacing w:after="0"/>
        <w:jc w:val="both"/>
      </w:pPr>
      <w:r w:rsidRPr="00966AAC">
        <w:t>UPUTA  O  PRAVNOM  LIJEKU :</w:t>
      </w:r>
    </w:p>
    <w:p w:rsidRDefault="00FD5D2E" w:rsidP="00FD5D2E" w:rsidR="00FD5D2E">
      <w:pPr>
        <w:spacing w:after="0"/>
        <w:jc w:val="both"/>
      </w:pPr>
      <w:r>
        <w:t xml:space="preserve">Protiv ovog rješenja </w:t>
      </w:r>
      <w:r w:rsidR="003615C0">
        <w:t xml:space="preserve">pravo na posebnu žalbu ima svaki razlučni vjerovnik i svaki stečajni vjerovnik koji nije nižega isplatnog reda, a žalba se izjavljuje u roku od 8 (dana) od dostave ovog rješenja (čl. 108. st. 3. i čl. 19. st. 2.SZ-a), a o žalbi odlučuje </w:t>
      </w:r>
      <w:r>
        <w:t>Visok</w:t>
      </w:r>
      <w:r w:rsidR="003615C0">
        <w:t>i</w:t>
      </w:r>
      <w:r>
        <w:t xml:space="preserve"> trgovačk</w:t>
      </w:r>
      <w:r w:rsidR="003615C0">
        <w:t>i</w:t>
      </w:r>
      <w:r>
        <w:t xml:space="preserve"> sud</w:t>
      </w:r>
      <w:r w:rsidR="003615C0">
        <w:t xml:space="preserve"> Republike Hrvatske u Zagrebu</w:t>
      </w:r>
      <w:r>
        <w:t>.</w:t>
      </w:r>
      <w:r w:rsidR="0065737D">
        <w:t xml:space="preserve"> </w:t>
      </w:r>
    </w:p>
    <w:p w:rsidRDefault="00C267A9" w:rsidP="00FD5D2E" w:rsidR="00C267A9">
      <w:pPr>
        <w:spacing w:after="0"/>
        <w:jc w:val="both"/>
      </w:pPr>
    </w:p>
    <w:p w:rsidRDefault="00FD5D2E" w:rsidP="00FD5D2E" w:rsidR="00FD5D2E">
      <w:pPr>
        <w:spacing w:after="0"/>
        <w:jc w:val="both"/>
      </w:pPr>
      <w:r>
        <w:t>DNA :</w:t>
      </w:r>
    </w:p>
    <w:p w:rsidRDefault="00F31592" w:rsidP="00F31592" w:rsidR="000C4345">
      <w:pPr>
        <w:spacing w:after="0"/>
      </w:pPr>
      <w:r>
        <w:t xml:space="preserve">- </w:t>
      </w:r>
      <w:r w:rsidR="000C4345">
        <w:t>stečajn</w:t>
      </w:r>
      <w:r w:rsidR="00BC7198">
        <w:t>a</w:t>
      </w:r>
      <w:r w:rsidR="000C4345">
        <w:t xml:space="preserve"> upravitelj</w:t>
      </w:r>
      <w:r w:rsidR="00BC7198">
        <w:t>ica</w:t>
      </w:r>
      <w:r w:rsidR="000C4345">
        <w:t xml:space="preserve"> </w:t>
      </w:r>
      <w:r w:rsidR="00BC7198">
        <w:t xml:space="preserve">Ankica Čenić </w:t>
      </w:r>
    </w:p>
    <w:p w:rsidRDefault="0065737D" w:rsidP="00C576F8" w:rsidR="00DA0242">
      <w:pPr>
        <w:spacing w:after="0"/>
      </w:pPr>
      <w:r>
        <w:t>- e-</w:t>
      </w:r>
      <w:r w:rsidR="00BC7198">
        <w:t>o</w:t>
      </w:r>
      <w:r>
        <w:t>glasna ploča</w:t>
      </w:r>
    </w:p>
    <w:p w:rsidRDefault="00BC7198" w:rsidP="00C576F8" w:rsidR="00BC7198">
      <w:pPr>
        <w:spacing w:after="0"/>
      </w:pPr>
      <w:r>
        <w:t xml:space="preserve">- spis </w:t>
      </w:r>
    </w:p>
    <w:p w:rsidRDefault="00D97E86" w:rsidR="00D97E86">
      <w:pPr>
        <w:spacing w:after="0"/>
      </w:pPr>
    </w:p>
    <w:sectPr w:rsidSect="0032366B" w:rsidR="00D97E86">
      <w:headerReference w:type="default" r:id="rId20"/>
      <w:footerReference w:type="default" r:id="rId2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DF1" w:rsidP="00537B78" w:rsidR="00CB0DF1">
      <w:r>
        <w:separator/>
      </w:r>
    </w:p>
  </w:endnote>
  <w:endnote w:id="0" w:type="continuationSeparator">
    <w:p w:rsidRDefault="00CB0DF1" w:rsidP="00537B78" w:rsidR="00CB0D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180754"/>
      <w:docPartObj>
        <w:docPartGallery w:val="Page Numbers (Bottom of Page)"/>
        <w:docPartUnique/>
      </w:docPartObj>
    </w:sdtPr>
    <w:sdtEndPr/>
    <w:sdtContent>
      <w:p w:rsidRDefault="00351A83" w:rsidP="00BC7198" w:rsidR="00351A83">
        <w:pPr>
          <w:pStyle w:val="Podnoje"/>
          <w:jc w:val="center"/>
        </w:pPr>
        <w:r>
          <w:fldChar w:fldCharType="begin"/>
        </w:r>
        <w:r>
          <w:instrText>PAGE   \* MERGEFORMAT</w:instrText>
        </w:r>
        <w:r>
          <w:fldChar w:fldCharType="separate"/>
        </w:r>
        <w:r w:rsidR="00692D19">
          <w:t>3</w:t>
        </w:r>
        <w:r>
          <w:fldChar w:fldCharType="end"/>
        </w:r>
      </w:p>
    </w:sdtContent>
  </w:sdt>
  <w:p w:rsidRDefault="00351A83" w:rsidR="00351A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DF1" w:rsidP="00537B78" w:rsidR="00CB0DF1">
      <w:r>
        <w:separator/>
      </w:r>
    </w:p>
  </w:footnote>
  <w:footnote w:id="0" w:type="continuationSeparator">
    <w:p w:rsidRDefault="00CB0DF1" w:rsidP="00537B78" w:rsidR="00CB0D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7198" w:rsidP="00791C1E" w:rsidR="00351A83">
    <w:pPr>
      <w:pStyle w:val="Zaglavlje"/>
      <w:spacing w:after="0"/>
    </w:pPr>
    <w:r>
      <w:rPr>
        <w:rStyle w:val="PozadinaSvijetloCrvena"/>
        <w:shd w:fill="auto" w:color="auto" w:val="clear"/>
      </w:rPr>
      <w:t>4.St-770/2011</w:t>
    </w:r>
    <w:r w:rsidR="00351A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0003F4"/>
    <w:multiLevelType w:val="hybridMultilevel"/>
    <w:tmpl w:val="01C8D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C1167A3"/>
    <w:multiLevelType w:val="hybridMultilevel"/>
    <w:tmpl w:val="94E48AF0"/>
    <w:lvl w:tplc="1D0A66B4"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37"/>
  </w:num>
  <w:num w:numId="48">
    <w:abstractNumId w:val="4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5EB"/>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94C"/>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345"/>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902"/>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9B"/>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57DD6"/>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FBD"/>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481"/>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5CE8"/>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E52"/>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6AF9"/>
    <w:rsid w:val="00337640"/>
    <w:rsid w:val="00337C3B"/>
    <w:rsid w:val="003410A6"/>
    <w:rsid w:val="00341338"/>
    <w:rsid w:val="00343B32"/>
    <w:rsid w:val="003449F5"/>
    <w:rsid w:val="00344A39"/>
    <w:rsid w:val="003462B7"/>
    <w:rsid w:val="00346F5C"/>
    <w:rsid w:val="00350105"/>
    <w:rsid w:val="003513F6"/>
    <w:rsid w:val="00351A83"/>
    <w:rsid w:val="0035272F"/>
    <w:rsid w:val="00353AEC"/>
    <w:rsid w:val="00354FF6"/>
    <w:rsid w:val="00355048"/>
    <w:rsid w:val="00355B3F"/>
    <w:rsid w:val="00357DC0"/>
    <w:rsid w:val="00361433"/>
    <w:rsid w:val="003615C0"/>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537"/>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727"/>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DB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249"/>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83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5737D"/>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2D19"/>
    <w:rsid w:val="006959D6"/>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3E1"/>
    <w:rsid w:val="006B46BB"/>
    <w:rsid w:val="006B5664"/>
    <w:rsid w:val="006B5CE4"/>
    <w:rsid w:val="006B64C7"/>
    <w:rsid w:val="006C0711"/>
    <w:rsid w:val="006C0EE8"/>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C5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DE9"/>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05B"/>
    <w:rsid w:val="007853C8"/>
    <w:rsid w:val="00787A82"/>
    <w:rsid w:val="00787AEC"/>
    <w:rsid w:val="00787AFA"/>
    <w:rsid w:val="00787C80"/>
    <w:rsid w:val="00787F45"/>
    <w:rsid w:val="0079043C"/>
    <w:rsid w:val="00790808"/>
    <w:rsid w:val="00791A9F"/>
    <w:rsid w:val="00791C1E"/>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016C"/>
    <w:rsid w:val="00881A4D"/>
    <w:rsid w:val="008843DA"/>
    <w:rsid w:val="0088508F"/>
    <w:rsid w:val="0088795E"/>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309"/>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9D9"/>
    <w:rsid w:val="008D7E86"/>
    <w:rsid w:val="008E0E4B"/>
    <w:rsid w:val="008E1604"/>
    <w:rsid w:val="008E1C3C"/>
    <w:rsid w:val="008E28B2"/>
    <w:rsid w:val="008E3BAB"/>
    <w:rsid w:val="008E59E2"/>
    <w:rsid w:val="008E623A"/>
    <w:rsid w:val="008E623D"/>
    <w:rsid w:val="008E6559"/>
    <w:rsid w:val="008E6AFD"/>
    <w:rsid w:val="008E71AD"/>
    <w:rsid w:val="008E74C8"/>
    <w:rsid w:val="008E7D67"/>
    <w:rsid w:val="008F0A53"/>
    <w:rsid w:val="008F1900"/>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2769E"/>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AAC"/>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46E0"/>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1EE"/>
    <w:rsid w:val="009D71B3"/>
    <w:rsid w:val="009E07BC"/>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8D5"/>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33A"/>
    <w:rsid w:val="00AC1D17"/>
    <w:rsid w:val="00AC2854"/>
    <w:rsid w:val="00AC4310"/>
    <w:rsid w:val="00AC4F4E"/>
    <w:rsid w:val="00AC60EA"/>
    <w:rsid w:val="00AD147B"/>
    <w:rsid w:val="00AD1AAF"/>
    <w:rsid w:val="00AD349F"/>
    <w:rsid w:val="00AD459F"/>
    <w:rsid w:val="00AD5C47"/>
    <w:rsid w:val="00AD5CCD"/>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AF7EA9"/>
    <w:rsid w:val="00B02678"/>
    <w:rsid w:val="00B02957"/>
    <w:rsid w:val="00B042BD"/>
    <w:rsid w:val="00B0680F"/>
    <w:rsid w:val="00B10371"/>
    <w:rsid w:val="00B12A23"/>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849"/>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198"/>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5927"/>
    <w:rsid w:val="00C170F5"/>
    <w:rsid w:val="00C175C2"/>
    <w:rsid w:val="00C20079"/>
    <w:rsid w:val="00C20E7B"/>
    <w:rsid w:val="00C20FEF"/>
    <w:rsid w:val="00C22284"/>
    <w:rsid w:val="00C23588"/>
    <w:rsid w:val="00C24E5D"/>
    <w:rsid w:val="00C2541A"/>
    <w:rsid w:val="00C267A9"/>
    <w:rsid w:val="00C277C3"/>
    <w:rsid w:val="00C30B7D"/>
    <w:rsid w:val="00C316F9"/>
    <w:rsid w:val="00C32080"/>
    <w:rsid w:val="00C32EFA"/>
    <w:rsid w:val="00C3573B"/>
    <w:rsid w:val="00C3713F"/>
    <w:rsid w:val="00C40103"/>
    <w:rsid w:val="00C452A8"/>
    <w:rsid w:val="00C45A86"/>
    <w:rsid w:val="00C4675C"/>
    <w:rsid w:val="00C47090"/>
    <w:rsid w:val="00C47F70"/>
    <w:rsid w:val="00C501FE"/>
    <w:rsid w:val="00C5238E"/>
    <w:rsid w:val="00C53930"/>
    <w:rsid w:val="00C54282"/>
    <w:rsid w:val="00C563B7"/>
    <w:rsid w:val="00C576F8"/>
    <w:rsid w:val="00C57DF5"/>
    <w:rsid w:val="00C6077F"/>
    <w:rsid w:val="00C62738"/>
    <w:rsid w:val="00C63AB8"/>
    <w:rsid w:val="00C63CD2"/>
    <w:rsid w:val="00C6436C"/>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405"/>
    <w:rsid w:val="00CA0600"/>
    <w:rsid w:val="00CA1629"/>
    <w:rsid w:val="00CA25A1"/>
    <w:rsid w:val="00CA351B"/>
    <w:rsid w:val="00CA494B"/>
    <w:rsid w:val="00CA4DC9"/>
    <w:rsid w:val="00CA6DBD"/>
    <w:rsid w:val="00CA7A7E"/>
    <w:rsid w:val="00CB0C80"/>
    <w:rsid w:val="00CB0DF1"/>
    <w:rsid w:val="00CB0EA4"/>
    <w:rsid w:val="00CB139B"/>
    <w:rsid w:val="00CB3CBF"/>
    <w:rsid w:val="00CB4519"/>
    <w:rsid w:val="00CB5042"/>
    <w:rsid w:val="00CB65BD"/>
    <w:rsid w:val="00CB6B9B"/>
    <w:rsid w:val="00CB6CE6"/>
    <w:rsid w:val="00CC2AF0"/>
    <w:rsid w:val="00CC2C51"/>
    <w:rsid w:val="00CC2EE9"/>
    <w:rsid w:val="00CC36C9"/>
    <w:rsid w:val="00CC4246"/>
    <w:rsid w:val="00CC4F41"/>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594"/>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69F"/>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97E86"/>
    <w:rsid w:val="00DA0242"/>
    <w:rsid w:val="00DA0506"/>
    <w:rsid w:val="00DA0D46"/>
    <w:rsid w:val="00DA112F"/>
    <w:rsid w:val="00DA2F7E"/>
    <w:rsid w:val="00DA499C"/>
    <w:rsid w:val="00DA4DD3"/>
    <w:rsid w:val="00DA6D4E"/>
    <w:rsid w:val="00DB00F3"/>
    <w:rsid w:val="00DB11DF"/>
    <w:rsid w:val="00DB1315"/>
    <w:rsid w:val="00DB5485"/>
    <w:rsid w:val="00DB7E57"/>
    <w:rsid w:val="00DC0709"/>
    <w:rsid w:val="00DC208D"/>
    <w:rsid w:val="00DC29E0"/>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092"/>
    <w:rsid w:val="00DF2A24"/>
    <w:rsid w:val="00DF34D6"/>
    <w:rsid w:val="00DF35EC"/>
    <w:rsid w:val="00DF637F"/>
    <w:rsid w:val="00DF6891"/>
    <w:rsid w:val="00DF6F7A"/>
    <w:rsid w:val="00E0087B"/>
    <w:rsid w:val="00E02847"/>
    <w:rsid w:val="00E04F96"/>
    <w:rsid w:val="00E070E9"/>
    <w:rsid w:val="00E07F5C"/>
    <w:rsid w:val="00E10B53"/>
    <w:rsid w:val="00E12DED"/>
    <w:rsid w:val="00E1385D"/>
    <w:rsid w:val="00E14449"/>
    <w:rsid w:val="00E1445D"/>
    <w:rsid w:val="00E14CD3"/>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4CAE"/>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091"/>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6674"/>
    <w:rsid w:val="00F00355"/>
    <w:rsid w:val="00F0189F"/>
    <w:rsid w:val="00F037B6"/>
    <w:rsid w:val="00F03EED"/>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19D"/>
    <w:rsid w:val="00F2471D"/>
    <w:rsid w:val="00F277A4"/>
    <w:rsid w:val="00F31592"/>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E72"/>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5D2E"/>
    <w:rsid w:val="00FD625F"/>
    <w:rsid w:val="00FD68ED"/>
    <w:rsid w:val="00FD7101"/>
    <w:rsid w:val="00FD7F50"/>
    <w:rsid w:val="00FE0396"/>
    <w:rsid w:val="00FE0563"/>
    <w:rsid w:val="00FE0FEF"/>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8590656">
      <w:bodyDiv w:val="true"/>
      <w:marLeft w:val="0"/>
      <w:marRight w:val="0"/>
      <w:marTop w:val="0"/>
      <w:marBottom w:val="0"/>
      <w:divBdr>
        <w:top w:space="0" w:sz="0" w:color="auto" w:val="none"/>
        <w:left w:space="0" w:sz="0" w:color="auto" w:val="none"/>
        <w:bottom w:space="0" w:sz="0" w:color="auto" w:val="none"/>
        <w:right w:space="0" w:sz="0" w:color="auto" w:val="none"/>
      </w:divBdr>
    </w:div>
    <w:div w:id="2003854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društvo,KentBank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7699AD-479D-4B2D-986F-308BCAA1F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5068</properties:Characters>
  <properties:Lines>108</properties:Lines>
  <properties:Paragraphs>30</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2017-05-18T13:05:00Z</dcterms:created>
  <dc:creator>Ratko Gospodnetić, ZI5 d.o.o. Zagreb</dc:creator>
  <dc:description>Ovaj predložak služi kao osnova za kreiranje novih eSPIS predložaka tijekom obrade sudskih dokumenata.</dc:description>
  <cp:lastModifiedBy>Katarina Mikulić</cp:lastModifiedBy>
  <cp:lastPrinted>2017-05-19T08:01:00Z</cp:lastPrinted>
  <dcterms:modified xmlns:xsi="http://www.w3.org/2001/XMLSchema-instance" xsi:type="dcterms:W3CDTF">2017-05-19T08:13:00Z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