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a840" w14:paraId="361a84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5345" w:rsidP="00C35345" w:rsidR="00C35345" w:rsidRPr="00C35345">
      <w:pPr>
        <w:spacing w:after="200"/>
        <w:jc w:val="right"/>
        <w:rPr>
          <w:rFonts w:cs="Times New Roman" w:eastAsia="Calibri"/>
        </w:rPr>
      </w:pPr>
      <w:r w:rsidRPr="00C35345">
        <w:rPr>
          <w:rFonts w:cs="Times New Roman" w:eastAsia="Calibri"/>
        </w:rPr>
        <w:t>5. St-396/2017-7</w:t>
      </w:r>
    </w:p>
    <w:p w:rsidRDefault="00C35345" w:rsidP="00C35345" w:rsidR="00C35345" w:rsidRPr="00C35345">
      <w:pPr>
        <w:spacing w:after="0"/>
        <w:rPr>
          <w:rFonts w:cs="Times New Roman" w:eastAsia="Calibri"/>
          <w:b/>
        </w:rPr>
      </w:pPr>
      <w:bookmarkStart w:name="_GoBack" w:id="0"/>
      <w:bookmarkEnd w:id="0"/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  <w:r w:rsidRPr="00C35345">
        <w:rPr>
          <w:rFonts w:cs="Times New Roman" w:eastAsia="Calibri"/>
        </w:rPr>
        <w:t>R E P U B L I K A   H R V A T S K A</w:t>
      </w: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  <w:r w:rsidRPr="00C35345">
        <w:rPr>
          <w:rFonts w:cs="Times New Roman" w:eastAsia="Calibri"/>
        </w:rPr>
        <w:t>R J E Š E N J E</w:t>
      </w: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 xml:space="preserve">TRGOVAČKI SUD U BJELOVARU, po sucu pojedincu Mariji Petrina Kubica, </w:t>
      </w:r>
      <w:r w:rsidRPr="00C35345">
        <w:rPr>
          <w:rFonts w:cs="Times New Roman" w:eastAsia="Calibri"/>
          <w:noProof/>
        </w:rPr>
        <w:t>u</w:t>
      </w:r>
      <w:r w:rsidRPr="00C35345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r w:rsidRPr="00C35345">
        <w:rPr>
          <w:rFonts w:cs="Times New Roman" w:eastAsia="Calibri"/>
        </w:rPr>
        <w:t>predstečajnom postupku nad dužnikom THEA TEMIDA d.o.o. za trgovinu i usluge, Bjelovar, Augusta Šenoe 7, OIB: 52834659523, MBS: 081081376</w:t>
      </w:r>
      <w:r w:rsidRPr="00C35345">
        <w:rPr>
          <w:rFonts w:cs="Times New Roman" w:eastAsia="Times New Roman"/>
          <w:lang w:eastAsia="hr-HR"/>
        </w:rPr>
        <w:t xml:space="preserve">, </w:t>
      </w:r>
      <w:r w:rsidRPr="00C35345">
        <w:rPr>
          <w:rFonts w:cs="Times New Roman" w:eastAsia="Calibri"/>
        </w:rPr>
        <w:t>24. kolovoza 2017.</w:t>
      </w:r>
    </w:p>
    <w:p w:rsidRDefault="00C35345" w:rsidP="00C35345" w:rsidR="00C35345" w:rsidRPr="00C35345">
      <w:pPr>
        <w:spacing w:after="0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  <w:r w:rsidRPr="00C35345">
        <w:rPr>
          <w:rFonts w:cs="Times New Roman" w:eastAsia="Calibri"/>
        </w:rPr>
        <w:t>r i j e š i o   j e</w:t>
      </w: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 xml:space="preserve">I. Određuje se Financijskoj agenciji iz Zagreba, Ulica grada Vukovara 70, OIB: 85821130368, naknada za obavljanje poslova u predstečajnom postupku nad dužnikom THEA TEMIDA d.o.o. Bjelovar, u iznosu od 950,00 kn. </w:t>
      </w: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7524005-52834659523.</w:t>
      </w:r>
    </w:p>
    <w:p w:rsidRDefault="00C35345" w:rsidP="00C35345" w:rsidR="00C35345" w:rsidRPr="00C35345">
      <w:pPr>
        <w:spacing w:after="0"/>
        <w:ind w:firstLine="720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  <w:r w:rsidRPr="00C35345">
        <w:rPr>
          <w:rFonts w:cs="Times New Roman" w:eastAsia="Calibri"/>
        </w:rPr>
        <w:t>Obrazloženje</w:t>
      </w: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 xml:space="preserve">FINA Zagreb je podneskom od 24. kolovoza 2017. zatražila određivanje naknade za obavljanje poslova u predstečajnom postupku nad dužnikom THEA TEMIDA d.o.o. Bjelovar u iznosu od 950,00 kn, a temeljem računa broj 14-0717-0586294 od 25. srpnja 2017. (list 119 spisa). </w:t>
      </w:r>
    </w:p>
    <w:p w:rsidRDefault="00C35345" w:rsidP="00C35345" w:rsidR="00C35345" w:rsidRPr="00C35345">
      <w:pPr>
        <w:spacing w:after="0"/>
        <w:ind w:firstLine="851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 xml:space="preserve">Temeljem čl.44. st.1. i st.3. </w:t>
      </w:r>
      <w:r w:rsidRPr="00C35345">
        <w:rPr>
          <w:rFonts w:cs="Times New Roman" w:eastAsia="Calibri"/>
          <w:noProof/>
        </w:rPr>
        <w:t xml:space="preserve">Stečajnog zakona ("Narodne novine" broj 71/15, dalje: SZ) </w:t>
      </w:r>
      <w:r w:rsidRPr="00C35345">
        <w:rPr>
          <w:rFonts w:cs="Times New Roman" w:eastAsia="Calibri"/>
        </w:rPr>
        <w:t xml:space="preserve">FINA ima pravo na naknadu stvarnih troškova za radnje u predstečajnom postupku, koje je dužna poduzeti, a propisane su Stečajnim zakonom. Stoga je po prijedlogu Fine riješeno kao u izreci.  </w:t>
      </w:r>
    </w:p>
    <w:p w:rsidRDefault="00C35345" w:rsidP="00C35345" w:rsidR="00C35345" w:rsidRPr="00C35345">
      <w:pPr>
        <w:spacing w:after="0"/>
        <w:ind w:firstLine="720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jc w:val="center"/>
        <w:rPr>
          <w:rFonts w:cs="Times New Roman" w:eastAsia="Calibri"/>
        </w:rPr>
      </w:pPr>
      <w:r w:rsidRPr="00C35345">
        <w:rPr>
          <w:rFonts w:cs="Times New Roman" w:eastAsia="Calibri"/>
        </w:rPr>
        <w:t>U Bjelovaru, 24. kolovoza 2017.</w:t>
      </w:r>
    </w:p>
    <w:p w:rsidRDefault="00C35345" w:rsidP="00C35345" w:rsidR="00C35345" w:rsidRPr="00C35345">
      <w:pPr>
        <w:spacing w:after="0"/>
        <w:ind w:firstLine="720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ind w:firstLine="720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ab/>
      </w:r>
      <w:r w:rsidRPr="00C35345">
        <w:rPr>
          <w:rFonts w:cs="Times New Roman" w:eastAsia="Calibri"/>
        </w:rPr>
        <w:tab/>
      </w:r>
      <w:r w:rsidRPr="00C35345">
        <w:rPr>
          <w:rFonts w:cs="Times New Roman" w:eastAsia="Calibri"/>
        </w:rPr>
        <w:tab/>
      </w:r>
      <w:r w:rsidRPr="00C35345">
        <w:rPr>
          <w:rFonts w:cs="Times New Roman" w:eastAsia="Calibri"/>
        </w:rPr>
        <w:tab/>
      </w:r>
      <w:r w:rsidRPr="00C35345">
        <w:rPr>
          <w:rFonts w:cs="Times New Roman" w:eastAsia="Calibri"/>
        </w:rPr>
        <w:tab/>
      </w:r>
      <w:r w:rsidRPr="00C35345">
        <w:rPr>
          <w:rFonts w:cs="Times New Roman" w:eastAsia="Calibri"/>
        </w:rPr>
        <w:tab/>
        <w:t xml:space="preserve">             SUDAC</w:t>
      </w:r>
    </w:p>
    <w:p w:rsidRDefault="00C35345" w:rsidP="00C35345" w:rsidR="00C35345" w:rsidRPr="00C35345">
      <w:pPr>
        <w:spacing w:after="0"/>
        <w:ind w:firstLine="720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C35345" w:rsidP="00C35345" w:rsidR="00C35345" w:rsidRPr="00C35345">
      <w:pPr>
        <w:tabs>
          <w:tab w:pos="2676" w:val="left"/>
        </w:tabs>
        <w:spacing w:lineRule="auto" w:line="276" w:after="0"/>
        <w:ind w:left="4820"/>
        <w:rPr>
          <w:rFonts w:cs="Times New Roman" w:eastAsia="Calibri"/>
          <w:noProof/>
        </w:rPr>
      </w:pPr>
      <w:r w:rsidRPr="00C35345">
        <w:rPr>
          <w:rFonts w:cs="Times New Roman" w:eastAsia="Calibri"/>
          <w:noProof/>
        </w:rPr>
        <w:t>Za točnost otpravka-ovl. službenik</w:t>
      </w:r>
    </w:p>
    <w:p w:rsidRDefault="00C35345" w:rsidP="00C35345" w:rsidR="00C35345" w:rsidRPr="00C35345">
      <w:pPr>
        <w:tabs>
          <w:tab w:pos="2676" w:val="left"/>
        </w:tabs>
        <w:spacing w:lineRule="auto" w:line="276" w:after="0"/>
        <w:ind w:left="4820"/>
        <w:rPr>
          <w:rFonts w:cs="Times New Roman" w:eastAsia="Calibri"/>
          <w:noProof/>
        </w:rPr>
      </w:pPr>
      <w:r w:rsidRPr="00C35345">
        <w:rPr>
          <w:rFonts w:cs="Times New Roman" w:eastAsia="Calibri"/>
          <w:noProof/>
        </w:rPr>
        <w:t xml:space="preserve">               Željka Vitez</w:t>
      </w:r>
    </w:p>
    <w:p w:rsidRDefault="00C35345" w:rsidP="00C35345" w:rsidR="00C35345" w:rsidRPr="00C35345">
      <w:pPr>
        <w:spacing w:after="0"/>
        <w:jc w:val="both"/>
        <w:rPr>
          <w:rFonts w:cs="Times New Roman" w:eastAsia="Calibri"/>
        </w:rPr>
      </w:pPr>
    </w:p>
    <w:p w:rsidRDefault="00C35345" w:rsidP="00C35345" w:rsidR="00C35345" w:rsidRPr="00C35345">
      <w:pPr>
        <w:spacing w:after="0"/>
        <w:jc w:val="both"/>
        <w:rPr>
          <w:rFonts w:cs="Times New Roman" w:eastAsia="Calibri"/>
        </w:rPr>
      </w:pPr>
      <w:r w:rsidRPr="00C35345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345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St-396/2017-7</izvorni_sadrzaj>
    <derivirana_varijabla naziv="DomainObject.Oznaka_1">St-396/2017-7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St-396/2017-7</izvorni_sadrzaj>
    <derivirana_varijabla naziv="DomainObject.PoslovniBrojDokumenta_1">St-396/2017-7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</izvorni_sadrzaj>
    <derivirana_varijabla naziv="DomainObject.Predmet.SudioniciListNaziv_1">
      <item>THEA TEMIDA d.o.o. za trgovinu i usluge</item>
    </derivirana_varijabla>
  </DomainObject.Predmet.SudioniciListNaziv>
  <DomainObject.Predmet.SudioniciListAdressOIB>
    <izvorni_sadrzaj>
      <item>THEA TEMIDA d.o.o. za trgovinu i usluge, OIB 52834659523, Augusta Šenoe 7,43000 Bjelovar</item>
    </izvorni_sadrzaj>
    <derivirana_varijabla naziv="DomainObject.Predmet.SudioniciListAdressOIB_1">
      <item>THEA TEMIDA d.o.o. za trgovinu i usluge, OIB 52834659523,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8E33C-7530-40BD-8FAC-16613BA2B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1500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2017-08-24T12:33:00Z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St-396/2017-7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