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6bf64" w14:paraId="cf6bf64" w:rsidRDefault="00531531" w:rsidP="00531531" w:rsidR="00531531" w:rsidRPr="00E201B9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531531" w:rsidP="00531531" w:rsidR="00531531" w:rsidRPr="00E201B9">
      <w:pPr>
        <w:tabs>
          <w:tab w:pos="5730" w:val="left"/>
        </w:tabs>
        <w:rPr>
          <w:rFonts w:hAnsi="Times New Roman" w:ascii="Times New Roman"/>
          <w:sz w:val="24"/>
          <w:szCs w:val="24"/>
          <w:lang w:val="hr-HR"/>
        </w:rPr>
      </w:pPr>
      <w:r w:rsidRPr="00E201B9">
        <w:rPr>
          <w:rFonts w:hAnsi="Times New Roman" w:ascii="Times New Roman"/>
          <w:sz w:val="24"/>
          <w:szCs w:val="24"/>
          <w:lang w:val="hr-HR"/>
        </w:rPr>
        <w:tab/>
      </w:r>
    </w:p>
    <w:p w:rsidRDefault="00531531" w:rsidP="00531531" w:rsidR="00531531">
      <w:pPr>
        <w:rPr>
          <w:rFonts w:hAnsi="Times New Roman" w:ascii="Times New Roman"/>
          <w:b/>
          <w:sz w:val="24"/>
          <w:szCs w:val="24"/>
          <w:lang w:val="hr-HR"/>
        </w:rPr>
      </w:pPr>
    </w:p>
    <w:p w:rsidRDefault="00531531" w:rsidP="00531531" w:rsidR="00531531">
      <w:pPr>
        <w:rPr>
          <w:rFonts w:hAnsi="Times New Roman" w:ascii="Times New Roman"/>
          <w:b/>
          <w:sz w:val="24"/>
          <w:szCs w:val="24"/>
          <w:lang w:val="hr-HR"/>
        </w:rPr>
      </w:pPr>
    </w:p>
    <w:p w:rsidRDefault="00531531" w:rsidP="00531531" w:rsidR="00531531">
      <w:pPr>
        <w:rPr>
          <w:rFonts w:hAnsi="Times New Roman" w:ascii="Times New Roman"/>
          <w:b/>
          <w:sz w:val="24"/>
          <w:szCs w:val="24"/>
          <w:lang w:val="hr-HR"/>
        </w:rPr>
      </w:pPr>
    </w:p>
    <w:p w:rsidRDefault="00531531" w:rsidP="00531531" w:rsidR="00531531">
      <w:pPr>
        <w:rPr>
          <w:rFonts w:hAnsi="Times New Roman" w:ascii="Times New Roman"/>
          <w:b/>
          <w:sz w:val="24"/>
          <w:szCs w:val="24"/>
          <w:lang w:val="hr-HR"/>
        </w:rPr>
      </w:pPr>
    </w:p>
    <w:p w:rsidRDefault="00531531" w:rsidP="00531531" w:rsidR="00531531">
      <w:pPr>
        <w:rPr>
          <w:rFonts w:hAnsi="Times New Roman" w:ascii="Times New Roman"/>
          <w:b/>
          <w:sz w:val="24"/>
          <w:szCs w:val="24"/>
          <w:lang w:val="hr-HR"/>
        </w:rPr>
      </w:pPr>
    </w:p>
    <w:p w:rsidRDefault="00531531" w:rsidP="00531531" w:rsidR="00531531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531531" w:rsidP="00531531" w:rsidR="00531531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31531" w:rsidP="00531531" w:rsidR="00531531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Trgovački sud u Rijeci po sucu Željki Štrk-Vozila kao sucu pojedincu u </w:t>
      </w:r>
      <w:r w:rsidR="0050141D" w:rsidRPr="0050141D">
        <w:rPr>
          <w:rFonts w:hAnsi="Times New Roman" w:ascii="Times New Roman"/>
          <w:sz w:val="24"/>
          <w:szCs w:val="24"/>
          <w:lang w:val="hr-HR"/>
        </w:rPr>
        <w:t xml:space="preserve">postupku nad dužnikom </w:t>
      </w:r>
      <w:r w:rsidR="00610250">
        <w:rPr>
          <w:rFonts w:hAnsi="Times New Roman" w:ascii="Times New Roman"/>
          <w:sz w:val="24"/>
          <w:szCs w:val="24"/>
          <w:lang w:val="hr-HR"/>
        </w:rPr>
        <w:t>-</w:t>
      </w:r>
      <w:r w:rsidR="0050141D" w:rsidRPr="0050141D">
        <w:rPr>
          <w:rFonts w:hAnsi="Times New Roman" w:ascii="Times New Roman"/>
          <w:sz w:val="24"/>
          <w:szCs w:val="24"/>
          <w:lang w:val="hr-HR"/>
        </w:rPr>
        <w:t xml:space="preserve"> trgovačkim društvom MAGNETIC d.o.o. RAB, Barbat 20, MBS: 040083268, OIB: 95496424502</w:t>
      </w:r>
      <w:r>
        <w:rPr>
          <w:rFonts w:hAnsi="Times New Roman" w:ascii="Times New Roman"/>
          <w:sz w:val="24"/>
          <w:szCs w:val="24"/>
          <w:lang w:val="hr-HR"/>
        </w:rPr>
        <w:t xml:space="preserve">, izvan ročišta, dana </w:t>
      </w:r>
      <w:r w:rsidR="0050141D">
        <w:rPr>
          <w:rFonts w:hAnsi="Times New Roman" w:ascii="Times New Roman"/>
          <w:sz w:val="24"/>
          <w:szCs w:val="24"/>
          <w:lang w:val="hr-HR"/>
        </w:rPr>
        <w:t>29. listopada 2018.</w:t>
      </w:r>
    </w:p>
    <w:p w:rsidRDefault="00531531" w:rsidP="00531531" w:rsidR="00531531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31531" w:rsidP="00531531" w:rsidR="00531531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 j e</w:t>
      </w:r>
    </w:p>
    <w:p w:rsidRDefault="00531531" w:rsidP="00531531" w:rsidR="00531531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531531" w:rsidP="00531531" w:rsidR="00531531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I.</w:t>
      </w:r>
      <w:r>
        <w:rPr>
          <w:rFonts w:hAnsi="Times New Roman" w:ascii="Times New Roman"/>
          <w:sz w:val="24"/>
          <w:szCs w:val="24"/>
          <w:lang w:val="hr-HR"/>
        </w:rPr>
        <w:tab/>
        <w:t xml:space="preserve">Odbacuje se žalba </w:t>
      </w:r>
      <w:r w:rsidR="0050141D">
        <w:rPr>
          <w:rFonts w:hAnsi="Times New Roman" w:ascii="Times New Roman"/>
          <w:sz w:val="24"/>
          <w:szCs w:val="24"/>
          <w:lang w:val="hr-HR"/>
        </w:rPr>
        <w:t>dužnika</w:t>
      </w:r>
      <w:r>
        <w:rPr>
          <w:rFonts w:hAnsi="Times New Roman" w:ascii="Times New Roman"/>
          <w:sz w:val="24"/>
          <w:szCs w:val="24"/>
          <w:lang w:val="hr-HR"/>
        </w:rPr>
        <w:t xml:space="preserve"> od </w:t>
      </w:r>
      <w:r w:rsidR="0050141D">
        <w:rPr>
          <w:rFonts w:hAnsi="Times New Roman" w:ascii="Times New Roman"/>
          <w:sz w:val="24"/>
          <w:szCs w:val="24"/>
          <w:lang w:val="hr-HR"/>
        </w:rPr>
        <w:t>19. rujna 2018</w:t>
      </w:r>
      <w:r>
        <w:rPr>
          <w:rFonts w:hAnsi="Times New Roman" w:ascii="Times New Roman"/>
          <w:sz w:val="24"/>
          <w:szCs w:val="24"/>
          <w:lang w:val="hr-HR"/>
        </w:rPr>
        <w:t>. protiv ovosudn</w:t>
      </w:r>
      <w:r w:rsidR="0050141D">
        <w:rPr>
          <w:rFonts w:hAnsi="Times New Roman" w:ascii="Times New Roman"/>
          <w:sz w:val="24"/>
          <w:szCs w:val="24"/>
          <w:lang w:val="hr-HR"/>
        </w:rPr>
        <w:t xml:space="preserve">og rješenja o otvaranju i zaključenju stečajnog postupka nad dužnikom, </w:t>
      </w:r>
      <w:r>
        <w:rPr>
          <w:rFonts w:hAnsi="Times New Roman" w:ascii="Times New Roman"/>
          <w:sz w:val="24"/>
          <w:szCs w:val="24"/>
          <w:lang w:val="hr-HR"/>
        </w:rPr>
        <w:t xml:space="preserve">posl. br. </w:t>
      </w:r>
      <w:r w:rsidR="0050141D">
        <w:rPr>
          <w:rFonts w:hAnsi="Times New Roman" w:ascii="Times New Roman"/>
          <w:sz w:val="24"/>
          <w:szCs w:val="24"/>
          <w:lang w:val="hr-HR"/>
        </w:rPr>
        <w:t>St-235/2018-8</w:t>
      </w:r>
      <w:r>
        <w:rPr>
          <w:rFonts w:hAnsi="Times New Roman" w:ascii="Times New Roman"/>
          <w:sz w:val="24"/>
          <w:szCs w:val="24"/>
          <w:lang w:val="hr-HR"/>
        </w:rPr>
        <w:t xml:space="preserve"> od </w:t>
      </w:r>
      <w:r w:rsidR="0050141D">
        <w:rPr>
          <w:rFonts w:hAnsi="Times New Roman" w:ascii="Times New Roman"/>
          <w:sz w:val="24"/>
          <w:szCs w:val="24"/>
          <w:lang w:val="hr-HR"/>
        </w:rPr>
        <w:t>29. lipnja 2018.,</w:t>
      </w:r>
      <w:r>
        <w:rPr>
          <w:rFonts w:hAnsi="Times New Roman" w:ascii="Times New Roman"/>
          <w:sz w:val="24"/>
          <w:szCs w:val="24"/>
          <w:lang w:val="hr-HR"/>
        </w:rPr>
        <w:t xml:space="preserve"> kao nepravodobna.</w:t>
      </w:r>
    </w:p>
    <w:p w:rsidRDefault="00531531" w:rsidP="00531531" w:rsidR="00531531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31531" w:rsidP="00531531" w:rsidR="00531531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531531" w:rsidP="00531531" w:rsidR="00531531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50141D" w:rsidP="00610250" w:rsidR="00531531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Dužnik je primio pobijano rješenje putem e-oglasne ploče suda, dana 7. srpnja 2018., a što je razvidno iz podataka evidentiranih u e-spisu (poleđina lista 13 spisa)</w:t>
      </w:r>
      <w:r w:rsidR="00531531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531531" w:rsidP="00531531" w:rsidR="00531531" w:rsidRPr="0053153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hr-HR"/>
        </w:rPr>
        <w:tab/>
        <w:t>Naveden</w:t>
      </w:r>
      <w:r w:rsidR="0050141D">
        <w:rPr>
          <w:rFonts w:hAnsi="Times New Roman" w:ascii="Times New Roman"/>
          <w:sz w:val="24"/>
          <w:szCs w:val="24"/>
          <w:lang w:val="hr-HR"/>
        </w:rPr>
        <w:t>o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0141D">
        <w:rPr>
          <w:rFonts w:hAnsi="Times New Roman" w:ascii="Times New Roman"/>
          <w:sz w:val="24"/>
          <w:szCs w:val="24"/>
          <w:lang w:val="hr-HR"/>
        </w:rPr>
        <w:t>rješenje</w:t>
      </w:r>
      <w:r>
        <w:rPr>
          <w:rFonts w:hAnsi="Times New Roman" w:ascii="Times New Roman"/>
          <w:sz w:val="24"/>
          <w:szCs w:val="24"/>
          <w:lang w:val="hr-HR"/>
        </w:rPr>
        <w:t xml:space="preserve"> sadrži valjanu uputu o pravnom lijeku, te je </w:t>
      </w:r>
      <w:r w:rsidR="0050141D">
        <w:rPr>
          <w:rFonts w:hAnsi="Times New Roman" w:ascii="Times New Roman"/>
          <w:sz w:val="24"/>
          <w:szCs w:val="24"/>
          <w:lang w:val="hr-HR"/>
        </w:rPr>
        <w:t>dužnik</w:t>
      </w:r>
      <w:r>
        <w:rPr>
          <w:rFonts w:hAnsi="Times New Roman" w:ascii="Times New Roman"/>
          <w:sz w:val="24"/>
          <w:szCs w:val="24"/>
          <w:lang w:val="hr-HR"/>
        </w:rPr>
        <w:t xml:space="preserve"> upozoren da žalbu može podnijeti u roku od 8 dana od dana </w:t>
      </w:r>
      <w:r w:rsidR="0050141D">
        <w:rPr>
          <w:rFonts w:hAnsi="Times New Roman" w:ascii="Times New Roman"/>
          <w:sz w:val="24"/>
          <w:szCs w:val="24"/>
          <w:lang w:val="hr-HR"/>
        </w:rPr>
        <w:t>dostave</w:t>
      </w:r>
      <w:r>
        <w:rPr>
          <w:rFonts w:hAnsi="Times New Roman" w:ascii="Times New Roman"/>
          <w:sz w:val="24"/>
          <w:szCs w:val="24"/>
          <w:lang w:val="hr-HR"/>
        </w:rPr>
        <w:t xml:space="preserve"> iste, u smislu odredbe članka </w:t>
      </w:r>
      <w:r w:rsidR="0050141D">
        <w:rPr>
          <w:rFonts w:hAnsi="Times New Roman" w:ascii="Times New Roman"/>
          <w:sz w:val="24"/>
          <w:szCs w:val="24"/>
          <w:lang w:val="hr-HR"/>
        </w:rPr>
        <w:t>12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50141D">
        <w:rPr>
          <w:rFonts w:hAnsi="Times New Roman" w:ascii="Times New Roman"/>
          <w:sz w:val="24"/>
          <w:szCs w:val="24"/>
          <w:lang w:val="hr-HR"/>
        </w:rPr>
        <w:t>Stečajnog zakona (NN 71/15), dalje SZ.</w:t>
      </w:r>
    </w:p>
    <w:p w:rsidRDefault="00531531" w:rsidP="00531531" w:rsidR="00531531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Tuženik je žalbu protiv </w:t>
      </w:r>
      <w:r w:rsidR="0050141D">
        <w:rPr>
          <w:rFonts w:hAnsi="Times New Roman" w:ascii="Times New Roman"/>
          <w:sz w:val="24"/>
          <w:szCs w:val="24"/>
          <w:lang w:val="hr-HR"/>
        </w:rPr>
        <w:t>rješenja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0141D">
        <w:rPr>
          <w:rFonts w:hAnsi="Times New Roman" w:ascii="Times New Roman"/>
          <w:sz w:val="24"/>
          <w:szCs w:val="24"/>
          <w:lang w:val="hr-HR"/>
        </w:rPr>
        <w:t>predao</w:t>
      </w:r>
      <w:r>
        <w:rPr>
          <w:rFonts w:hAnsi="Times New Roman" w:ascii="Times New Roman"/>
          <w:sz w:val="24"/>
          <w:szCs w:val="24"/>
          <w:lang w:val="hr-HR"/>
        </w:rPr>
        <w:t xml:space="preserve"> sudu</w:t>
      </w:r>
      <w:r w:rsidR="0050141D">
        <w:rPr>
          <w:rFonts w:hAnsi="Times New Roman" w:ascii="Times New Roman"/>
          <w:sz w:val="24"/>
          <w:szCs w:val="24"/>
          <w:lang w:val="hr-HR"/>
        </w:rPr>
        <w:t xml:space="preserve"> neposredno</w:t>
      </w:r>
      <w:r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50141D">
        <w:rPr>
          <w:rFonts w:hAnsi="Times New Roman" w:ascii="Times New Roman"/>
          <w:sz w:val="24"/>
          <w:szCs w:val="24"/>
          <w:lang w:val="hr-HR"/>
        </w:rPr>
        <w:t xml:space="preserve">19. rujna 2018. </w:t>
      </w:r>
      <w:r>
        <w:rPr>
          <w:rFonts w:hAnsi="Times New Roman" w:ascii="Times New Roman"/>
          <w:sz w:val="24"/>
          <w:szCs w:val="24"/>
          <w:lang w:val="hr-HR"/>
        </w:rPr>
        <w:t>Iz navedenog proizlazi da je tuženik žalbu podnio nakon proteka roka za njezino podnošenje.</w:t>
      </w:r>
    </w:p>
    <w:p w:rsidRDefault="00531531" w:rsidP="00531531" w:rsidR="00531531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Slijedom navedenog, žalba je nepravodobna, pa ju je valjalo odbaciti temeljem odredbe članka 358. stavak 1. i 2. </w:t>
      </w:r>
      <w:r w:rsidR="0061025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10250" w:rsidRPr="00610250">
        <w:rPr>
          <w:rFonts w:hAnsi="Times New Roman" w:ascii="Times New Roman"/>
          <w:sz w:val="24"/>
          <w:szCs w:val="24"/>
          <w:lang w:val="hr-HR"/>
        </w:rPr>
        <w:t>Zakona o parničnom postupku (NN 53/91, NN 91/92, NN 112/99, NN 117/</w:t>
      </w:r>
      <w:r w:rsidR="00610250">
        <w:rPr>
          <w:rFonts w:hAnsi="Times New Roman" w:ascii="Times New Roman"/>
          <w:sz w:val="24"/>
          <w:szCs w:val="24"/>
          <w:lang w:val="hr-HR"/>
        </w:rPr>
        <w:t>03, NN 88/05, NN 2/07, NN 84/08</w:t>
      </w:r>
      <w:r w:rsidR="00610250" w:rsidRPr="00610250">
        <w:rPr>
          <w:rFonts w:hAnsi="Times New Roman" w:ascii="Times New Roman"/>
          <w:sz w:val="24"/>
          <w:szCs w:val="24"/>
          <w:lang w:val="hr-HR"/>
        </w:rPr>
        <w:t>, NN 123/08, NN 57/11 i NN 25/13)</w:t>
      </w:r>
      <w:r w:rsidR="00610250">
        <w:rPr>
          <w:rFonts w:hAnsi="Times New Roman" w:ascii="Times New Roman"/>
          <w:sz w:val="24"/>
          <w:szCs w:val="24"/>
          <w:lang w:val="hr-HR"/>
        </w:rPr>
        <w:t>, a u svezi s odredbom članka 10. SZ-a.</w:t>
      </w:r>
    </w:p>
    <w:p w:rsidRDefault="00531531" w:rsidP="00531531" w:rsidR="00531531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531531" w:rsidP="00531531" w:rsidR="00531531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U Rijeci,  </w:t>
      </w:r>
      <w:r w:rsidR="00610250">
        <w:rPr>
          <w:rFonts w:hAnsi="Times New Roman" w:ascii="Times New Roman"/>
          <w:sz w:val="24"/>
          <w:szCs w:val="24"/>
          <w:lang w:val="hr-HR"/>
        </w:rPr>
        <w:t>29. listopada 2018.</w:t>
      </w:r>
    </w:p>
    <w:p w:rsidRDefault="00610250" w:rsidP="00531531" w:rsidR="00531531">
      <w:pPr>
        <w:ind w:firstLine="708" w:left="4956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SUDAC</w:t>
      </w:r>
    </w:p>
    <w:p w:rsidRDefault="00531531" w:rsidP="00531531" w:rsidR="00531531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     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         Željka Štrk - Vozila</w:t>
      </w:r>
    </w:p>
    <w:p w:rsidRDefault="00610250" w:rsidP="00610250" w:rsidR="00610250" w:rsidRPr="00610250">
      <w:pPr>
        <w:rPr>
          <w:rFonts w:hAnsi="Times New Roman" w:ascii="Times New Roman"/>
          <w:sz w:val="24"/>
          <w:szCs w:val="24"/>
          <w:lang w:val="hr-HR"/>
        </w:rPr>
      </w:pPr>
    </w:p>
    <w:p w:rsidRDefault="00610250" w:rsidP="00610250" w:rsidR="00610250">
      <w:pPr>
        <w:rPr>
          <w:rFonts w:hAnsi="Times New Roman" w:ascii="Times New Roman"/>
          <w:sz w:val="24"/>
          <w:szCs w:val="24"/>
          <w:lang w:val="hr-HR"/>
        </w:rPr>
      </w:pPr>
    </w:p>
    <w:p w:rsidRDefault="00610250" w:rsidP="00610250" w:rsidR="00610250">
      <w:pPr>
        <w:rPr>
          <w:rFonts w:hAnsi="Times New Roman" w:ascii="Times New Roman"/>
          <w:sz w:val="24"/>
          <w:szCs w:val="24"/>
          <w:lang w:val="hr-HR"/>
        </w:rPr>
      </w:pPr>
    </w:p>
    <w:p w:rsidRDefault="00610250" w:rsidP="00610250" w:rsidR="00610250" w:rsidRPr="00610250">
      <w:pPr>
        <w:rPr>
          <w:rFonts w:hAnsi="Times New Roman" w:ascii="Times New Roman"/>
          <w:sz w:val="24"/>
          <w:szCs w:val="24"/>
          <w:lang w:val="hr-HR"/>
        </w:rPr>
      </w:pPr>
      <w:r w:rsidRPr="00610250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610250" w:rsidP="00610250" w:rsidR="00610250" w:rsidRPr="0061025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610250">
        <w:rPr>
          <w:rFonts w:hAnsi="Times New Roman" w:ascii="Times New Roman"/>
          <w:sz w:val="24"/>
          <w:szCs w:val="24"/>
          <w:lang w:val="hr-HR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610250" w:rsidP="00610250" w:rsidR="00610250" w:rsidRPr="00610250">
      <w:pPr>
        <w:rPr>
          <w:rFonts w:hAnsi="Times New Roman" w:ascii="Times New Roman"/>
          <w:sz w:val="24"/>
          <w:szCs w:val="24"/>
          <w:lang w:val="hr-HR"/>
        </w:rPr>
      </w:pPr>
    </w:p>
    <w:p w:rsidRDefault="00610250" w:rsidP="00610250" w:rsidR="00610250" w:rsidRPr="00610250">
      <w:pPr>
        <w:rPr>
          <w:rFonts w:hAnsi="Times New Roman" w:ascii="Times New Roman"/>
          <w:sz w:val="24"/>
          <w:szCs w:val="24"/>
          <w:lang w:val="hr-HR"/>
        </w:rPr>
      </w:pPr>
    </w:p>
    <w:p w:rsidRDefault="00610250" w:rsidP="00610250" w:rsidR="00610250" w:rsidRPr="00610250">
      <w:pPr>
        <w:rPr>
          <w:rFonts w:hAnsi="Times New Roman" w:ascii="Times New Roman"/>
          <w:sz w:val="24"/>
          <w:szCs w:val="24"/>
        </w:rPr>
      </w:pPr>
    </w:p>
    <w:p w:rsidRDefault="00610250" w:rsidP="00610250" w:rsidR="00610250" w:rsidRPr="00610250">
      <w:pPr>
        <w:rPr>
          <w:rFonts w:hAnsi="Times New Roman" w:ascii="Times New Roman"/>
          <w:sz w:val="24"/>
          <w:szCs w:val="24"/>
        </w:rPr>
      </w:pPr>
    </w:p>
    <w:p w:rsidRDefault="00531531" w:rsidP="00531531" w:rsidR="00531531" w:rsidRPr="00610250">
      <w:pPr>
        <w:rPr>
          <w:rFonts w:hAnsi="Times New Roman" w:ascii="Times New Roman"/>
          <w:sz w:val="24"/>
          <w:szCs w:val="24"/>
        </w:rPr>
      </w:pPr>
    </w:p>
    <w:p w:rsidRDefault="00AD0BD8" w:rsidR="00AD0BD8" w:rsidRPr="00610250">
      <w:pPr>
        <w:rPr>
          <w:rFonts w:hAnsi="Times New Roman" w:ascii="Times New Roman"/>
          <w:sz w:val="24"/>
          <w:szCs w:val="24"/>
        </w:rPr>
      </w:pPr>
    </w:p>
    <w:sectPr w:rsidSect="00531531" w:rsidR="00AD0BD8" w:rsidRPr="00610250">
      <w:headerReference w:type="default" r:id="rId8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73CC" w:rsidP="00531531" w:rsidR="003973CC">
      <w:r>
        <w:separator/>
      </w:r>
    </w:p>
  </w:endnote>
  <w:endnote w:id="0" w:type="continuationSeparator">
    <w:p w:rsidRDefault="003973CC" w:rsidP="00531531" w:rsidR="003973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73CC" w:rsidP="00531531" w:rsidR="003973CC">
      <w:r>
        <w:separator/>
      </w:r>
    </w:p>
  </w:footnote>
  <w:footnote w:id="0" w:type="continuationSeparator">
    <w:p w:rsidRDefault="003973CC" w:rsidP="00531531" w:rsidR="003973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73CC" w:rsidP="00E201B9" w:rsidR="00E201B9" w:rsidRPr="00E201B9">
    <w:pPr>
      <w:pStyle w:val="Zaglavlje"/>
      <w:jc w:val="right"/>
      <w:rPr>
        <w:rFonts w:hAnsi="Times New Roman" w:ascii="Times New Roman"/>
        <w:sz w:val="24"/>
        <w:szCs w:val="24"/>
      </w:rPr>
    </w:pPr>
    <w:r w:rsidRPr="00E201B9">
      <w:rPr>
        <w:rFonts w:hAnsi="Times New Roman" w:ascii="Times New Roman"/>
        <w:sz w:val="24"/>
        <w:szCs w:val="24"/>
      </w:rPr>
      <w:t xml:space="preserve">Posl.br. 11 </w:t>
    </w:r>
    <w:r w:rsidR="0050141D">
      <w:rPr>
        <w:rFonts w:hAnsi="Times New Roman" w:ascii="Times New Roman"/>
        <w:sz w:val="24"/>
        <w:szCs w:val="24"/>
      </w:rPr>
      <w:t>St</w:t>
    </w:r>
    <w:r w:rsidRPr="00E201B9">
      <w:rPr>
        <w:rFonts w:hAnsi="Times New Roman" w:ascii="Times New Roman"/>
        <w:sz w:val="24"/>
        <w:szCs w:val="24"/>
      </w:rPr>
      <w:t>-</w:t>
    </w:r>
    <w:r w:rsidR="0050141D">
      <w:rPr>
        <w:rFonts w:hAnsi="Times New Roman" w:ascii="Times New Roman"/>
        <w:sz w:val="24"/>
        <w:szCs w:val="24"/>
      </w:rPr>
      <w:t>235/2018-15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1E13"/>
    <w:rsid w:val="00174B32"/>
    <w:rsid w:val="00341E13"/>
    <w:rsid w:val="003973CC"/>
    <w:rsid w:val="0050141D"/>
    <w:rsid w:val="00531531"/>
    <w:rsid w:val="00610250"/>
    <w:rsid w:val="00AD0BD8"/>
    <w:rsid w:val="00C90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531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Arial" w:ascii="Arial"/>
      <w:szCs w:val="20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31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1531"/>
    <w:rPr>
      <w:rFonts w:cs="Times New Roman" w:eastAsia="Times New Roman" w:hAnsi="Arial" w:asci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531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1531"/>
    <w:rPr>
      <w:rFonts w:cs="Times New Roman" w:eastAsia="Times New Roman" w:hAnsi="Arial" w:asci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74B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B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B3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B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B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531"/>
    <w:pPr>
      <w:overflowPunct w:val="0"/>
      <w:autoSpaceDE w:val="0"/>
      <w:autoSpaceDN w:val="0"/>
      <w:adjustRightInd w:val="0"/>
      <w:spacing w:after="0" w:line="240" w:lineRule="auto"/>
    </w:pPr>
    <w:rPr>
      <w:rFonts w:ascii="Arial" w:cs="Times New Roman" w:eastAsia="Times New Roman" w:hAnsi="Arial"/>
      <w:szCs w:val="20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31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1531"/>
    <w:rPr>
      <w:rFonts w:ascii="Arial" w:cs="Times New Roman" w:eastAsia="Times New Roman" w:hAns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531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1531"/>
    <w:rPr>
      <w:rFonts w:ascii="Arial" w:cs="Times New Roman" w:eastAsia="Times New Roman" w:hAns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74B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B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B3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B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B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2018.</izvorni_sadrzaj>
    <derivirana_varijabla naziv="DomainObject.Predmet.DatumOsnivanja_1">28.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lipnja 2018.</izvorni_sadrzaj>
    <derivirana_varijabla naziv="DomainObject.Predmet.DatumRjesavanja_1">29.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St-235/2018</izvorni_sadrzaj>
    <derivirana_varijabla naziv="DomainObject.Predmet.OznakaBroj_1">St-235/2018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Željka</izvorni_sadrzaj>
    <derivirana_varijabla naziv="DomainObject.Predmet.PredmetRijesio.Ime_1">Željka</derivirana_varijabla>
  </DomainObject.Predmet.PredmetRijesio.Ime>
  <DomainObject.Predmet.PredmetRijesio.Oib>
    <izvorni_sadrzaj>06005689372</izvorni_sadrzaj>
    <derivirana_varijabla naziv="DomainObject.Predmet.PredmetRijesio.Oib_1">06005689372</derivirana_varijabla>
  </DomainObject.Predmet.PredmetRijesio.Oib>
  <DomainObject.Predmet.PredmetRijesio.Prezime>
    <izvorni_sadrzaj>Štrk-Vozila</izvorni_sadrzaj>
    <derivirana_varijabla naziv="DomainObject.Predmet.PredmetRijesio.Prezime_1">Štrk-Vozila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MAGNETIC d.o.o.</izvorni_sadrzaj>
    <derivirana_varijabla naziv="DomainObject.Predmet.ProtustrankaFormated_1">  MAGNETIC d.o.o.</derivirana_varijabla>
  </DomainObject.Predmet.ProtustrankaFormated>
  <DomainObject.Predmet.ProtustrankaFormatedOIB>
    <izvorni_sadrzaj>  MAGNETIC d.o.o., OIB 95496424502</izvorni_sadrzaj>
    <derivirana_varijabla naziv="DomainObject.Predmet.ProtustrankaFormatedOIB_1">  MAGNETIC d.o.o., OIB 95496424502</derivirana_varijabla>
  </DomainObject.Predmet.ProtustrankaFormatedOIB>
  <DomainObject.Predmet.ProtustrankaFormatedWithAdress>
    <izvorni_sadrzaj> MAGNETIC d.o.o., Barbat 20, 51280 Rab</izvorni_sadrzaj>
    <derivirana_varijabla naziv="DomainObject.Predmet.ProtustrankaFormatedWithAdress_1"> MAGNETIC d.o.o., Barbat 20, 51280 Rab</derivirana_varijabla>
  </DomainObject.Predmet.ProtustrankaFormatedWithAdress>
  <DomainObject.Predmet.ProtustrankaFormatedWithAdressOIB>
    <izvorni_sadrzaj> MAGNETIC d.o.o., OIB 95496424502, Barbat 20, 51280 Rab</izvorni_sadrzaj>
    <derivirana_varijabla naziv="DomainObject.Predmet.ProtustrankaFormatedWithAdressOIB_1"> MAGNETIC d.o.o., OIB 95496424502, Barbat 20, 51280 Rab</derivirana_varijabla>
  </DomainObject.Predmet.ProtustrankaFormatedWithAdressOIB>
  <DomainObject.Predmet.ProtustrankaWithAdress>
    <izvorni_sadrzaj>MAGNETIC d.o.o. Barbat 20, 51280 Rab</izvorni_sadrzaj>
    <derivirana_varijabla naziv="DomainObject.Predmet.ProtustrankaWithAdress_1">MAGNETIC d.o.o. Barbat 20, 51280 Rab</derivirana_varijabla>
  </DomainObject.Predmet.ProtustrankaWithAdress>
  <DomainObject.Predmet.ProtustrankaWithAdressOIB>
    <izvorni_sadrzaj>MAGNETIC d.o.o., OIB 95496424502, Barbat 20, 51280 Rab</izvorni_sadrzaj>
    <derivirana_varijabla naziv="DomainObject.Predmet.ProtustrankaWithAdressOIB_1">MAGNETIC d.o.o., OIB 95496424502, Barbat 20, 51280 Rab</derivirana_varijabla>
  </DomainObject.Predmet.ProtustrankaWithAdressOIB>
  <DomainObject.Predmet.ProtustrankaNazivFormated>
    <izvorni_sadrzaj>MAGNETIC d.o.o.</izvorni_sadrzaj>
    <derivirana_varijabla naziv="DomainObject.Predmet.ProtustrankaNazivFormated_1">MAGNETIC d.o.o.</derivirana_varijabla>
  </DomainObject.Predmet.ProtustrankaNazivFormated>
  <DomainObject.Predmet.ProtustrankaNazivFormatedOIB>
    <izvorni_sadrzaj>MAGNETIC d.o.o., OIB 95496424502</izvorni_sadrzaj>
    <derivirana_varijabla naziv="DomainObject.Predmet.ProtustrankaNazivFormatedOIB_1">MAGNETIC d.o.o., OIB 95496424502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MAGNETIC d.o.o.</item>
    </izvorni_sadrzaj>
    <derivirana_varijabla naziv="DomainObject.Predmet.ProtuStrankaListFormated_1">
      <item>MAGNETIC d.o.o.</item>
    </derivirana_varijabla>
  </DomainObject.Predmet.ProtuStrankaListFormated>
  <DomainObject.Predmet.ProtuStrankaListFormatedOIB>
    <izvorni_sadrzaj>
      <item>MAGNETIC d.o.o., OIB 95496424502</item>
    </izvorni_sadrzaj>
    <derivirana_varijabla naziv="DomainObject.Predmet.ProtuStrankaListFormatedOIB_1">
      <item>MAGNETIC d.o.o., OIB 95496424502</item>
    </derivirana_varijabla>
  </DomainObject.Predmet.ProtuStrankaListFormatedOIB>
  <DomainObject.Predmet.ProtuStrankaListFormatedWithAdress>
    <izvorni_sadrzaj>
      <item>MAGNETIC d.o.o., Barbat 20, 51280 Rab</item>
    </izvorni_sadrzaj>
    <derivirana_varijabla naziv="DomainObject.Predmet.ProtuStrankaListFormatedWithAdress_1">
      <item>MAGNETIC d.o.o., Barbat 20, 51280 Rab</item>
    </derivirana_varijabla>
  </DomainObject.Predmet.ProtuStrankaListFormatedWithAdress>
  <DomainObject.Predmet.ProtuStrankaListFormatedWithAdressOIB>
    <izvorni_sadrzaj>
      <item>MAGNETIC d.o.o., OIB 95496424502, Barbat 20, 51280 Rab</item>
    </izvorni_sadrzaj>
    <derivirana_varijabla naziv="DomainObject.Predmet.ProtuStrankaListFormatedWithAdressOIB_1">
      <item>MAGNETIC d.o.o., OIB 95496424502, Barbat 20, 51280 Rab</item>
    </derivirana_varijabla>
  </DomainObject.Predmet.ProtuStrankaListFormatedWithAdressOIB>
  <DomainObject.Predmet.ProtuStrankaListNazivFormated>
    <izvorni_sadrzaj>
      <item>MAGNETIC d.o.o.</item>
    </izvorni_sadrzaj>
    <derivirana_varijabla naziv="DomainObject.Predmet.ProtuStrankaListNazivFormated_1">
      <item>MAGNETIC d.o.o.</item>
    </derivirana_varijabla>
  </DomainObject.Predmet.ProtuStrankaListNazivFormated>
  <DomainObject.Predmet.ProtuStrankaListNazivFormatedOIB>
    <izvorni_sadrzaj>
      <item>MAGNETIC d.o.o., OIB 95496424502</item>
    </izvorni_sadrzaj>
    <derivirana_varijabla naziv="DomainObject.Predmet.ProtuStrankaListNazivFormatedOIB_1">
      <item>MAGNETIC d.o.o., OIB 95496424502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MAGNETIC d.o.o.</izvorni_sadrzaj>
    <derivirana_varijabla naziv="DomainObject.Predmet.ProtustrankaIDrugi_1">MAGNETIC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MAGNETIC d.o.o., OIB 95496424502, Barbat 20, 51280 Rab</izvorni_sadrzaj>
    <derivirana_varijabla naziv="DomainObject.Predmet.ProtustrankaIDrugiAdressOIB_1">MAGNETIC d.o.o., OIB 95496424502, Barbat 20,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lipnja 2018.</izvorni_sadrzaj>
    <derivirana_varijabla naziv="DomainObject.Predmet.OdlukaRjesenje.DatumDonosenjaOdluke_1">29. lipnja 2018.</derivirana_varijabla>
  </DomainObject.Predmet.OdlukaRjesenje.DatumDonosenjaOdluke>
  <DomainObject.Predmet.OdlukaRjesenje.DatumPravomocnosti>
    <izvorni_sadrzaj>17. srpnja 2018.</izvorni_sadrzaj>
    <derivirana_varijabla naziv="DomainObject.Predmet.OdlukaRjesenje.DatumPravomocnosti_1">17. srpnja 2018.</derivirana_varijabla>
  </DomainObject.Predmet.OdlukaRjesenje.DatumPravomocnosti>
  <DomainObject.Predmet.OdlukaRjesenje.Oznaka>
    <izvorni_sadrzaj>St-235/2018-8</izvorni_sadrzaj>
    <derivirana_varijabla naziv="DomainObject.Predmet.OdlukaRjesenje.Oznaka_1">St-235/2018-8</derivirana_varijabla>
  </DomainObject.Predmet.OdlukaRjesenje.Oznaka>
  <DomainObject.Predmet.SudioniciListNaziv>
    <izvorni_sadrzaj>
      <item>FINA  Rijeka</item>
      <item>MAGNETIC d.o.o.</item>
    </izvorni_sadrzaj>
    <derivirana_varijabla naziv="DomainObject.Predmet.SudioniciListNaziv_1">
      <item>FINA  Rijeka</item>
      <item>MAGNETIC d.o.o.</item>
    </derivirana_varijabla>
  </DomainObject.Predmet.SudioniciListNaziv>
  <DomainObject.Predmet.SudioniciListAdressOIB>
    <izvorni_sadrzaj>
      <item>FINA  Rijeka, OIB 85821130368, Frana Kurelca 8,51000 Rijeka</item>
      <item>MAGNETIC d.o.o., OIB 95496424502, Barbat 20,51280 Rab</item>
    </izvorni_sadrzaj>
    <derivirana_varijabla naziv="DomainObject.Predmet.SudioniciListAdressOIB_1">
      <item>FINA  Rijeka, OIB 85821130368, Frana Kurelca 8,51000 Rijeka</item>
      <item>MAGNETIC d.o.o., OIB 95496424502, Barbat 20,51280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95496424502</item>
    </izvorni_sadrzaj>
    <derivirana_varijabla naziv="DomainObject.Predmet.SudioniciListNazivOIB_1">
      <item>, OIB 85821130368</item>
      <item>, OIB 95496424502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lipnja 2018.</izvorni_sadrzaj>
    <derivirana_varijabla naziv="DomainObject.PredzadnjaOdlukaIzPredmeta.DatumDonosenjaOdluke_1">29. lipnja 2018.</derivirana_varijabla>
  </DomainObject.PredzadnjaOdlukaIzPredmeta.DatumDonosenjaOdluke>
  <DomainObject.PredzadnjaOdlukaIzPredmeta.Oznaka>
    <izvorni_sadrzaj>St-235/2018-8</izvorni_sadrzaj>
    <derivirana_varijabla naziv="DomainObject.PredzadnjaOdlukaIzPredmeta.Oznaka_1">St-235/2018-8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1294</properties:Characters>
  <properties:Lines>49</properties:Lines>
  <properties:Paragraphs>14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2016-02-08T10:24:00Z</dcterms:created>
  <dc:creator>Timjana Baričević</dc:creator>
  <dc:description/>
  <cp:keywords/>
  <cp:lastModifiedBy>Timjana Baričević</cp:lastModifiedBy>
  <cp:lastPrinted>2018-10-29T12:38:00Z</cp:lastPrinted>
  <dcterms:modified xmlns:xsi="http://www.w3.org/2001/XMLSchema-instance" xsi:type="dcterms:W3CDTF">2018-10-29T12:39:00Z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(odbacivanje žalbe nepravodobno 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