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1e828" w14:paraId="b81e828" w:rsidRDefault="00963623" w:rsidP="00963623" w:rsidR="00963623" w:rsidRPr="004B1F96">
      <w:pPr>
        <w:jc w:val="right"/>
        <w15:collapsed w:val="false"/>
        <w:rPr>
          <w:b/>
        </w:rPr>
      </w:pPr>
      <w:bookmarkStart w:name="_GoBack" w:id="0"/>
      <w:bookmarkEnd w:id="0"/>
    </w:p>
    <w:p w:rsidRDefault="007A2D53" w:rsidP="00963623" w:rsidR="007A2D53" w:rsidRPr="004B1F96">
      <w:pPr>
        <w:rPr>
          <w:b/>
        </w:rPr>
      </w:pPr>
    </w:p>
    <w:p w:rsidRDefault="007A2D53" w:rsidP="00963623" w:rsidR="007A2D53" w:rsidRPr="004B1F96">
      <w:pPr>
        <w:rPr>
          <w:b/>
        </w:rPr>
      </w:pPr>
    </w:p>
    <w:p w:rsidRDefault="0033356E" w:rsidP="00963623" w:rsidR="0033356E"/>
    <w:p w:rsidRDefault="0033356E" w:rsidP="00963623" w:rsidR="0033356E"/>
    <w:p w:rsidRDefault="00963623" w:rsidP="00963623" w:rsidR="00963623" w:rsidRPr="004B1F96">
      <w:r w:rsidRPr="004B1F96">
        <w:t>REPUBLIKA HRVATSKA</w:t>
      </w:r>
    </w:p>
    <w:p w:rsidRDefault="00963623" w:rsidP="00963623" w:rsidR="00963623" w:rsidRPr="004B1F96">
      <w:r w:rsidRPr="004B1F96">
        <w:t>TRGOVAČKI SUD U ZADRU</w:t>
      </w:r>
    </w:p>
    <w:p w:rsidRDefault="00963623" w:rsidP="00963623" w:rsidR="00963623" w:rsidRPr="004B1F96">
      <w:r w:rsidRPr="004B1F96">
        <w:t>Dr. Franje Tuđmana 35</w:t>
      </w:r>
      <w:r w:rsidRPr="004B1F96">
        <w:tab/>
      </w:r>
      <w:r w:rsidRPr="004B1F96">
        <w:tab/>
      </w:r>
      <w:r w:rsidRPr="004B1F96">
        <w:tab/>
        <w:t xml:space="preserve">          </w:t>
      </w:r>
    </w:p>
    <w:p w:rsidRDefault="00963623" w:rsidP="00963623" w:rsidR="00963623" w:rsidRPr="004B1F96">
      <w:pPr>
        <w:jc w:val="center"/>
      </w:pPr>
    </w:p>
    <w:p w:rsidRDefault="00963623" w:rsidP="00963623" w:rsidR="00963623" w:rsidRPr="004B1F96">
      <w:pPr>
        <w:jc w:val="center"/>
      </w:pPr>
      <w:r w:rsidRPr="004B1F96">
        <w:t>R E P U B L I KA   H R V A T S K A</w:t>
      </w:r>
    </w:p>
    <w:p w:rsidRDefault="00963623" w:rsidP="00963623" w:rsidR="00963623" w:rsidRPr="004B1F96">
      <w:pPr>
        <w:jc w:val="center"/>
      </w:pPr>
    </w:p>
    <w:p w:rsidRDefault="00963623" w:rsidP="00967333" w:rsidR="00963623" w:rsidRPr="004B1F96">
      <w:pPr>
        <w:jc w:val="center"/>
      </w:pPr>
      <w:r w:rsidRPr="004B1F96">
        <w:t>R J E Š E N J E</w:t>
      </w:r>
    </w:p>
    <w:p w:rsidRDefault="00963623" w:rsidP="00963623" w:rsidR="00963623" w:rsidRPr="004B1F96"/>
    <w:p w:rsidRDefault="00B916D1" w:rsidP="00B916D1" w:rsidR="00B916D1" w:rsidRPr="004B1F96">
      <w:pPr>
        <w:ind w:firstLine="708"/>
        <w:jc w:val="both"/>
      </w:pPr>
      <w:r w:rsidRPr="004B1F96">
        <w:t>Trgovački sud u Zadru, po sutkinji Ani Markač, povodom prijedloga za otvaranje stečajnog postupka nad dužnikom OPTO LENS j.d.o.o., Fažana, Proštin 13, OIB:31800722689, dana 2. studenog 2018.,</w:t>
      </w:r>
    </w:p>
    <w:p w:rsidRDefault="00796121" w:rsidP="00963623" w:rsidR="00796121" w:rsidRPr="004B1F96"/>
    <w:p w:rsidRDefault="00963623" w:rsidP="00963623" w:rsidR="00963623" w:rsidRPr="004B1F96">
      <w:pPr>
        <w:jc w:val="center"/>
      </w:pPr>
      <w:r w:rsidRPr="004B1F96">
        <w:t>r i j e š i o  j e</w:t>
      </w:r>
    </w:p>
    <w:p w:rsidRDefault="00963623" w:rsidP="00963623" w:rsidR="00963623" w:rsidRPr="004B1F96">
      <w:pPr>
        <w:rPr>
          <w:b/>
        </w:rPr>
      </w:pPr>
    </w:p>
    <w:p w:rsidRDefault="00963623" w:rsidP="00446696" w:rsidR="00963623" w:rsidRPr="004B1F96">
      <w:pPr>
        <w:jc w:val="both"/>
        <w:rPr>
          <w:b/>
        </w:rPr>
      </w:pPr>
      <w:r w:rsidRPr="004B1F96">
        <w:t>I</w:t>
      </w:r>
      <w:r w:rsidR="00446696" w:rsidRPr="004B1F96">
        <w:rPr>
          <w:b/>
        </w:rPr>
        <w:tab/>
      </w:r>
      <w:r w:rsidRPr="004B1F96">
        <w:t>O t v a r a   s e   stečajni postupak nad dužnikom</w:t>
      </w:r>
      <w:r w:rsidRPr="004B1F96">
        <w:rPr>
          <w:b/>
        </w:rPr>
        <w:t xml:space="preserve"> </w:t>
      </w:r>
      <w:r w:rsidR="00B916D1" w:rsidRPr="004B1F96">
        <w:t>OPTO LENS j.d.o.o., Fažana, Proštin 13, OIB:31800722689.</w:t>
      </w:r>
    </w:p>
    <w:p w:rsidRDefault="00963623" w:rsidP="00963623" w:rsidR="00963623" w:rsidRPr="004B1F96">
      <w:pPr>
        <w:ind w:hanging="192" w:left="900"/>
        <w:jc w:val="both"/>
        <w:rPr>
          <w:b/>
        </w:rPr>
      </w:pPr>
    </w:p>
    <w:p w:rsidRDefault="00446696" w:rsidP="00446696" w:rsidR="00963623" w:rsidRPr="004B1F96">
      <w:pPr>
        <w:jc w:val="both"/>
      </w:pPr>
      <w:r w:rsidRPr="004B1F96">
        <w:t>II</w:t>
      </w:r>
      <w:r w:rsidRPr="004B1F96">
        <w:tab/>
      </w:r>
      <w:r w:rsidR="00963623" w:rsidRPr="004B1F96">
        <w:t xml:space="preserve">Stečajnim upraviteljem imenuje se </w:t>
      </w:r>
      <w:r w:rsidR="00102918" w:rsidRPr="004B1F96">
        <w:t>Damir Šebetić iz Zagreba, Ignjata Đorđića 6, OIB:84590633905.</w:t>
      </w:r>
    </w:p>
    <w:p w:rsidRDefault="00963623" w:rsidP="00963623" w:rsidR="00963623" w:rsidRPr="004B1F96">
      <w:pPr>
        <w:ind w:firstLine="708"/>
        <w:jc w:val="both"/>
        <w:rPr>
          <w:b/>
        </w:rPr>
      </w:pPr>
    </w:p>
    <w:p w:rsidRDefault="00446696" w:rsidP="00446696" w:rsidR="00963623" w:rsidRPr="004B1F96">
      <w:pPr>
        <w:jc w:val="both"/>
      </w:pPr>
      <w:r w:rsidRPr="004B1F96">
        <w:t xml:space="preserve">III </w:t>
      </w:r>
      <w:r w:rsidRPr="004B1F96">
        <w:tab/>
      </w:r>
      <w:r w:rsidR="00963623" w:rsidRPr="004B1F96">
        <w:t>Stečajni postupak nad stečajnim dužnikom</w:t>
      </w:r>
      <w:r w:rsidR="00102918" w:rsidRPr="004B1F96">
        <w:t xml:space="preserve"> OPTO LENS j.d.o.o., Fažana, Proštin 13, OIB:31800722689</w:t>
      </w:r>
      <w:r w:rsidR="00BC2281" w:rsidRPr="004B1F96">
        <w:t xml:space="preserve">, </w:t>
      </w:r>
      <w:r w:rsidR="00C16486" w:rsidRPr="004B1F96">
        <w:t xml:space="preserve">otvara se </w:t>
      </w:r>
      <w:r w:rsidR="00D663EA">
        <w:t>2. studenog 2018. u 10,30</w:t>
      </w:r>
      <w:r w:rsidR="00102918" w:rsidRPr="004B1F96">
        <w:t xml:space="preserve"> sati </w:t>
      </w:r>
      <w:r w:rsidR="00963623" w:rsidRPr="004B1F96">
        <w:t xml:space="preserve">i istog trenutka rješenje o otvaranju stečajnog postupka objavit će se na </w:t>
      </w:r>
      <w:r w:rsidR="00BC34D2" w:rsidRPr="004B1F96">
        <w:t xml:space="preserve">mrežnoj stranici e-Oglasna ploča sudova. </w:t>
      </w:r>
      <w:r w:rsidR="00963623" w:rsidRPr="004B1F96">
        <w:t xml:space="preserve"> </w:t>
      </w:r>
    </w:p>
    <w:p w:rsidRDefault="00963623" w:rsidP="00963623" w:rsidR="00963623" w:rsidRPr="004B1F96">
      <w:pPr>
        <w:jc w:val="both"/>
        <w:rPr>
          <w:b/>
        </w:rPr>
      </w:pPr>
    </w:p>
    <w:p w:rsidRDefault="00446696" w:rsidP="00446696" w:rsidR="00963623" w:rsidRPr="004B1F96">
      <w:pPr>
        <w:jc w:val="both"/>
        <w:rPr>
          <w:b/>
        </w:rPr>
      </w:pPr>
      <w:r w:rsidRPr="004B1F96">
        <w:t>IV</w:t>
      </w:r>
      <w:r w:rsidRPr="004B1F96">
        <w:tab/>
      </w:r>
      <w:r w:rsidR="00963623" w:rsidRPr="004B1F96">
        <w:t>Pozivaju se vjerovnici stečajnog dužnika da u roku od 60 dana od dana objave ovog rješenja, skladno odredbi čl. 257. Stečajnog zakona prijave svoje tražbine stečajnom upravitelju. Prijavi je potrebno priložiti i potvrdu o uplaćenoj pristojbi koja iznosi 2% od vrijednosti tražbine, ali ne više od 500,00 kn, a uplaćuje se na žiro-račun državnog proračuna IBAN HR12 1001005-1863000160, po</w:t>
      </w:r>
      <w:r w:rsidR="00BC2281" w:rsidRPr="004B1F96">
        <w:t>zivom na broj: 64 5045-23405-</w:t>
      </w:r>
      <w:r w:rsidR="00102918" w:rsidRPr="004B1F96">
        <w:t>17-17</w:t>
      </w:r>
      <w:r w:rsidR="00963623" w:rsidRPr="004B1F96">
        <w:t>.</w:t>
      </w:r>
    </w:p>
    <w:p w:rsidRDefault="00963623" w:rsidP="00963623" w:rsidR="00963623" w:rsidRPr="004B1F96">
      <w:pPr>
        <w:jc w:val="both"/>
      </w:pPr>
    </w:p>
    <w:p w:rsidRDefault="00446696" w:rsidP="00446696" w:rsidR="00963623" w:rsidRPr="004B1F96">
      <w:pPr>
        <w:jc w:val="both"/>
        <w:rPr>
          <w:b/>
        </w:rPr>
      </w:pPr>
      <w:r w:rsidRPr="004B1F96">
        <w:t>V</w:t>
      </w:r>
      <w:r w:rsidRPr="004B1F96">
        <w:tab/>
      </w:r>
      <w:r w:rsidR="00963623" w:rsidRPr="004B1F96">
        <w:t>Pozivaju se razlučni i izlučni vjerovnici da u roku od 60 dana nakon objave ovog rješenja podneskom obavijeste stečajnog upravitelja o svojim pravima, sukladno odredbi čl. 258. Stečajnog zakona. Prijavi je potrebno priložiti i potvrdu o uplaćenoj pristojbi koja iznosi 2% od vrijednosti potraživanja, ali ne više od 500,00 kn, a uplaćuje se na žiro-račun državnog proračuna IBAN HR12 1001005-1863000160, po</w:t>
      </w:r>
      <w:r w:rsidR="00C16486" w:rsidRPr="004B1F96">
        <w:t>zivom na broj: 64 5045-234</w:t>
      </w:r>
      <w:r w:rsidR="00BC2281" w:rsidRPr="004B1F96">
        <w:t>05-</w:t>
      </w:r>
      <w:r w:rsidR="00102918" w:rsidRPr="004B1F96">
        <w:t>17-17</w:t>
      </w:r>
      <w:r w:rsidR="00963623" w:rsidRPr="004B1F96">
        <w:t>.</w:t>
      </w:r>
      <w:r w:rsidR="00963623" w:rsidRPr="004B1F96">
        <w:rPr>
          <w:b/>
        </w:rPr>
        <w:t xml:space="preserve"> </w:t>
      </w:r>
    </w:p>
    <w:p w:rsidRDefault="00963623" w:rsidP="00963623" w:rsidR="00963623" w:rsidRPr="004B1F96">
      <w:pPr>
        <w:tabs>
          <w:tab w:pos="7350" w:val="left"/>
        </w:tabs>
        <w:jc w:val="both"/>
      </w:pPr>
      <w:r w:rsidRPr="004B1F96">
        <w:tab/>
      </w:r>
    </w:p>
    <w:p w:rsidRDefault="00446696" w:rsidP="00963623" w:rsidR="00963623" w:rsidRPr="004B1F96">
      <w:pPr>
        <w:jc w:val="both"/>
      </w:pPr>
      <w:r w:rsidRPr="004B1F96">
        <w:t>VI</w:t>
      </w:r>
      <w:r w:rsidRPr="004B1F96">
        <w:tab/>
      </w:r>
      <w:r w:rsidR="00963623" w:rsidRPr="004B1F96">
        <w:t xml:space="preserve">Pozivaju se dužnici stečajnog dužnika da svoje obveze bez odgode ispunjavaju stečajnom upravitelju za stečajnog dužnika. </w:t>
      </w:r>
    </w:p>
    <w:p w:rsidRDefault="00963623" w:rsidP="00963623" w:rsidR="00963623" w:rsidRPr="004B1F96">
      <w:pPr>
        <w:jc w:val="both"/>
      </w:pPr>
    </w:p>
    <w:p w:rsidRDefault="00446696" w:rsidP="00963623" w:rsidR="00963623" w:rsidRPr="004B1F96">
      <w:pPr>
        <w:jc w:val="both"/>
      </w:pPr>
      <w:r w:rsidRPr="004B1F96">
        <w:t>VII</w:t>
      </w:r>
      <w:r w:rsidRPr="004B1F96">
        <w:tab/>
      </w:r>
      <w:r w:rsidR="00963623" w:rsidRPr="004B1F96">
        <w:t>Pozivaju se vjerovnici stečajnog dužnika na</w:t>
      </w:r>
    </w:p>
    <w:p w:rsidRDefault="00963623" w:rsidP="00963623" w:rsidR="00963623" w:rsidRPr="004B1F96">
      <w:pPr>
        <w:jc w:val="both"/>
      </w:pPr>
    </w:p>
    <w:p w:rsidRDefault="00963623" w:rsidP="00963623" w:rsidR="00963623" w:rsidRPr="004B1F96">
      <w:pPr>
        <w:numPr>
          <w:ilvl w:val="0"/>
          <w:numId w:val="1"/>
        </w:numPr>
        <w:ind w:firstLine="0" w:left="0"/>
        <w:jc w:val="both"/>
      </w:pPr>
      <w:r w:rsidRPr="004B1F96">
        <w:t>ročište za ispitivanje prijavljenih tražbina vjerovnika koj</w:t>
      </w:r>
      <w:r w:rsidR="00796121" w:rsidRPr="004B1F96">
        <w:t>e se zaka</w:t>
      </w:r>
      <w:r w:rsidR="007A2D53" w:rsidRPr="004B1F96">
        <w:t xml:space="preserve">zuje za dan </w:t>
      </w:r>
      <w:r w:rsidR="00102918" w:rsidRPr="004B1F96">
        <w:t xml:space="preserve">6. veljače 2019. u 10,30 sati </w:t>
      </w:r>
      <w:r w:rsidRPr="004B1F96">
        <w:t>kod Trg</w:t>
      </w:r>
      <w:r w:rsidR="00C16486" w:rsidRPr="004B1F96">
        <w:t>ovačkog suda u Zadru, sudnica 14</w:t>
      </w:r>
      <w:r w:rsidRPr="004B1F96">
        <w:t>/I,</w:t>
      </w:r>
    </w:p>
    <w:p w:rsidRDefault="00963623" w:rsidP="00963623" w:rsidR="00963623" w:rsidRPr="004B1F96">
      <w:pPr>
        <w:jc w:val="both"/>
        <w:rPr>
          <w:b/>
        </w:rPr>
      </w:pPr>
    </w:p>
    <w:p w:rsidRDefault="00963623" w:rsidP="00963623" w:rsidR="00963623" w:rsidRPr="004B1F96">
      <w:pPr>
        <w:numPr>
          <w:ilvl w:val="0"/>
          <w:numId w:val="1"/>
        </w:numPr>
        <w:ind w:firstLine="0" w:left="0"/>
        <w:jc w:val="both"/>
      </w:pPr>
      <w:r w:rsidRPr="004B1F96">
        <w:t xml:space="preserve">Izvještajno ročište koje se zakazuje za dan </w:t>
      </w:r>
      <w:r w:rsidR="00102918" w:rsidRPr="004B1F96">
        <w:t xml:space="preserve">6. veljače 2019. u 11,00 </w:t>
      </w:r>
      <w:r w:rsidR="00BC2281" w:rsidRPr="004B1F96">
        <w:t>sati k</w:t>
      </w:r>
      <w:r w:rsidRPr="004B1F96">
        <w:t>od Trg</w:t>
      </w:r>
      <w:r w:rsidR="00C16486" w:rsidRPr="004B1F96">
        <w:t>ovačkog suda u Zadru, sudnica 14</w:t>
      </w:r>
      <w:r w:rsidRPr="004B1F96">
        <w:t>/I.</w:t>
      </w:r>
    </w:p>
    <w:p w:rsidRDefault="00102918" w:rsidP="00266527" w:rsidR="00102918" w:rsidRPr="004B1F96">
      <w:pPr>
        <w:jc w:val="both"/>
      </w:pPr>
    </w:p>
    <w:p w:rsidRDefault="00446696" w:rsidP="00266527" w:rsidR="006F2770">
      <w:pPr>
        <w:jc w:val="both"/>
      </w:pPr>
      <w:r w:rsidRPr="004B1F96">
        <w:lastRenderedPageBreak/>
        <w:t>VIII</w:t>
      </w:r>
      <w:r w:rsidRPr="004B1F96">
        <w:tab/>
      </w:r>
      <w:r w:rsidR="00963623" w:rsidRPr="004B1F96">
        <w:t xml:space="preserve">Određuje se upis zabilježbe otvaranja stečajnog postupka u </w:t>
      </w:r>
      <w:r w:rsidR="00BC34D2" w:rsidRPr="004B1F96">
        <w:t xml:space="preserve">sudski </w:t>
      </w:r>
      <w:r w:rsidR="00963623" w:rsidRPr="004B1F96">
        <w:t xml:space="preserve">registar Trgovačkog suda u </w:t>
      </w:r>
      <w:r w:rsidR="00102918" w:rsidRPr="004B1F96">
        <w:t>Pazinu.</w:t>
      </w:r>
    </w:p>
    <w:p w:rsidRDefault="0033356E" w:rsidP="00266527" w:rsidR="0033356E" w:rsidRPr="004B1F96">
      <w:pPr>
        <w:jc w:val="both"/>
      </w:pPr>
    </w:p>
    <w:p w:rsidRDefault="00963623" w:rsidP="00963623" w:rsidR="00963623" w:rsidRPr="004B1F96">
      <w:pPr>
        <w:jc w:val="center"/>
      </w:pPr>
      <w:r w:rsidRPr="004B1F96">
        <w:t>Obrazloženje</w:t>
      </w:r>
    </w:p>
    <w:p w:rsidRDefault="00963623" w:rsidP="00963623" w:rsidR="00963623" w:rsidRPr="004B1F96"/>
    <w:p w:rsidRDefault="004B1F96" w:rsidP="004B1F96" w:rsidR="004B1F96" w:rsidRPr="004B1F96">
      <w:pPr>
        <w:ind w:firstLine="708"/>
        <w:jc w:val="both"/>
      </w:pPr>
      <w:r w:rsidRPr="004B1F96">
        <w:t>Postupajući po zahtjevu Financijske agencije, RC Rijeka, Podružnica Pula od 31. ožujka 2016., oglasom</w:t>
      </w:r>
      <w:r>
        <w:t xml:space="preserve"> ovog s</w:t>
      </w:r>
      <w:r w:rsidRPr="004B1F96">
        <w:t xml:space="preserve">uda od 20. srpnja  2016. pozvani su članovi uprave da dostave prokazni popis imovine i vjerovnici da u roku od 45 dana predlože otvaranje postupka. </w:t>
      </w:r>
    </w:p>
    <w:p w:rsidRDefault="004B1F96" w:rsidP="004B1F96" w:rsidR="004B1F96" w:rsidRPr="004B1F96">
      <w:pPr>
        <w:ind w:firstLine="708"/>
        <w:jc w:val="both"/>
      </w:pPr>
      <w:r w:rsidRPr="004B1F96">
        <w:t xml:space="preserve">U propisanom roku prijedlog za otvaranje stečajnog postupka podnio je vjerovnik VAN GOGH d.o.o. Dubrovnik, Nikole Tesle 4, OIB: 02084449003 navodeći da ima tražbinu prema dužniku u iznosu od 280.854,25 kn, a što da je razvidno iz pravomoćnog i ovršnog rješenja o ovrsi javnog bilježnika Divne Perković iz Pule, poslovni broj Ovrv-346/15 od 28. rujna 2015. Nadalje, prijedlog za otvaranje stečajnog postupka podnijela je i AGENCIJA ZA LIJEKOVE I MEDICINSKE PROIZVODE, Zagreb, Ksaverska cesta 4, OIB: 7926884937 navodeći da ima tražbinu prema dužniku u iznosu od 1.625,00 kn, a što da je razvidno iz Izvoda otvorenih stavaka na dan 1. rujna 2016. </w:t>
      </w:r>
    </w:p>
    <w:p w:rsidRDefault="004B1F96" w:rsidP="004B1F96" w:rsidR="004B1F96">
      <w:pPr>
        <w:ind w:firstLine="708"/>
        <w:jc w:val="both"/>
      </w:pPr>
      <w:r w:rsidRPr="004B1F96">
        <w:t xml:space="preserve">Kako nisu </w:t>
      </w:r>
      <w:r>
        <w:t xml:space="preserve">bile </w:t>
      </w:r>
      <w:r w:rsidRPr="004B1F96">
        <w:t xml:space="preserve">ispunjene pretpostavke za otvaranje i zaključenje skraćenog stečajnog postupka propisane čl. 431. Stečajnog zakona jer su VAN GOGH d.o.o. </w:t>
      </w:r>
      <w:r w:rsidR="00DA7A59">
        <w:t>Dubrovnik, Nikole Tesle 4, OIB:</w:t>
      </w:r>
      <w:r w:rsidRPr="004B1F96">
        <w:t xml:space="preserve">02084449003 i AGENCIJA ZA LIJEKOVE I MEDICINSKE PROIZVODE, Zagreb, Ksaverska cesta 4, OIB: 7926884937 podnijeli prijedloge za otvaranje stečajnog postupka nad uvodnom označenim dužnikom, pri čemu su isti učinili vjerojatnim postajanje svoje tražbine prema istom/dužniku dostavom gore navedene dokumentacije, to je </w:t>
      </w:r>
      <w:r>
        <w:t xml:space="preserve">ovaj sud rješenjem </w:t>
      </w:r>
      <w:r w:rsidR="00D663EA">
        <w:t xml:space="preserve">poslovni </w:t>
      </w:r>
      <w:r>
        <w:t xml:space="preserve">broj St-598/16-11 od 15. studenog 2016. obustavio </w:t>
      </w:r>
      <w:r w:rsidRPr="004B1F96">
        <w:t xml:space="preserve">skraćeni stečajni postupak </w:t>
      </w:r>
      <w:r>
        <w:t xml:space="preserve">sukladno </w:t>
      </w:r>
      <w:r w:rsidRPr="004B1F96">
        <w:t>odredbe čl. 433. Stečajnog zakona</w:t>
      </w:r>
      <w:r>
        <w:t xml:space="preserve"> (Narodne novine broj 71/2015)</w:t>
      </w:r>
      <w:r w:rsidRPr="004B1F96">
        <w:t>. P</w:t>
      </w:r>
      <w:r>
        <w:t xml:space="preserve">redmetno rješenje postalo je pravomoćno dana 8. prosinca 2016. </w:t>
      </w:r>
    </w:p>
    <w:p w:rsidRDefault="004B1F96" w:rsidP="004B1F96" w:rsidR="004B1F96">
      <w:pPr>
        <w:ind w:firstLine="708"/>
        <w:jc w:val="both"/>
      </w:pPr>
      <w:r>
        <w:t xml:space="preserve">Nadalje, ovaj sud je rješenjem poslovni broj St-17/17-15 od 20. ožujka 2018. sukladno odredbi čl. 434. Stečajnog zakona pozvao vjerovnike, a koji su predložili otvaranje stečajnog postupka i to </w:t>
      </w:r>
      <w:r w:rsidRPr="004B1F96">
        <w:t xml:space="preserve">VAN GOGH d.o.o. Dubrovnik, </w:t>
      </w:r>
      <w:r>
        <w:t>i AGENCIJU</w:t>
      </w:r>
      <w:r w:rsidRPr="004B1F96">
        <w:t xml:space="preserve"> ZA LIJEKOVE I MEDICINSKE PROIZVODE, Zagreb, </w:t>
      </w:r>
      <w:r>
        <w:t xml:space="preserve">da solidarno plate iznos od 1.000,00 kn na ime predujma za namirenje troškova stečajnog postupka, te dodatni iznos predujma od 5.000,00 kn, dakle ukupno 6.000,00 kn pod prijetnjom sadržanom u odredbi čl. 114. st. 5. Stečajnog zakona, tj. ako u roku određenom im predmetnim rješenjem ne uplate zatraženi predujam, da će sud odbaciti njihove prijedloge za otvaranje stečajnog postupka nad uvodno označenim stečajnim dužnikom. </w:t>
      </w:r>
    </w:p>
    <w:p w:rsidRDefault="004B1F96" w:rsidP="004B1F96" w:rsidR="004B1F96">
      <w:pPr>
        <w:ind w:firstLine="708"/>
        <w:jc w:val="both"/>
      </w:pPr>
      <w:r>
        <w:t xml:space="preserve">Budući da je vjerovnik </w:t>
      </w:r>
      <w:r w:rsidRPr="004B1F96">
        <w:t>VAN GOGH d.o.o. Dubrovnik</w:t>
      </w:r>
      <w:r w:rsidR="00D663EA">
        <w:t xml:space="preserve">, </w:t>
      </w:r>
      <w:r>
        <w:t xml:space="preserve">26. ožujka 2018. izvršio uplatu zatraženog predujma u iznosu od 6.000,00 kn, to je sud rješenjem poslovni broj St-17/17-18 od 28. ožujka 2018. pokrenuo prethodni postupak </w:t>
      </w:r>
      <w:r w:rsidR="0012506A">
        <w:t xml:space="preserve">radi utvrđivanja pretpostavki </w:t>
      </w:r>
      <w:r w:rsidR="00DA7A59">
        <w:t>za otvaranje stečajnog postupka</w:t>
      </w:r>
      <w:r w:rsidR="00D663EA">
        <w:t xml:space="preserve"> u odnosu na uvodno označenog dužnika</w:t>
      </w:r>
      <w:r w:rsidR="00DA7A59">
        <w:t>.</w:t>
      </w:r>
    </w:p>
    <w:p w:rsidRDefault="00DA7A59" w:rsidP="004B1F96" w:rsidR="00BF59C9">
      <w:pPr>
        <w:ind w:firstLine="708"/>
        <w:jc w:val="both"/>
      </w:pPr>
      <w:r>
        <w:t xml:space="preserve">Rješenjem suda broj St-17/17-24 od 18. travnja 2018. </w:t>
      </w:r>
      <w:r w:rsidR="00BF59C9">
        <w:t xml:space="preserve">imenovan je privremeni stečajni upravitelj Damir Šebetić iz Zagreba koji je trebao ispitati postoji li razloga za otvaranje stečajnog postupka te ima li stečajni dužnik imovine kojom bi se mogli pokriti troškovi stečajnog postupka i vjerovnici. </w:t>
      </w:r>
    </w:p>
    <w:p w:rsidRDefault="00BF59C9" w:rsidP="00BF59C9" w:rsidR="00BF59C9">
      <w:pPr>
        <w:ind w:firstLine="708"/>
        <w:jc w:val="both"/>
      </w:pPr>
      <w:r>
        <w:t>Privremeni stečajni upravitelj sudu je dostav</w:t>
      </w:r>
      <w:r w:rsidR="000B1BD5">
        <w:t>i</w:t>
      </w:r>
      <w:r>
        <w:t xml:space="preserve">o izvješće iz kojeg proizlazi da su na strani dužnika ostvareni uvjeti za otvaranje stečajnog postupka radi prezaduženosti, da dužnik nema uvjeta za nastavak poslovanja, kao ni dostatne imovine za troškove stečajnog postupka koje je privremeni stečajni upravitelj procijenio na iznos od 24.500,00 kn. Predmetni iznos odnosio bi se na 18 mjeseci knjigovodstvenog servisa i to 7.500,00 kn, iznos od 1.000,00 kn na ime trajnog zbrinjavanja dokumentacije, iznos od 500,00 kn na ime raznih administrativnih taksi, daljnji iznos od 500,00 kn na ime troškova banke, poštarine, iznos od 5.000,00 kn na ime putnih troškova stečajnog upravitelja te iznos od 10.000,00 kn na ime predviđenih sudskih postupaka radi pobijanja pravnih radnji dužnika. Isti je nadalje predložio da sud pozove vjerovnike na predujam troškova sukladno odredbi čl. 132. st. 1. Stečajnog zakona, a </w:t>
      </w:r>
      <w:r>
        <w:lastRenderedPageBreak/>
        <w:t xml:space="preserve">ukoliko isti ne bi uplatili zatraženi predujam da se onda istovremeno otvori i zaključi stečajni postupak. </w:t>
      </w:r>
    </w:p>
    <w:p w:rsidRDefault="00BF59C9" w:rsidP="006F4E7C" w:rsidR="00206A14" w:rsidRPr="004B1F96">
      <w:pPr>
        <w:pStyle w:val="Odlomakpopisa"/>
        <w:ind w:firstLine="708" w:left="0"/>
        <w:jc w:val="both"/>
      </w:pPr>
      <w:r>
        <w:t>Za napomenuti je da iako je privremeni stečajni upravitelj predložio da se pozovu vjerovnici, kao i sve zainteresirane osobe koje imaju pravni interes za provedbom stečajnog postupka nad uvodno označenim dužnikom da solidarno predujme iznos od 24.500,00 kn, sud je iste rješenjem</w:t>
      </w:r>
      <w:r w:rsidR="006F4E7C">
        <w:t>, a sukladno odredbi čl. 132. st. 1. Stečajnog zakona, poslovno</w:t>
      </w:r>
      <w:r>
        <w:t xml:space="preserve"> broj St-17/2017-31 od 26. rujna 2018. pozvao </w:t>
      </w:r>
      <w:r w:rsidR="006F4E7C" w:rsidRPr="00605180">
        <w:t>da u roku od 15 dana od isteka osmog dan</w:t>
      </w:r>
      <w:r w:rsidR="006F4E7C">
        <w:t>a od objave ovog rješenja na mrežnoj stranici e-O</w:t>
      </w:r>
      <w:r w:rsidR="006F4E7C" w:rsidRPr="00605180">
        <w:t>glasn</w:t>
      </w:r>
      <w:r w:rsidR="006F4E7C">
        <w:t>a</w:t>
      </w:r>
      <w:r w:rsidR="006F4E7C" w:rsidRPr="00605180">
        <w:t xml:space="preserve"> ploč</w:t>
      </w:r>
      <w:r w:rsidR="006F4E7C">
        <w:t>a</w:t>
      </w:r>
      <w:r w:rsidR="006F4E7C" w:rsidRPr="00605180">
        <w:t xml:space="preserve"> sud</w:t>
      </w:r>
      <w:r w:rsidR="006F4E7C">
        <w:t>ov</w:t>
      </w:r>
      <w:r w:rsidR="006F4E7C" w:rsidRPr="00605180">
        <w:t>a solidarno predujme iznos od</w:t>
      </w:r>
      <w:r w:rsidR="006F4E7C">
        <w:t xml:space="preserve"> 18.500,00 kn </w:t>
      </w:r>
      <w:r w:rsidR="006F4E7C" w:rsidRPr="00605180">
        <w:t xml:space="preserve">potreban za pokriće troškova vođenja stečajnog postupka nad ovim dužnikom. </w:t>
      </w:r>
      <w:r>
        <w:rPr>
          <w:rFonts w:cstheme="majorBidi" w:hAnsiTheme="majorBidi" w:asciiTheme="majorBidi"/>
        </w:rPr>
        <w:t>Navedeno iz razloga</w:t>
      </w:r>
      <w:r>
        <w:t xml:space="preserve"> jer je predlagatelj za otvaranje stečajnog postupak nad dužnikom i to društvo Van Gogh d.o.o. iz Dubrovnika, sukladno rješenju suda poslovni broj St-17/2017-15 od 20. ožujka 2018. </w:t>
      </w:r>
      <w:r w:rsidR="006F4E7C">
        <w:t xml:space="preserve">već </w:t>
      </w:r>
      <w:r>
        <w:t>uplatilo iznos od 6.000,00 kn</w:t>
      </w:r>
      <w:r w:rsidR="006F4E7C">
        <w:t>, a</w:t>
      </w:r>
      <w:r>
        <w:t xml:space="preserve"> na ime predujma za namirenje troškova stečajnog postupka, sve sukladno odredbi čl. 434. Stečajnog zakona.</w:t>
      </w:r>
    </w:p>
    <w:p w:rsidRDefault="006F4E7C" w:rsidP="00423EE8" w:rsidR="006F2770" w:rsidRPr="004B1F96">
      <w:pPr>
        <w:ind w:firstLine="708"/>
        <w:jc w:val="both"/>
      </w:pPr>
      <w:r>
        <w:t>Sukladno predmetnom rješenju s</w:t>
      </w:r>
      <w:r w:rsidR="006F2770" w:rsidRPr="004B1F96">
        <w:t xml:space="preserve">uda od </w:t>
      </w:r>
      <w:r>
        <w:t xml:space="preserve">26. rujna 2018. </w:t>
      </w:r>
      <w:r w:rsidR="00423EE8" w:rsidRPr="004B1F96">
        <w:t>zain</w:t>
      </w:r>
      <w:r w:rsidR="00D663EA">
        <w:t xml:space="preserve">teresirana osoba i to </w:t>
      </w:r>
      <w:r>
        <w:t>društvo Van Gogh d.o.o. iz Dubrovnika</w:t>
      </w:r>
      <w:r w:rsidRPr="004B1F96">
        <w:t xml:space="preserve"> </w:t>
      </w:r>
      <w:r w:rsidR="006F2770" w:rsidRPr="004B1F96">
        <w:t xml:space="preserve">dana </w:t>
      </w:r>
      <w:r>
        <w:t xml:space="preserve">17. listopada 2018. </w:t>
      </w:r>
      <w:r w:rsidR="006F2770" w:rsidRPr="004B1F96">
        <w:t xml:space="preserve">uplatio je predujam u iznosu od </w:t>
      </w:r>
      <w:r>
        <w:t xml:space="preserve">18.500,00 </w:t>
      </w:r>
      <w:r w:rsidR="006F2770" w:rsidRPr="004B1F96">
        <w:t xml:space="preserve">kn potreban za pokriće troškova vođenja stečajnog postupka. </w:t>
      </w:r>
    </w:p>
    <w:p w:rsidRDefault="00423EE8" w:rsidP="00423EE8" w:rsidR="00423EE8" w:rsidRPr="004B1F96">
      <w:pPr>
        <w:ind w:firstLine="708"/>
        <w:jc w:val="both"/>
      </w:pPr>
      <w:r w:rsidRPr="004B1F96">
        <w:t xml:space="preserve">Nadalje iz pribavljene potvrde Financijske agencije </w:t>
      </w:r>
      <w:r w:rsidR="00BC34D2" w:rsidRPr="004B1F96">
        <w:t>o blokadi računa i novčanih sredstava proizlazi da dužnik na dan izdavanja Potvrde (</w:t>
      </w:r>
      <w:r w:rsidR="006F4E7C">
        <w:t>5. travnja 2018</w:t>
      </w:r>
      <w:r w:rsidR="00BC34D2" w:rsidRPr="004B1F96">
        <w:t xml:space="preserve">.) ima evidentirano </w:t>
      </w:r>
      <w:r w:rsidR="006F4E7C">
        <w:t>856</w:t>
      </w:r>
      <w:r w:rsidR="00BC34D2" w:rsidRPr="004B1F96">
        <w:t xml:space="preserve"> dana neprekidne blokade dok da mu nepodmirene obveze iznose </w:t>
      </w:r>
      <w:r w:rsidR="006F4E7C">
        <w:t>426.689,16</w:t>
      </w:r>
      <w:r w:rsidR="00BC34D2" w:rsidRPr="004B1F96">
        <w:t xml:space="preserve"> kn. </w:t>
      </w:r>
    </w:p>
    <w:p w:rsidRDefault="00C16486" w:rsidP="00C16486" w:rsidR="00C16486" w:rsidRPr="004B1F96">
      <w:pPr>
        <w:jc w:val="both"/>
      </w:pPr>
      <w:r w:rsidRPr="004B1F96">
        <w:tab/>
        <w:t>Obzirom da je utvrđeno postojanje stečajn</w:t>
      </w:r>
      <w:r w:rsidR="007A2274">
        <w:t>ih</w:t>
      </w:r>
      <w:r w:rsidRPr="004B1F96">
        <w:t xml:space="preserve"> razloga </w:t>
      </w:r>
      <w:r w:rsidR="007A2274">
        <w:t>sukladno odredbama čl.</w:t>
      </w:r>
      <w:r w:rsidR="007A2274" w:rsidRPr="004B1F96">
        <w:t xml:space="preserve"> 6. st. 1. i 2. </w:t>
      </w:r>
      <w:r w:rsidR="007A2274">
        <w:t xml:space="preserve">i čl. 7. </w:t>
      </w:r>
      <w:r w:rsidR="007A2274" w:rsidRPr="004B1F96">
        <w:t xml:space="preserve">Stečajnog zakona </w:t>
      </w:r>
      <w:r w:rsidRPr="004B1F96">
        <w:t xml:space="preserve">jer je stečajni dužnik nesposoban za plaćanje budući ne može ispunjavati svoje dospjele novčane obveze </w:t>
      </w:r>
      <w:r w:rsidR="007A2274">
        <w:t>te je prezadužen, kao i s</w:t>
      </w:r>
      <w:r w:rsidR="006F2770" w:rsidRPr="004B1F96">
        <w:t xml:space="preserve"> obzirom da je preduj</w:t>
      </w:r>
      <w:r w:rsidR="00D663EA">
        <w:t xml:space="preserve">mljen iznos za pokriće </w:t>
      </w:r>
      <w:r w:rsidR="006F2770" w:rsidRPr="004B1F96">
        <w:t>troškova postupka</w:t>
      </w:r>
      <w:r w:rsidR="005A70F0" w:rsidRPr="004B1F96">
        <w:t xml:space="preserve"> od strane zainteresirane osobe</w:t>
      </w:r>
      <w:r w:rsidRPr="004B1F96">
        <w:t xml:space="preserve">, </w:t>
      </w:r>
      <w:r w:rsidR="005A70F0" w:rsidRPr="004B1F96">
        <w:t xml:space="preserve">to </w:t>
      </w:r>
      <w:r w:rsidRPr="004B1F96">
        <w:t>je u smislu članaka</w:t>
      </w:r>
      <w:r w:rsidR="00BC34D2" w:rsidRPr="004B1F96">
        <w:t xml:space="preserve"> 129</w:t>
      </w:r>
      <w:r w:rsidR="00B50A01" w:rsidRPr="004B1F96">
        <w:t xml:space="preserve">. </w:t>
      </w:r>
      <w:r w:rsidRPr="004B1F96">
        <w:t xml:space="preserve">Stečajnog zakona odlučeno o otvaranju stečajnog postupka.  </w:t>
      </w:r>
    </w:p>
    <w:p w:rsidRDefault="00BC34D2" w:rsidP="00C16486" w:rsidR="000B1BD5">
      <w:pPr>
        <w:ind w:firstLine="708"/>
        <w:jc w:val="both"/>
        <w:rPr>
          <w:bCs/>
        </w:rPr>
      </w:pPr>
      <w:r w:rsidRPr="004B1F96">
        <w:rPr>
          <w:bCs/>
        </w:rPr>
        <w:t xml:space="preserve">Imenovanje stečajnog upravitelja izvršeno je sukladno odredbi čl. 85. st. </w:t>
      </w:r>
      <w:r w:rsidR="000B1BD5">
        <w:rPr>
          <w:bCs/>
        </w:rPr>
        <w:t>2</w:t>
      </w:r>
      <w:r w:rsidRPr="004B1F96">
        <w:rPr>
          <w:bCs/>
        </w:rPr>
        <w:t xml:space="preserve">., </w:t>
      </w:r>
      <w:r w:rsidR="000B1BD5">
        <w:rPr>
          <w:bCs/>
        </w:rPr>
        <w:t>Stečajnog zakona.</w:t>
      </w:r>
    </w:p>
    <w:p w:rsidRDefault="00C16486" w:rsidP="00C16486" w:rsidR="00C16486" w:rsidRPr="004B1F96">
      <w:pPr>
        <w:ind w:firstLine="708"/>
        <w:jc w:val="both"/>
      </w:pPr>
      <w:r w:rsidRPr="004B1F96">
        <w:t>Nalog iz točke VIII</w:t>
      </w:r>
      <w:r w:rsidR="007A2274">
        <w:t>.</w:t>
      </w:r>
      <w:r w:rsidRPr="004B1F96">
        <w:t xml:space="preserve"> ovog rješenja temelji se na odredbi članka 129. stavak 2. i čl. 34. st. 3. Stečajnog zakona, a radi postupanja naveden</w:t>
      </w:r>
      <w:r w:rsidR="007A2274">
        <w:t xml:space="preserve">og </w:t>
      </w:r>
      <w:r w:rsidRPr="004B1F96">
        <w:t>tijela u skladu sa odredbom čl</w:t>
      </w:r>
      <w:r w:rsidR="007A2274">
        <w:t>. 131. st. 2. Stečajnog zakona.</w:t>
      </w:r>
    </w:p>
    <w:p w:rsidRDefault="00BC34D2" w:rsidP="00BC34D2" w:rsidR="00BC34D2" w:rsidRPr="004B1F96">
      <w:pPr>
        <w:ind w:firstLine="708"/>
        <w:jc w:val="both"/>
      </w:pPr>
      <w:r w:rsidRPr="004B1F96">
        <w:t xml:space="preserve">Slijedom navedenog odlučeno je kao u izreci </w:t>
      </w:r>
      <w:r w:rsidR="000B1BD5">
        <w:t xml:space="preserve">ovog </w:t>
      </w:r>
      <w:r w:rsidRPr="004B1F96">
        <w:t>rješenja.</w:t>
      </w:r>
    </w:p>
    <w:p w:rsidRDefault="00963623" w:rsidP="00203CDD" w:rsidR="00963623" w:rsidRPr="004B1F96">
      <w:pPr>
        <w:jc w:val="both"/>
      </w:pPr>
    </w:p>
    <w:p w:rsidRDefault="00963623" w:rsidP="007A2274" w:rsidR="00963623" w:rsidRPr="004B1F96">
      <w:pPr>
        <w:ind w:firstLine="708"/>
        <w:jc w:val="center"/>
      </w:pPr>
      <w:r w:rsidRPr="004B1F96">
        <w:t>U Zadru</w:t>
      </w:r>
      <w:r w:rsidR="00203CDD" w:rsidRPr="004B1F96">
        <w:t xml:space="preserve"> </w:t>
      </w:r>
      <w:r w:rsidR="0061483E">
        <w:t xml:space="preserve">2. studenog 2018. </w:t>
      </w:r>
      <w:r w:rsidRPr="004B1F96">
        <w:t xml:space="preserve"> </w:t>
      </w:r>
    </w:p>
    <w:p w:rsidRDefault="00B50A01" w:rsidP="0016393E" w:rsidR="00963623" w:rsidRPr="004B1F96">
      <w:pPr>
        <w:jc w:val="right"/>
      </w:pPr>
      <w:r w:rsidRPr="004B1F96">
        <w:tab/>
      </w:r>
      <w:r w:rsidRPr="004B1F96">
        <w:tab/>
      </w:r>
      <w:r w:rsidRPr="004B1F96">
        <w:tab/>
      </w:r>
      <w:r w:rsidRPr="004B1F96">
        <w:tab/>
        <w:t xml:space="preserve">                             </w:t>
      </w:r>
    </w:p>
    <w:p w:rsidRDefault="0016393E" w:rsidP="0016393E" w:rsidR="0016393E" w:rsidRPr="006F3E15">
      <w:r w:rsidRPr="006F3E15">
        <w:t>Za točnost otpravka-o</w:t>
      </w:r>
      <w:r>
        <w:t>vlaštena službenica</w:t>
      </w:r>
      <w:r>
        <w:tab/>
      </w:r>
      <w:r>
        <w:tab/>
      </w:r>
      <w:r>
        <w:tab/>
      </w:r>
      <w:r>
        <w:tab/>
      </w:r>
      <w:r>
        <w:tab/>
        <w:t xml:space="preserve"> </w:t>
      </w:r>
      <w:r>
        <w:tab/>
        <w:t xml:space="preserve">      </w:t>
      </w:r>
      <w:r w:rsidRPr="006F3E15">
        <w:t>Sutkinja</w:t>
      </w:r>
    </w:p>
    <w:p w:rsidRDefault="0016393E" w:rsidP="0016393E" w:rsidR="0016393E" w:rsidRPr="006F3E15">
      <w:r w:rsidRPr="006F3E15">
        <w:t xml:space="preserve">Kristina Njegovan </w:t>
      </w:r>
      <w:r w:rsidRPr="006F3E15">
        <w:tab/>
      </w:r>
      <w:r w:rsidRPr="006F3E15">
        <w:tab/>
      </w:r>
      <w:r w:rsidRPr="006F3E15">
        <w:tab/>
      </w:r>
      <w:r w:rsidRPr="006F3E15">
        <w:tab/>
      </w:r>
      <w:r w:rsidRPr="006F3E15">
        <w:tab/>
      </w:r>
      <w:r w:rsidRPr="006F3E15">
        <w:tab/>
      </w:r>
      <w:r w:rsidRPr="006F3E15">
        <w:tab/>
      </w:r>
      <w:r w:rsidRPr="006F3E15">
        <w:tab/>
        <w:t xml:space="preserve">   Ana Markač, v.r.</w:t>
      </w:r>
    </w:p>
    <w:p w:rsidRDefault="00963623" w:rsidP="00963623" w:rsidR="00963623" w:rsidRPr="004B1F96">
      <w:pPr>
        <w:jc w:val="both"/>
      </w:pPr>
    </w:p>
    <w:p w:rsidRDefault="0033356E" w:rsidP="00963623" w:rsidR="0033356E">
      <w:pPr>
        <w:jc w:val="both"/>
      </w:pPr>
    </w:p>
    <w:p w:rsidRDefault="0016393E" w:rsidP="00963623" w:rsidR="0016393E">
      <w:pPr>
        <w:jc w:val="both"/>
      </w:pPr>
    </w:p>
    <w:p w:rsidRDefault="00963623" w:rsidP="00963623" w:rsidR="00963623" w:rsidRPr="004B1F96">
      <w:pPr>
        <w:jc w:val="both"/>
      </w:pPr>
      <w:r w:rsidRPr="004B1F96">
        <w:t>POUKA O PRAVNOM LIJEKU:</w:t>
      </w:r>
    </w:p>
    <w:p w:rsidRDefault="00963623" w:rsidP="00203CDD" w:rsidR="00203CDD" w:rsidRPr="004B1F96">
      <w:pPr>
        <w:ind w:firstLine="705"/>
        <w:jc w:val="both"/>
      </w:pPr>
      <w:r w:rsidRPr="004B1F96">
        <w:t>Protiv ovog rješenja pravo na žalbu ima osoba koja je bila ovlaštena za zastupanje dužnika po zakonu do dana nastupanja pravnih posljedica otvaranja stečajnog postupka (čl. 128. st. 8. SZ-a).</w:t>
      </w:r>
    </w:p>
    <w:p w:rsidRDefault="00963623" w:rsidP="00203CDD" w:rsidR="00963623" w:rsidRPr="004B1F96">
      <w:pPr>
        <w:ind w:firstLine="705"/>
        <w:jc w:val="both"/>
      </w:pPr>
      <w:r w:rsidRPr="004B1F96">
        <w:t xml:space="preserve">Žalba se podnosi ovom sudu za Visoki trgovački sud Republike Hrvatske u </w:t>
      </w:r>
      <w:r w:rsidR="005A70F0" w:rsidRPr="004B1F96">
        <w:t>3 (</w:t>
      </w:r>
      <w:r w:rsidRPr="004B1F96">
        <w:t>tri</w:t>
      </w:r>
      <w:r w:rsidR="005A70F0" w:rsidRPr="004B1F96">
        <w:t>)</w:t>
      </w:r>
      <w:r w:rsidRPr="004B1F96">
        <w:t xml:space="preserve"> primjerka u roku od 8 </w:t>
      </w:r>
      <w:r w:rsidR="005A70F0" w:rsidRPr="004B1F96">
        <w:t xml:space="preserve">(osam) </w:t>
      </w:r>
      <w:r w:rsidRPr="004B1F96">
        <w:t>dana od prijema rješenja, odnosno od isteka osmog dana od dana objave na e-oglasnoj ploči suda.</w:t>
      </w:r>
    </w:p>
    <w:p w:rsidRDefault="00963623" w:rsidP="00963623" w:rsidR="00963623">
      <w:pPr>
        <w:ind w:firstLine="705"/>
        <w:jc w:val="both"/>
      </w:pPr>
    </w:p>
    <w:p w:rsidRDefault="0033356E" w:rsidP="00963623" w:rsidR="0033356E">
      <w:pPr>
        <w:ind w:firstLine="705"/>
        <w:jc w:val="both"/>
      </w:pPr>
    </w:p>
    <w:p w:rsidRDefault="0033356E" w:rsidP="00963623" w:rsidR="0033356E">
      <w:pPr>
        <w:ind w:firstLine="705"/>
        <w:jc w:val="both"/>
      </w:pPr>
    </w:p>
    <w:p w:rsidRDefault="0033356E" w:rsidP="00963623" w:rsidR="0033356E">
      <w:pPr>
        <w:ind w:firstLine="705"/>
        <w:jc w:val="both"/>
      </w:pPr>
    </w:p>
    <w:p w:rsidRDefault="0033356E" w:rsidP="00963623" w:rsidR="0033356E">
      <w:pPr>
        <w:ind w:firstLine="705"/>
        <w:jc w:val="both"/>
      </w:pPr>
    </w:p>
    <w:p w:rsidRDefault="00172984" w:rsidP="00431043" w:rsidR="00172984" w:rsidRPr="0016393E">
      <w:pPr>
        <w:rPr>
          <w:color w:val="000000"/>
        </w:rPr>
      </w:pPr>
    </w:p>
    <w:sectPr w:rsidSect="00D663EA" w:rsidR="00172984" w:rsidRPr="0016393E">
      <w:headerReference w:type="default" r:id="rId10"/>
      <w:footerReference w:type="default" r:id="rId11"/>
      <w:pgSz w:h="16838" w:w="11906"/>
      <w:pgMar w:gutter="0" w:footer="708" w:header="708" w:left="1417" w:bottom="851" w:right="1417" w:top="983"/>
      <w:pgNumType w:start="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7333" w:rsidP="00967333" w:rsidR="00967333">
      <w:r>
        <w:separator/>
      </w:r>
    </w:p>
  </w:endnote>
  <w:endnote w:id="0" w:type="continuationSeparator">
    <w:p w:rsidRDefault="00967333" w:rsidP="00967333" w:rsidR="009673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13189799"/>
      <w:docPartObj>
        <w:docPartGallery w:val="Page Numbers (Bottom of Page)"/>
        <w:docPartUnique/>
      </w:docPartObj>
    </w:sdtPr>
    <w:sdtEndPr/>
    <w:sdtContent>
      <w:p w:rsidRDefault="005A70F0" w:rsidR="005A70F0">
        <w:pPr>
          <w:pStyle w:val="Podnoje"/>
          <w:jc w:val="center"/>
        </w:pPr>
        <w:r>
          <w:fldChar w:fldCharType="begin"/>
        </w:r>
        <w:r>
          <w:instrText>PAGE   \* MERGEFORMAT</w:instrText>
        </w:r>
        <w:r>
          <w:fldChar w:fldCharType="separate"/>
        </w:r>
        <w:r w:rsidR="00431043">
          <w:rPr>
            <w:noProof/>
          </w:rPr>
          <w:t>1</w:t>
        </w:r>
        <w:r>
          <w:fldChar w:fldCharType="end"/>
        </w:r>
      </w:p>
    </w:sdtContent>
  </w:sdt>
  <w:p w:rsidRDefault="005A70F0" w:rsidR="005A70F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7333" w:rsidP="00967333" w:rsidR="00967333">
      <w:r>
        <w:separator/>
      </w:r>
    </w:p>
  </w:footnote>
  <w:footnote w:id="0" w:type="continuationSeparator">
    <w:p w:rsidRDefault="00967333" w:rsidP="00967333" w:rsidR="0096733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4440" w:rsidP="00266527" w:rsidR="00266527">
    <w:pPr>
      <w:jc w:val="right"/>
    </w:pPr>
    <w:r>
      <w:t xml:space="preserve">  Poslovni broj: 2 St-</w:t>
    </w:r>
    <w:r w:rsidR="0033356E">
      <w:t>17/2017-33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E31EE2"/>
    <w:multiLevelType w:val="hybridMultilevel"/>
    <w:tmpl w:val="2D882250"/>
    <w:lvl w:tplc="76D0AE7A" w:ilvl="0">
      <w:start w:val="1"/>
      <w:numFmt w:val="decimal"/>
      <w:lvlText w:val="%1)"/>
      <w:lvlJc w:val="left"/>
      <w:pPr>
        <w:ind w:hanging="360" w:left="1260"/>
      </w:pPr>
      <w:rPr>
        <w:b w:val="false"/>
      </w:rPr>
    </w:lvl>
    <w:lvl w:tplc="041A0019" w:ilvl="1">
      <w:start w:val="1"/>
      <w:numFmt w:val="lowerLetter"/>
      <w:lvlText w:val="%2."/>
      <w:lvlJc w:val="left"/>
      <w:pPr>
        <w:ind w:hanging="360" w:left="1980"/>
      </w:pPr>
    </w:lvl>
    <w:lvl w:tplc="041A001B" w:ilvl="2">
      <w:start w:val="1"/>
      <w:numFmt w:val="lowerRoman"/>
      <w:lvlText w:val="%3."/>
      <w:lvlJc w:val="right"/>
      <w:pPr>
        <w:ind w:hanging="180" w:left="2700"/>
      </w:pPr>
    </w:lvl>
    <w:lvl w:tplc="041A000F" w:ilvl="3">
      <w:start w:val="1"/>
      <w:numFmt w:val="decimal"/>
      <w:lvlText w:val="%4."/>
      <w:lvlJc w:val="left"/>
      <w:pPr>
        <w:ind w:hanging="360" w:left="3420"/>
      </w:pPr>
    </w:lvl>
    <w:lvl w:tplc="041A0019" w:ilvl="4">
      <w:start w:val="1"/>
      <w:numFmt w:val="lowerLetter"/>
      <w:lvlText w:val="%5."/>
      <w:lvlJc w:val="left"/>
      <w:pPr>
        <w:ind w:hanging="360" w:left="4140"/>
      </w:pPr>
    </w:lvl>
    <w:lvl w:tplc="041A001B" w:ilvl="5">
      <w:start w:val="1"/>
      <w:numFmt w:val="lowerRoman"/>
      <w:lvlText w:val="%6."/>
      <w:lvlJc w:val="right"/>
      <w:pPr>
        <w:ind w:hanging="180" w:left="4860"/>
      </w:pPr>
    </w:lvl>
    <w:lvl w:tplc="041A000F" w:ilvl="6">
      <w:start w:val="1"/>
      <w:numFmt w:val="decimal"/>
      <w:lvlText w:val="%7."/>
      <w:lvlJc w:val="left"/>
      <w:pPr>
        <w:ind w:hanging="360" w:left="5580"/>
      </w:pPr>
    </w:lvl>
    <w:lvl w:tplc="041A0019" w:ilvl="7">
      <w:start w:val="1"/>
      <w:numFmt w:val="lowerLetter"/>
      <w:lvlText w:val="%8."/>
      <w:lvlJc w:val="left"/>
      <w:pPr>
        <w:ind w:hanging="360" w:left="6300"/>
      </w:pPr>
    </w:lvl>
    <w:lvl w:tplc="041A001B" w:ilvl="8">
      <w:start w:val="1"/>
      <w:numFmt w:val="lowerRoman"/>
      <w:lvlText w:val="%9."/>
      <w:lvlJc w:val="right"/>
      <w:pPr>
        <w:ind w:hanging="180" w:left="7020"/>
      </w:pPr>
    </w:lvl>
  </w:abstractNum>
  <w:abstractNum w:abstractNumId="1">
    <w:nsid w:val="103F664C"/>
    <w:multiLevelType w:val="hybridMultilevel"/>
    <w:tmpl w:val="2826C60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3623"/>
    <w:rsid w:val="000B1BD5"/>
    <w:rsid w:val="00102918"/>
    <w:rsid w:val="0012506A"/>
    <w:rsid w:val="0016393E"/>
    <w:rsid w:val="00172984"/>
    <w:rsid w:val="00203CDD"/>
    <w:rsid w:val="00206A14"/>
    <w:rsid w:val="00266527"/>
    <w:rsid w:val="0031445E"/>
    <w:rsid w:val="0033356E"/>
    <w:rsid w:val="00423EE8"/>
    <w:rsid w:val="00431043"/>
    <w:rsid w:val="00446696"/>
    <w:rsid w:val="004B1F96"/>
    <w:rsid w:val="0059669A"/>
    <w:rsid w:val="005A70F0"/>
    <w:rsid w:val="0061483E"/>
    <w:rsid w:val="006F2770"/>
    <w:rsid w:val="006F4E7C"/>
    <w:rsid w:val="00704440"/>
    <w:rsid w:val="00752682"/>
    <w:rsid w:val="00796121"/>
    <w:rsid w:val="007A2274"/>
    <w:rsid w:val="007A2D53"/>
    <w:rsid w:val="00963623"/>
    <w:rsid w:val="00967333"/>
    <w:rsid w:val="00B50A01"/>
    <w:rsid w:val="00B916D1"/>
    <w:rsid w:val="00BC2281"/>
    <w:rsid w:val="00BC34D2"/>
    <w:rsid w:val="00BF59C9"/>
    <w:rsid w:val="00C16486"/>
    <w:rsid w:val="00C2771B"/>
    <w:rsid w:val="00C55660"/>
    <w:rsid w:val="00D00409"/>
    <w:rsid w:val="00D42E4C"/>
    <w:rsid w:val="00D663EA"/>
    <w:rsid w:val="00DA7A59"/>
    <w:rsid w:val="00E31E33"/>
    <w:rsid w:val="00EE36DD"/>
    <w:rsid w:val="00FC69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63623"/>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67333"/>
    <w:pPr>
      <w:tabs>
        <w:tab w:pos="4536" w:val="center"/>
        <w:tab w:pos="9072" w:val="right"/>
      </w:tabs>
    </w:pPr>
  </w:style>
  <w:style w:customStyle="true" w:styleId="ZaglavljeChar" w:type="character">
    <w:name w:val="Zaglavlje Char"/>
    <w:basedOn w:val="Zadanifontodlomka"/>
    <w:link w:val="Zaglavlje"/>
    <w:uiPriority w:val="99"/>
    <w:rsid w:val="00967333"/>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967333"/>
    <w:pPr>
      <w:tabs>
        <w:tab w:pos="4536" w:val="center"/>
        <w:tab w:pos="9072" w:val="right"/>
      </w:tabs>
    </w:pPr>
  </w:style>
  <w:style w:customStyle="true" w:styleId="PodnojeChar" w:type="character">
    <w:name w:val="Podnožje Char"/>
    <w:basedOn w:val="Zadanifontodlomka"/>
    <w:link w:val="Podnoje"/>
    <w:uiPriority w:val="99"/>
    <w:rsid w:val="00967333"/>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796121"/>
    <w:pPr>
      <w:ind w:left="720"/>
      <w:contextualSpacing/>
    </w:pPr>
  </w:style>
  <w:style w:styleId="Tekstbalonia" w:type="paragraph">
    <w:name w:val="Balloon Text"/>
    <w:basedOn w:val="Normal"/>
    <w:link w:val="TekstbaloniaChar"/>
    <w:uiPriority w:val="99"/>
    <w:semiHidden/>
    <w:unhideWhenUsed/>
    <w:rsid w:val="00D663E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63E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431043"/>
    <w:rPr>
      <w:color w:val="808080"/>
      <w:bdr w:space="0" w:sz="0" w:color="auto" w:val="none"/>
      <w:shd w:fill="auto" w:color="auto" w:val="clear"/>
    </w:rPr>
  </w:style>
  <w:style w:customStyle="true" w:styleId="eSPISCCParagraphDefaultFont" w:type="character">
    <w:name w:val="eSPIS_CC_Paragraph Default Font"/>
    <w:basedOn w:val="Zadanifontodlomka"/>
    <w:rsid w:val="0043104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31043"/>
    <w:rPr>
      <w:b/>
      <w:bdr w:space="0" w:sz="0" w:color="auto" w:val="none"/>
      <w:shd w:fill="FFFFCC" w:color="auto" w:val="clear"/>
      <w:lang w:val="hr-HR"/>
    </w:rPr>
  </w:style>
  <w:style w:customStyle="true" w:styleId="PozadinaSvijetloCrvena" w:type="character">
    <w:name w:val="Pozadina_SvijetloCrvena"/>
    <w:basedOn w:val="eSPISCCParagraphDefaultFont"/>
    <w:rsid w:val="0043104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3104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63623"/>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67333"/>
    <w:pPr>
      <w:tabs>
        <w:tab w:pos="4536" w:val="center"/>
        <w:tab w:pos="9072" w:val="right"/>
      </w:tabs>
    </w:pPr>
  </w:style>
  <w:style w:customStyle="1" w:styleId="ZaglavljeChar" w:type="character">
    <w:name w:val="Zaglavlje Char"/>
    <w:basedOn w:val="Zadanifontodlomka"/>
    <w:link w:val="Zaglavlje"/>
    <w:uiPriority w:val="99"/>
    <w:rsid w:val="00967333"/>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967333"/>
    <w:pPr>
      <w:tabs>
        <w:tab w:pos="4536" w:val="center"/>
        <w:tab w:pos="9072" w:val="right"/>
      </w:tabs>
    </w:pPr>
  </w:style>
  <w:style w:customStyle="1" w:styleId="PodnojeChar" w:type="character">
    <w:name w:val="Podnožje Char"/>
    <w:basedOn w:val="Zadanifontodlomka"/>
    <w:link w:val="Podnoje"/>
    <w:uiPriority w:val="99"/>
    <w:rsid w:val="00967333"/>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796121"/>
    <w:pPr>
      <w:ind w:left="720"/>
      <w:contextualSpacing/>
    </w:pPr>
  </w:style>
  <w:style w:styleId="Tekstbalonia" w:type="paragraph">
    <w:name w:val="Balloon Text"/>
    <w:basedOn w:val="Normal"/>
    <w:link w:val="TekstbaloniaChar"/>
    <w:uiPriority w:val="99"/>
    <w:semiHidden/>
    <w:unhideWhenUsed/>
    <w:rsid w:val="00D663EA"/>
    <w:rPr>
      <w:rFonts w:ascii="Tahoma" w:cs="Tahoma" w:hAnsi="Tahoma"/>
      <w:sz w:val="16"/>
      <w:szCs w:val="16"/>
    </w:rPr>
  </w:style>
  <w:style w:customStyle="1" w:styleId="TekstbaloniaChar" w:type="character">
    <w:name w:val="Tekst balončića Char"/>
    <w:basedOn w:val="Zadanifontodlomka"/>
    <w:link w:val="Tekstbalonia"/>
    <w:uiPriority w:val="99"/>
    <w:semiHidden/>
    <w:rsid w:val="00D663E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431043"/>
    <w:rPr>
      <w:color w:val="808080"/>
      <w:bdr w:color="auto" w:space="0" w:sz="0" w:val="none"/>
      <w:shd w:color="auto" w:fill="auto" w:val="clear"/>
    </w:rPr>
  </w:style>
  <w:style w:customStyle="1" w:styleId="eSPISCCParagraphDefaultFont" w:type="character">
    <w:name w:val="eSPIS_CC_Paragraph Default Font"/>
    <w:basedOn w:val="Zadanifontodlomka"/>
    <w:rsid w:val="0043104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31043"/>
    <w:rPr>
      <w:b/>
      <w:bdr w:color="auto" w:space="0" w:sz="0" w:val="none"/>
      <w:shd w:color="auto" w:fill="FFFFCC" w:val="clear"/>
      <w:lang w:val="hr-HR"/>
    </w:rPr>
  </w:style>
  <w:style w:customStyle="1" w:styleId="PozadinaSvijetloCrvena" w:type="character">
    <w:name w:val="Pozadina_SvijetloCrvena"/>
    <w:basedOn w:val="eSPISCCParagraphDefaultFont"/>
    <w:rsid w:val="0043104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3104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1970816">
      <w:bodyDiv w:val="true"/>
      <w:marLeft w:val="0"/>
      <w:marRight w:val="0"/>
      <w:marTop w:val="0"/>
      <w:marBottom w:val="0"/>
      <w:divBdr>
        <w:top w:space="0" w:sz="0" w:color="auto" w:val="none"/>
        <w:left w:space="0" w:sz="0" w:color="auto" w:val="none"/>
        <w:bottom w:space="0" w:sz="0" w:color="auto" w:val="none"/>
        <w:right w:space="0" w:sz="0" w:color="auto" w:val="none"/>
      </w:divBdr>
    </w:div>
    <w:div w:id="18716021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2018.</izvorni_sadrzaj>
    <derivirana_varijabla naziv="DomainObject.DatumDonosenjaOdluke_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izvorni_sadrzaj>
    <derivirana_varijabla naziv="DomainObject.Predmet.Broj_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siječnja 2017.</izvorni_sadrzaj>
    <derivirana_varijabla naziv="DomainObject.Predmet.DatumOsnivanja_1">17.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St-17/2017</izvorni_sadrzaj>
    <derivirana_varijabla naziv="DomainObject.Predmet.OznakaBroj_1">St-17/2017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OPTO LENS  j.d.o.o. FAŽANA</izvorni_sadrzaj>
    <derivirana_varijabla naziv="DomainObject.Predmet.ProtustrankaFormated_1">  OPTO LENS  j.d.o.o. FAŽANA</derivirana_varijabla>
  </DomainObject.Predmet.ProtustrankaFormated>
  <DomainObject.Predmet.ProtustrankaFormatedOIB>
    <izvorni_sadrzaj>  OPTO LENS  j.d.o.o. FAŽANA, OIB 31800722689</izvorni_sadrzaj>
    <derivirana_varijabla naziv="DomainObject.Predmet.ProtustrankaFormatedOIB_1">  OPTO LENS  j.d.o.o. FAŽANA, OIB 31800722689</derivirana_varijabla>
  </DomainObject.Predmet.ProtustrankaFormatedOIB>
  <DomainObject.Predmet.ProtustrankaFormatedWithAdress>
    <izvorni_sadrzaj> OPTO LENS  j.d.o.o. FAŽANA, Proštin 13, 52100 Fažana</izvorni_sadrzaj>
    <derivirana_varijabla naziv="DomainObject.Predmet.ProtustrankaFormatedWithAdress_1"> OPTO LENS  j.d.o.o. FAŽANA, Proštin 13, 52100 Fažana</derivirana_varijabla>
  </DomainObject.Predmet.ProtustrankaFormatedWithAdress>
  <DomainObject.Predmet.ProtustrankaFormatedWithAdressOIB>
    <izvorni_sadrzaj> OPTO LENS  j.d.o.o. FAŽANA, OIB 31800722689, Proštin 13, 52100 Fažana</izvorni_sadrzaj>
    <derivirana_varijabla naziv="DomainObject.Predmet.ProtustrankaFormatedWithAdressOIB_1"> OPTO LENS  j.d.o.o. FAŽANA, OIB 31800722689, Proštin 13, 52100 Fažana</derivirana_varijabla>
  </DomainObject.Predmet.ProtustrankaFormatedWithAdressOIB>
  <DomainObject.Predmet.ProtustrankaWithAdress>
    <izvorni_sadrzaj>OPTO LENS  j.d.o.o. FAŽANA Proštin 13, 52100 Fažana</izvorni_sadrzaj>
    <derivirana_varijabla naziv="DomainObject.Predmet.ProtustrankaWithAdress_1">OPTO LENS  j.d.o.o. FAŽANA Proštin 13, 52100 Fažana</derivirana_varijabla>
  </DomainObject.Predmet.ProtustrankaWithAdress>
  <DomainObject.Predmet.ProtustrankaWithAdressOIB>
    <izvorni_sadrzaj>OPTO LENS  j.d.o.o. FAŽANA, OIB 31800722689, Proštin 13, 52100 Fažana</izvorni_sadrzaj>
    <derivirana_varijabla naziv="DomainObject.Predmet.ProtustrankaWithAdressOIB_1">OPTO LENS  j.d.o.o. FAŽANA, OIB 31800722689, Proštin 13, 52100 Fažana</derivirana_varijabla>
  </DomainObject.Predmet.ProtustrankaWithAdressOIB>
  <DomainObject.Predmet.ProtustrankaNazivFormated>
    <izvorni_sadrzaj>OPTO LENS  j.d.o.o. FAŽANA</izvorni_sadrzaj>
    <derivirana_varijabla naziv="DomainObject.Predmet.ProtustrankaNazivFormated_1">OPTO LENS  j.d.o.o. FAŽANA</derivirana_varijabla>
  </DomainObject.Predmet.ProtustrankaNazivFormated>
  <DomainObject.Predmet.ProtustrankaNazivFormatedOIB>
    <izvorni_sadrzaj>OPTO LENS  j.d.o.o. FAŽANA, OIB 31800722689</izvorni_sadrzaj>
    <derivirana_varijabla naziv="DomainObject.Predmet.ProtustrankaNazivFormatedOIB_1">OPTO LENS  j.d.o.o. FAŽANA, OIB 31800722689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OPTO LENS  j.d.o.o. FAŽANA</item>
    </izvorni_sadrzaj>
    <derivirana_varijabla naziv="DomainObject.Predmet.ProtuStrankaListFormated_1">
      <item>OPTO LENS  j.d.o.o. FAŽANA</item>
    </derivirana_varijabla>
  </DomainObject.Predmet.ProtuStrankaListFormated>
  <DomainObject.Predmet.ProtuStrankaListFormatedOIB>
    <izvorni_sadrzaj>
      <item>OPTO LENS  j.d.o.o. FAŽANA, OIB 31800722689</item>
    </izvorni_sadrzaj>
    <derivirana_varijabla naziv="DomainObject.Predmet.ProtuStrankaListFormatedOIB_1">
      <item>OPTO LENS  j.d.o.o. FAŽANA, OIB 31800722689</item>
    </derivirana_varijabla>
  </DomainObject.Predmet.ProtuStrankaListFormatedOIB>
  <DomainObject.Predmet.ProtuStrankaListFormatedWithAdress>
    <izvorni_sadrzaj>
      <item>OPTO LENS  j.d.o.o. FAŽANA, Proštin 13, 52100 Fažana</item>
    </izvorni_sadrzaj>
    <derivirana_varijabla naziv="DomainObject.Predmet.ProtuStrankaListFormatedWithAdress_1">
      <item>OPTO LENS  j.d.o.o. FAŽANA, Proštin 13, 52100 Fažana</item>
    </derivirana_varijabla>
  </DomainObject.Predmet.ProtuStrankaListFormatedWithAdress>
  <DomainObject.Predmet.ProtuStrankaListFormatedWithAdressOIB>
    <izvorni_sadrzaj>
      <item>OPTO LENS  j.d.o.o. FAŽANA, OIB 31800722689, Proštin 13, 52100 Fažana</item>
    </izvorni_sadrzaj>
    <derivirana_varijabla naziv="DomainObject.Predmet.ProtuStrankaListFormatedWithAdressOIB_1">
      <item>OPTO LENS  j.d.o.o. FAŽANA, OIB 31800722689, Proštin 13, 52100 Fažana</item>
    </derivirana_varijabla>
  </DomainObject.Predmet.ProtuStrankaListFormatedWithAdressOIB>
  <DomainObject.Predmet.ProtuStrankaListNazivFormated>
    <izvorni_sadrzaj>
      <item>OPTO LENS  j.d.o.o. FAŽANA</item>
    </izvorni_sadrzaj>
    <derivirana_varijabla naziv="DomainObject.Predmet.ProtuStrankaListNazivFormated_1">
      <item>OPTO LENS  j.d.o.o. FAŽANA</item>
    </derivirana_varijabla>
  </DomainObject.Predmet.ProtuStrankaListNazivFormated>
  <DomainObject.Predmet.ProtuStrankaListNazivFormatedOIB>
    <izvorni_sadrzaj>
      <item>OPTO LENS  j.d.o.o. FAŽANA, OIB 31800722689</item>
    </izvorni_sadrzaj>
    <derivirana_varijabla naziv="DomainObject.Predmet.ProtuStrankaListNazivFormatedOIB_1">
      <item>OPTO LENS  j.d.o.o. FAŽANA, OIB 31800722689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2018.</izvorni_sadrzaj>
    <derivirana_varijabla naziv="DomainObject.Datum_1">2. studenog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OPTO LENS  j.d.o.o. FAŽANA</izvorni_sadrzaj>
    <derivirana_varijabla naziv="DomainObject.Predmet.ProtustrankaIDrugi_1">OPTO LENS  j.d.o.o. FAŽANA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OPTO LENS  j.d.o.o. FAŽANA, OIB 31800722689, Proštin 13, 52100 Fažana</izvorni_sadrzaj>
    <derivirana_varijabla naziv="DomainObject.Predmet.ProtustrankaIDrugiAdressOIB_1">OPTO LENS  j.d.o.o. FAŽANA, OIB 31800722689, Proštin 13, 52100 Fažana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OPTO LENS  j.d.o.o. FAŽANA</item>
      <item>FINANCIJSKA AGENCIJA, RC RIJEKA, PODRUŽNICA PULA, PULA</item>
    </izvorni_sadrzaj>
    <derivirana_varijabla naziv="DomainObject.Predmet.SudioniciListNaziv_1">
      <item>OPTO LENS  j.d.o.o. FAŽANA</item>
      <item>FINANCIJSKA AGENCIJA, RC RIJEKA, PODRUŽNICA PULA, PULA</item>
    </derivirana_varijabla>
  </DomainObject.Predmet.SudioniciListNaziv>
  <DomainObject.Predmet.SudioniciListAdressOIB>
    <izvorni_sadrzaj>
      <item>OPTO LENS  j.d.o.o. FAŽANA, OIB 31800722689, Proštin 13,52100 Fažana</item>
      <item>FINANCIJSKA AGENCIJA, RC RIJEKA, PODRUŽNICA PULA, PULA, OIB 85821130368, Giardini 5,52100 Pula</item>
    </izvorni_sadrzaj>
    <derivirana_varijabla naziv="DomainObject.Predmet.SudioniciListAdressOIB_1">
      <item>OPTO LENS  j.d.o.o. FAŽANA, OIB 31800722689, Proštin 13,52100 Fažana</item>
      <item>FINANCIJSKA AGENCIJA, RC RIJEKA, PODRUŽNICA PULA, PULA, OIB 85821130368, Giardini 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31800722689</item>
      <item>, OIB 85821130368</item>
    </izvorni_sadrzaj>
    <derivirana_varijabla naziv="DomainObject.Predmet.SudioniciListNazivOIB_1">
      <item>, OIB 31800722689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Šebetić, OIB 84590633905, Ignjata Đorđića 6 Zagreb</item>
    </izvorni_sadrzaj>
    <derivirana_varijabla naziv="DomainObject.Predmet.StecajniUpraviteljiListAddressOIB_1">
      <item>Damir Šebetić, OIB 84590633905, Ignjata Đorđića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travnja 2018.</izvorni_sadrzaj>
    <derivirana_varijabla naziv="DomainObject.Predmet.DatumZadnjeOdrzaneSudskeRadnje_1">17. travnja 2018.</derivirana_varijabla>
  </DomainObject.Predmet.DatumZadnjeOdrzaneSudskeRadnje>
  <DomainObject.PredzadnjaOdlukaIzPredmeta.DatumDonosenjaOdluke>
    <izvorni_sadrzaj>18. travnja 2018.</izvorni_sadrzaj>
    <derivirana_varijabla naziv="DomainObject.PredzadnjaOdlukaIzPredmeta.DatumDonosenjaOdluke_1">18. travnja 2018.</derivirana_varijabla>
  </DomainObject.PredzadnjaOdlukaIzPredmeta.DatumDonosenjaOdluke>
  <DomainObject.PredzadnjaOdlukaIzPredmeta.Oznaka>
    <izvorni_sadrzaj>St-17/2017-12</izvorni_sadrzaj>
    <derivirana_varijabla naziv="DomainObject.PredzadnjaOdlukaIzPredmeta.Oznaka_1">St-17/2017-12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02BBEB-0F5B-4A6E-A84C-136F7C7291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1377</properties:Words>
  <properties:Characters>7585</properties:Characters>
  <properties:Lines>154</properties:Lines>
  <properties:Paragraphs>38</properties:Paragraphs>
  <properties:TotalTime>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9020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2018-10-31T13:54:00Z</dcterms:created>
  <dc:creator>Martina Kalmeta</dc:creator>
  <cp:lastModifiedBy>Merlina Klišmanić</cp:lastModifiedBy>
  <cp:lastPrinted>2018-11-02T08:47:00Z</cp:lastPrinted>
  <dcterms:modified xmlns:xsi="http://www.w3.org/2001/XMLSchema-instance" xsi:type="dcterms:W3CDTF">2018-11-02T09:31:00Z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(St-17-17 OPTO LENS j.d.o.o. Rješenje o otvaranju stečajnog postupka - čl. 132 SZ docx.docx)</vt:lpwstr>
  </prop:property>
  <prop:property name="CC_coloring" pid="4" fmtid="{D5CDD505-2E9C-101B-9397-08002B2CF9AE}">
    <vt:bool>false</vt:bool>
  </prop:property>
  <prop:property name="BrojStranica" pid="5" fmtid="{D5CDD505-2E9C-101B-9397-08002B2CF9AE}">
    <vt:i4>3</vt:i4>
  </prop:property>
</prop:Properties>
</file>