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b03" w14:paraId="d05eb0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 w:rsidRPr="00502DA8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547205">
        <w:rPr>
          <w:rFonts w:cs="Times New Roman"/>
        </w:rPr>
        <w:t xml:space="preserve">predlagatelja Republike Hrvatske, Ministarstva financija, Porezne uprave, Područnog ureda Sjeverna Hrvatska, Ispostave Varaždin, kojeg zastupa Županijsko državno odvjetništvo u Varaždinu, Građansko-upravni odjel, i predlagatelja </w:t>
      </w:r>
      <w:r w:rsidR="00386A0E">
        <w:t>B2 KAPITAL d.o.o., Zagreb, Radnička cesta 41</w:t>
      </w:r>
      <w:r w:rsidR="00502DA8">
        <w:t xml:space="preserve">, </w:t>
      </w:r>
      <w:r w:rsidR="00386A0E">
        <w:t xml:space="preserve">OIB: 57509775367, </w:t>
      </w:r>
      <w:r w:rsidR="00502DA8">
        <w:t xml:space="preserve">kojeg zastupaju punomoćnici odvjetnici iz Odvjetničkog društva Suić &amp; Škunca d.o.o. iz Zagreba, </w:t>
      </w:r>
      <w:r w:rsidR="00502DA8" w:rsidRPr="00C774AF">
        <w:t xml:space="preserve">za </w:t>
      </w:r>
      <w:r w:rsidR="00502DA8">
        <w:t xml:space="preserve">otvaranje stečajnog </w:t>
      </w:r>
      <w:r w:rsidR="00502DA8" w:rsidRPr="00C774AF">
        <w:t xml:space="preserve">postupka nad </w:t>
      </w:r>
      <w:r w:rsidR="00502DA8">
        <w:t>istim dužnikom</w:t>
      </w:r>
      <w:r w:rsidR="00502DA8">
        <w:rPr>
          <w:rFonts w:cs="Times New Roman"/>
        </w:rPr>
        <w:t xml:space="preserve"> GALA d.o.o., Čakovec, Mihovljanska 89, OIB: 56255748817</w:t>
      </w:r>
      <w:r w:rsidR="001E27BF">
        <w:t xml:space="preserve">, </w:t>
      </w:r>
      <w:r w:rsidR="001E27BF">
        <w:rPr>
          <w:rFonts w:cs="Times New Roman"/>
        </w:rPr>
        <w:t>10. veljače 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93A2A" w:rsidP="00693A2A" w:rsidR="009F1A8A" w:rsidRPr="00693A2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Obustavlja se skraćeni stečajni postupak i o</w:t>
      </w:r>
      <w:r w:rsidR="009F1A8A" w:rsidRPr="00693A2A">
        <w:rPr>
          <w:rFonts w:cs="Times New Roman"/>
        </w:rPr>
        <w:t>tvara se stečajni postupak nad stečajnim dužnikom</w:t>
      </w:r>
      <w:r w:rsidR="001E27BF" w:rsidRPr="00693A2A">
        <w:rPr>
          <w:rFonts w:cs="Times New Roman"/>
        </w:rPr>
        <w:t xml:space="preserve"> </w:t>
      </w:r>
      <w:r w:rsidR="00502DA8" w:rsidRPr="00693A2A">
        <w:rPr>
          <w:rFonts w:cs="Times New Roman"/>
        </w:rPr>
        <w:t>GALA d.o.o., Čakovec, Mihovljanska 89, OIB: 56255748817</w:t>
      </w:r>
      <w:r w:rsidR="009F1A8A" w:rsidRPr="00693A2A">
        <w:rPr>
          <w:rFonts w:cs="Times New Roman"/>
        </w:rPr>
        <w:t xml:space="preserve">, sa danom </w:t>
      </w:r>
      <w:r w:rsidR="001E27BF" w:rsidRPr="00693A2A">
        <w:rPr>
          <w:rFonts w:cs="Times New Roman"/>
        </w:rPr>
        <w:t>10. veljače 2017</w:t>
      </w:r>
      <w:r w:rsidR="009F1A8A" w:rsidRPr="00693A2A">
        <w:rPr>
          <w:rFonts w:cs="Times New Roman"/>
        </w:rPr>
        <w:t xml:space="preserve">. u </w:t>
      </w:r>
      <w:r w:rsidR="00502DA8" w:rsidRPr="00693A2A">
        <w:rPr>
          <w:rFonts w:cs="Times New Roman"/>
        </w:rPr>
        <w:t>12,00</w:t>
      </w:r>
      <w:r w:rsidR="009F1A8A" w:rsidRPr="00693A2A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E27BF">
        <w:t xml:space="preserve"> Lidija Lesar, Čakovec, Travnička 26</w:t>
      </w:r>
      <w:r w:rsidR="00861DBA">
        <w:t>, OIB:</w:t>
      </w:r>
      <w:r w:rsidR="001E27BF">
        <w:t xml:space="preserve"> 29389899347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502DA8">
        <w:rPr>
          <w:rFonts w:cs="Times New Roman"/>
        </w:rPr>
        <w:t xml:space="preserve">38716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1E27BF">
        <w:rPr>
          <w:rFonts w:cs="Times New Roman"/>
          <w:b/>
        </w:rPr>
        <w:t>25. svibnja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502DA8">
        <w:rPr>
          <w:rFonts w:cs="Times New Roman"/>
          <w:b/>
        </w:rPr>
        <w:t>10</w:t>
      </w:r>
      <w:r w:rsidR="001E27BF">
        <w:rPr>
          <w:rFonts w:cs="Times New Roman"/>
          <w:b/>
        </w:rPr>
        <w:t>,00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BC7B05" w:rsidR="00072E8E" w:rsidRPr="00693A2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Nalaže se</w:t>
      </w:r>
      <w:r w:rsidR="0034554A">
        <w:rPr>
          <w:rFonts w:cs="Times New Roman"/>
        </w:rPr>
        <w:t xml:space="preserve"> </w:t>
      </w:r>
      <w:r w:rsidR="001E27BF">
        <w:rPr>
          <w:rFonts w:cs="Times New Roman"/>
        </w:rPr>
        <w:t>stečajnoj upraviteljici Lidiji Lesar, Čakovec, Travnička 26</w:t>
      </w:r>
      <w:r w:rsidR="00D30F66">
        <w:t>, da bez odgode pristupi ovome sudu radi davanja izjave o prihvaćanju dužnosti i primitka potvrde o imenovanju u skladu s čl. 86. Stečajnog zakona (Narodne novine broj 71/15</w:t>
      </w:r>
      <w:r w:rsidR="00693A2A">
        <w:t>, dalje SZ</w:t>
      </w:r>
      <w:r w:rsidR="00D30F66">
        <w:t>).</w:t>
      </w:r>
    </w:p>
    <w:p w:rsidRDefault="00693A2A" w:rsidP="00693A2A" w:rsidR="00693A2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sudu u Čakovcu, Zemljišno-knjižnom odjelu da upiše zabilježbu toč. I. izreke ovog rješenja</w:t>
      </w:r>
      <w:r w:rsidR="009B0D2B">
        <w:rPr>
          <w:rFonts w:cs="Times New Roman"/>
        </w:rPr>
        <w:t xml:space="preserve"> glede otvaranja stečajnog postupka</w:t>
      </w:r>
      <w:r>
        <w:rPr>
          <w:rFonts w:cs="Times New Roman"/>
        </w:rPr>
        <w:t xml:space="preserve"> za nekretnine i to:</w:t>
      </w:r>
    </w:p>
    <w:p w:rsidRDefault="00693A2A" w:rsidP="00693A2A" w:rsidR="00693A2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 čkbr. 287/2 livada zvernjak sa 383 čhv, upisana u z.k. ul. broj 3849, u 1/1 dijela, k.o. Čakovec, </w:t>
      </w:r>
    </w:p>
    <w:p w:rsidRDefault="00693A2A" w:rsidP="00693A2A" w:rsidR="00D3448A">
      <w:pPr>
        <w:ind w:left="1425"/>
        <w:jc w:val="both"/>
        <w:rPr>
          <w:rFonts w:cs="Times New Roman"/>
        </w:rPr>
      </w:pPr>
      <w:r>
        <w:rPr>
          <w:rFonts w:cs="Times New Roman"/>
        </w:rPr>
        <w:t>- čkbr. 286/1/1 poslovno-stambena građevina sa 931 m</w:t>
      </w:r>
      <w:r w:rsidRPr="00693A2A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i ekonomsko dvorište sa 2957 m</w:t>
      </w:r>
      <w:r w:rsidRPr="00693A2A">
        <w:rPr>
          <w:rFonts w:cs="Times New Roman"/>
          <w:vertAlign w:val="superscript"/>
        </w:rPr>
        <w:t>2</w:t>
      </w:r>
      <w:r>
        <w:rPr>
          <w:rFonts w:cs="Times New Roman"/>
        </w:rPr>
        <w:t>,</w:t>
      </w:r>
      <w:r w:rsidR="00D3448A">
        <w:rPr>
          <w:rFonts w:cs="Times New Roman"/>
        </w:rPr>
        <w:t xml:space="preserve"> upisane u z.k. ul. broj 7135, k.o. Čakovec, koja se sastoji od:</w:t>
      </w:r>
    </w:p>
    <w:p w:rsidRDefault="00D3448A" w:rsidP="00693A2A" w:rsidR="00693A2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a) </w:t>
      </w:r>
      <w:r w:rsidR="00693A2A">
        <w:rPr>
          <w:rFonts w:cs="Times New Roman"/>
        </w:rPr>
        <w:t xml:space="preserve">suvlasnički dio: 41/100 etažno vlasništvo (E-1), poslovni prostor broj 1 </w:t>
      </w:r>
      <w:r>
        <w:rPr>
          <w:rFonts w:cs="Times New Roman"/>
        </w:rPr>
        <w:t>u prizemlju i na katu, poslovno-</w:t>
      </w:r>
      <w:r w:rsidR="00693A2A">
        <w:rPr>
          <w:rFonts w:cs="Times New Roman"/>
        </w:rPr>
        <w:t>stambene građevine koji se sastoji u prizemlju od ulaza, salona, prijema, servisa, spremišta 1, spremišta 2, voditelja, hodnika, ž wc-a i m wc-a, ukupne površine 389,26 m</w:t>
      </w:r>
      <w:r w:rsidR="00693A2A" w:rsidRPr="00693A2A">
        <w:rPr>
          <w:rFonts w:cs="Times New Roman"/>
          <w:vertAlign w:val="superscript"/>
        </w:rPr>
        <w:t>2</w:t>
      </w:r>
      <w:r w:rsidR="00693A2A">
        <w:rPr>
          <w:rFonts w:cs="Times New Roman"/>
          <w:vertAlign w:val="superscript"/>
        </w:rPr>
        <w:t>,</w:t>
      </w:r>
      <w:r w:rsidR="00693A2A">
        <w:rPr>
          <w:rFonts w:cs="Times New Roman"/>
        </w:rPr>
        <w:t xml:space="preserve"> a na katu od stepenica, galerije, ureda 1, ureda 2, ureda 3 i ureda 4, ukupne površine 76,64 m</w:t>
      </w:r>
      <w:r w:rsidR="00693A2A" w:rsidRPr="00693A2A">
        <w:rPr>
          <w:rFonts w:cs="Times New Roman"/>
          <w:vertAlign w:val="superscript"/>
        </w:rPr>
        <w:t>2</w:t>
      </w:r>
      <w:r w:rsidR="00693A2A">
        <w:rPr>
          <w:rFonts w:cs="Times New Roman"/>
        </w:rPr>
        <w:t>, sveukupne površine 465,90 m</w:t>
      </w:r>
      <w:r w:rsidR="00693A2A" w:rsidRPr="00693A2A">
        <w:rPr>
          <w:rFonts w:cs="Times New Roman"/>
          <w:vertAlign w:val="superscript"/>
        </w:rPr>
        <w:t>2</w:t>
      </w:r>
      <w:r w:rsidR="00693A2A">
        <w:rPr>
          <w:rFonts w:cs="Times New Roman"/>
        </w:rPr>
        <w:t xml:space="preserve"> (u planu posebnih dijelova zgrade označeno plavom bojom</w:t>
      </w:r>
      <w:r>
        <w:rPr>
          <w:rFonts w:cs="Times New Roman"/>
        </w:rPr>
        <w:t>)</w:t>
      </w:r>
      <w:r w:rsidR="00693A2A">
        <w:rPr>
          <w:rFonts w:cs="Times New Roman"/>
        </w:rPr>
        <w:t>,</w:t>
      </w:r>
    </w:p>
    <w:p w:rsidRDefault="00D3448A" w:rsidP="00693A2A" w:rsidR="00D3448A">
      <w:pPr>
        <w:ind w:left="1425"/>
        <w:jc w:val="both"/>
        <w:rPr>
          <w:rFonts w:cs="Times New Roman"/>
        </w:rPr>
      </w:pPr>
      <w:r>
        <w:rPr>
          <w:rFonts w:cs="Times New Roman"/>
        </w:rPr>
        <w:t>b) suvlasnički dio: 38/100 etažno vlasništvo (E-2), poslovni prostor broj 2 u prizemlju i katu, poslovno-stambene građevine koji se sastoji u prizemlju od radionice, prodaje dijelova, voditelja, ureda, garderobe, sanitarije, spremišta 1, spremišta 2, limarije, lakiranja, ukupne površine 391,67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>, a na katu od stepenica spremišta 3, ukupne površine 29,55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>, sveukupne površine 421,22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(u planu posebnih dijelova zgrade označeno sivom bojom),</w:t>
      </w:r>
    </w:p>
    <w:p w:rsidRDefault="00D3448A" w:rsidP="00693A2A" w:rsidR="00D3448A" w:rsidRPr="00D3448A">
      <w:pPr>
        <w:ind w:left="1425"/>
        <w:jc w:val="both"/>
        <w:rPr>
          <w:rFonts w:cs="Times New Roman"/>
        </w:rPr>
      </w:pPr>
      <w:r>
        <w:rPr>
          <w:rFonts w:cs="Times New Roman"/>
        </w:rPr>
        <w:t>c) suvlasnički dio: 21/100 etažno vlasništvo (E-3), stan u prizemlju i katu poslovno-stambene građevine koji se sastoji u prizemlju od terase, vjetrobrana, hodnika 1, trima, kupaonice 1, sobe 1, spremišta, ukupne površine 91,76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>, a na katu od stepenica, blagovaonice, kuhinje, dnevnog boravka, terase, hodnika 2, wc-a, kupaonice 2, vešeraja, sobe 2, ukupne površine 153,24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>, sveukupne površine 245,00 m</w:t>
      </w:r>
      <w:r w:rsidRPr="00D3448A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(u planu posebnih dijelova zgrade označeno žutom bojom).</w:t>
      </w:r>
    </w:p>
    <w:p w:rsidRDefault="00693A2A" w:rsidP="00693A2A" w:rsidR="00693A2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D3448A" w:rsidP="00693A2A" w:rsidR="00D3448A" w:rsidRPr="001E27BF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BD5A7A" w:rsidR="008046B0" w:rsidRPr="00BD5A7A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BD5A7A" w:rsidR="00BD5A7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E27BF" w:rsidP="00F015D7" w:rsidR="00DE18D7">
      <w:pPr>
        <w:jc w:val="both"/>
      </w:pPr>
      <w:r>
        <w:tab/>
        <w:t>U ovom postupku povodom prij</w:t>
      </w:r>
      <w:r w:rsidR="00502DA8">
        <w:t>edloga Financijske agencije od 9</w:t>
      </w:r>
      <w:r>
        <w:t xml:space="preserve">. ožujka 2016. zatraženo je </w:t>
      </w:r>
      <w:r w:rsidR="00502DA8">
        <w:t>pokretanje skraćenog s</w:t>
      </w:r>
      <w:r>
        <w:t>tečajnog postupka nad dužnikom</w:t>
      </w:r>
      <w:r w:rsidR="00502DA8">
        <w:t>, zbog toga što je na dan 7</w:t>
      </w:r>
      <w:r>
        <w:t xml:space="preserve">. ožujka 2016. u Očevidniku redoslijeda osnova za plaćanje imao evidentirane neizvršene osnove za plaćanje u neprekinutom razdoblju od 120 dana u ukupnom iznosu od </w:t>
      </w:r>
      <w:r w:rsidR="00502DA8">
        <w:t>110.530,63</w:t>
      </w:r>
      <w:r>
        <w:t xml:space="preserve"> kn.</w:t>
      </w:r>
    </w:p>
    <w:p w:rsidRDefault="00502DA8" w:rsidP="00F015D7" w:rsidR="00502DA8">
      <w:pPr>
        <w:jc w:val="both"/>
      </w:pPr>
    </w:p>
    <w:p w:rsidRDefault="00502DA8" w:rsidP="00F015D7" w:rsidR="00693A2A">
      <w:pPr>
        <w:jc w:val="both"/>
      </w:pPr>
      <w:r>
        <w:tab/>
        <w:t>Povodom oglasa od 29. ožujka 2016., poslovni broj St-387/16-4, objavljenog na mrežnoj stranici e-Oglasna ploča suda, vjerovnik Republika Hrvatska i Privredna banka Zagreb d.d. Zagreb, podnijeli su prijedlog za otvaranje steča</w:t>
      </w:r>
      <w:r w:rsidR="00693A2A">
        <w:t>jnog postupka nad ovim dužnikom.</w:t>
      </w:r>
    </w:p>
    <w:p w:rsidRDefault="00693A2A" w:rsidP="00F015D7" w:rsidR="00693A2A">
      <w:pPr>
        <w:jc w:val="both"/>
      </w:pPr>
    </w:p>
    <w:p w:rsidRDefault="00502DA8" w:rsidP="00F015D7" w:rsidR="00502DA8">
      <w:pPr>
        <w:jc w:val="both"/>
      </w:pPr>
      <w:r>
        <w:t xml:space="preserve"> </w:t>
      </w:r>
      <w:r w:rsidR="00693A2A">
        <w:tab/>
      </w:r>
      <w:r>
        <w:t xml:space="preserve">Republika Hrvatska </w:t>
      </w:r>
      <w:r w:rsidR="00693A2A">
        <w:t xml:space="preserve">je </w:t>
      </w:r>
      <w:r>
        <w:t xml:space="preserve">u prijedlogu od 25. travnja 2016. na temelju stanja računa poreznog obveznika na dan 29. ožujka 2016. </w:t>
      </w:r>
      <w:r w:rsidR="00693A2A">
        <w:t xml:space="preserve">učinila vjerojatnim postojanje tražbine prema ovom dužniku u iznosu od 105.814,98 kn, a predlagatelj Privredna banka Zagreb d.d. Zagreb, </w:t>
      </w:r>
      <w:r w:rsidR="009B0D2B">
        <w:t xml:space="preserve">sada B2 KAPITAL d.o.o., Zagreb, na temelju ugovora o ustupu tražbine od 20. srpnja 2016., </w:t>
      </w:r>
      <w:r w:rsidR="00693A2A">
        <w:t>učinio je također vjerojatnim postojanje svoje tražbine s osnova dvaju ugovora o dugoročnim kreditima broj 31992002151 i 31992002169 od 26. rujna 2008., prema kojima je na dan 3. svibnja 2016. dospjela tražbina po ta dva ugovora o kreditima iznosila 1.702.931,98 kn i 962.032,05 kn</w:t>
      </w:r>
      <w:r w:rsidR="009B0D2B">
        <w:t>,</w:t>
      </w:r>
      <w:r w:rsidR="00693A2A">
        <w:t xml:space="preserve"> </w:t>
      </w:r>
      <w:r w:rsidR="009B0D2B">
        <w:t xml:space="preserve">u skladu sa </w:t>
      </w:r>
      <w:r w:rsidR="00693A2A">
        <w:t>izvacima iz poslovnih knjiga predlagatelja (list 32-33 spisa).</w:t>
      </w:r>
    </w:p>
    <w:p w:rsidRDefault="00693A2A" w:rsidP="00F015D7" w:rsidR="00693A2A">
      <w:pPr>
        <w:jc w:val="both"/>
      </w:pPr>
    </w:p>
    <w:p w:rsidRDefault="00693A2A" w:rsidP="00F015D7" w:rsidR="00693A2A">
      <w:pPr>
        <w:jc w:val="both"/>
      </w:pPr>
      <w:r>
        <w:tab/>
        <w:t>S obzirom na iznijeto valjalo je primjenom čl. 433. SZ obustaviti skraćeni stečajni postupak, kako je to navedeno u toč. I. izreke ovog rješenja.</w:t>
      </w:r>
    </w:p>
    <w:p w:rsidRDefault="001E27BF" w:rsidP="00F015D7" w:rsidR="001E27BF">
      <w:pPr>
        <w:jc w:val="both"/>
      </w:pPr>
    </w:p>
    <w:p w:rsidRDefault="001E27BF" w:rsidP="00F015D7" w:rsidR="00693A2A">
      <w:pPr>
        <w:jc w:val="both"/>
      </w:pPr>
      <w:r>
        <w:tab/>
        <w:t xml:space="preserve">Na ročištu održanom </w:t>
      </w:r>
      <w:r w:rsidR="00693A2A">
        <w:t>25. listopada</w:t>
      </w:r>
      <w:r>
        <w:t xml:space="preserve"> 2016. </w:t>
      </w:r>
      <w:r w:rsidR="00693A2A">
        <w:t xml:space="preserve">direktor dužnika </w:t>
      </w:r>
      <w:r w:rsidR="0066156E">
        <w:t xml:space="preserve">je izjavio da je u postupku prodaje poslovnog prostora koji se nalazi na adresi u Čakovcu, Mihovljanska 89, te su svi papiri od strane potencijalnog kupca predani u Podravsku banku d.d. radi dobivanja kredita, te je uz to izjavio </w:t>
      </w:r>
      <w:r w:rsidR="00A52F39">
        <w:t>da ne osporava da je dužnik nesposoban za plaćanje, ali se usprotivio otvaranju stečajnog postupka</w:t>
      </w:r>
      <w:r w:rsidR="00A51BCD">
        <w:t>.</w:t>
      </w:r>
    </w:p>
    <w:p w:rsidRDefault="00993502" w:rsidP="00F015D7" w:rsidR="00993502">
      <w:pPr>
        <w:jc w:val="both"/>
      </w:pPr>
    </w:p>
    <w:p w:rsidRDefault="00993502" w:rsidP="00A51BCD" w:rsidR="00A51BCD">
      <w:pPr>
        <w:jc w:val="both"/>
      </w:pPr>
      <w:r>
        <w:tab/>
        <w:t>S obzirom na protek vremena od održavanja navedenog ročišta</w:t>
      </w:r>
      <w:r w:rsidR="00A51BCD">
        <w:t xml:space="preserve"> sud je zatražio nove podatke za dužnika u pogledu evidentiranih nenaplaćenih obveza na računu dužnika od Financijske agencije.</w:t>
      </w:r>
    </w:p>
    <w:p w:rsidRDefault="00A51BCD" w:rsidP="00A51BCD" w:rsidR="00A51BCD">
      <w:pPr>
        <w:jc w:val="both"/>
      </w:pPr>
    </w:p>
    <w:p w:rsidRDefault="00A51BCD" w:rsidP="00A51BCD" w:rsidR="00A51BCD">
      <w:pPr>
        <w:ind w:firstLine="709"/>
        <w:jc w:val="both"/>
      </w:pPr>
      <w:r>
        <w:t>Prema podacima Financijske agencije od 1. veljače 2017. dužnik je imao evidentiranih 450 dana neprekidne blokade sa nepodmirenim obvezama na taj dan u iznosu od 121.433,63 kn,  te je iz izvadaka iz zemljišnih knjiga koji su priloženi u spis, sud utvrdio i to da su nekretnine opterećene razlučnim pravima u korist banaka, a jedna od tih banaka je i predlagatelj Privredna banka Zagreb d.d., te u korist PSA Financial d.o.o., Zagreb, Buzin, Bani 75.</w:t>
      </w:r>
    </w:p>
    <w:p w:rsidRDefault="00547205" w:rsidP="00A51BCD" w:rsidR="00547205">
      <w:pPr>
        <w:ind w:firstLine="709"/>
        <w:jc w:val="both"/>
      </w:pPr>
    </w:p>
    <w:p w:rsidRDefault="00547205" w:rsidP="00547205" w:rsidR="00532CDF" w:rsidRPr="00A51BCD">
      <w:pPr>
        <w:ind w:firstLine="709"/>
        <w:jc w:val="both"/>
      </w:pPr>
      <w:r>
        <w:t xml:space="preserve">S obzirom da </w:t>
      </w:r>
      <w:r w:rsidR="00A51BCD">
        <w:t xml:space="preserve">direktor dužnika ne osporava postojanje stečajnog razloga nesposobnosti za plaćanje iz čl. 6. st. 2. SZ, a koji stečajni razlog nedvojbeno postoji u ovom slučaju, </w:t>
      </w:r>
      <w:r w:rsidR="00D30F66">
        <w:rPr>
          <w:rFonts w:cs="Times New Roman"/>
        </w:rPr>
        <w:t xml:space="preserve">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 w:rsidR="00D30F66"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</w:t>
      </w:r>
      <w:r w:rsidR="00BD5A7A">
        <w:rPr>
          <w:rFonts w:cs="Times New Roman"/>
        </w:rPr>
        <w:t xml:space="preserve"> uz korištenje iznimke glede onih stečajnih upravitelja koji su obavijestili Ured predsjednice ovoga suda o tome da im se u narednom periodu ne dodjeljuju predmeti</w:t>
      </w:r>
      <w:r w:rsidR="006B6D90">
        <w:rPr>
          <w:rFonts w:cs="Times New Roman"/>
        </w:rPr>
        <w:t>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D5A7A">
        <w:rPr>
          <w:rFonts w:cs="Times New Roman"/>
        </w:rPr>
        <w:t>10. veljače 2017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643024" w:rsidP="00643024" w:rsidR="00643024">
      <w:pPr>
        <w:ind w:firstLine="708" w:left="5664"/>
        <w:jc w:val="both"/>
        <w:rPr>
          <w:rFonts w:cs="Times New Roman"/>
        </w:rPr>
      </w:pPr>
      <w:r w:rsidRPr="007B4547">
        <w:rPr>
          <w:rFonts w:cs="Times New Roman"/>
        </w:rPr>
        <w:t>SUDAC</w:t>
      </w:r>
    </w:p>
    <w:p w:rsidRDefault="00643024" w:rsidP="00643024" w:rsidR="00643024" w:rsidRPr="007B4547">
      <w:pPr>
        <w:ind w:firstLine="708" w:left="5664"/>
        <w:jc w:val="both"/>
        <w:rPr>
          <w:rFonts w:cs="Times New Roman"/>
        </w:rPr>
      </w:pPr>
    </w:p>
    <w:p w:rsidRDefault="00643024" w:rsidP="00643024" w:rsidR="00643024">
      <w:pPr>
        <w:ind w:firstLine="708" w:left="4956"/>
        <w:jc w:val="both"/>
        <w:rPr>
          <w:rFonts w:cs="Times New Roman"/>
        </w:rPr>
      </w:pPr>
      <w:r w:rsidRPr="007B4547">
        <w:rPr>
          <w:rFonts w:cs="Times New Roman"/>
        </w:rPr>
        <w:t>Ksenija Flack-Makitan, v.r.</w:t>
      </w:r>
    </w:p>
    <w:p w:rsidRDefault="00643024" w:rsidP="00643024" w:rsidR="00643024" w:rsidRPr="007B4547">
      <w:pPr>
        <w:ind w:firstLine="708" w:left="4956"/>
        <w:jc w:val="both"/>
        <w:rPr>
          <w:rFonts w:cs="Times New Roman"/>
        </w:rPr>
      </w:pPr>
    </w:p>
    <w:p w:rsidRDefault="00643024" w:rsidP="00643024" w:rsidR="00643024" w:rsidRPr="007B4547">
      <w:pPr>
        <w:ind w:left="4956"/>
        <w:jc w:val="both"/>
        <w:rPr>
          <w:rFonts w:cs="Times New Roman"/>
        </w:rPr>
      </w:pPr>
      <w:r w:rsidRPr="007B4547">
        <w:rPr>
          <w:rFonts w:cs="Times New Roman"/>
        </w:rPr>
        <w:t>Za točnost otpravka – ovlašteni službenik:</w:t>
      </w:r>
    </w:p>
    <w:p w:rsidRDefault="009F2AC1" w:rsidP="00CE6118" w:rsidR="009F2AC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E6532" w:rsidP="00861DBA" w:rsidR="00502DA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02DA8">
        <w:t>kojeg zastupaju punomoćnici odvjetnici iz Odvjetničkog društva Suić &amp; Škunca d.o.o. iz Zagreba, Domagojeva 14,</w:t>
      </w:r>
    </w:p>
    <w:p w:rsidRDefault="00547205" w:rsidP="00861DBA" w:rsid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47205">
        <w:rPr>
          <w:rFonts w:cs="Times New Roman"/>
        </w:rPr>
        <w:t xml:space="preserve">Predlagatelj, </w:t>
      </w:r>
      <w:r w:rsidR="00861DBA" w:rsidRPr="00547205">
        <w:rPr>
          <w:rFonts w:cs="Times New Roman"/>
        </w:rPr>
        <w:t>Županijsko državno odvjetništvo u Varaždinu, Građansko-upravni odjel, Varaždin, Braće Radić 2,</w:t>
      </w:r>
    </w:p>
    <w:p w:rsidRDefault="00547205" w:rsidP="00547205" w:rsidR="00547205" w:rsidRPr="0054720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47205">
        <w:rPr>
          <w:rFonts w:cs="Times New Roman"/>
        </w:rPr>
        <w:t>Financijska agencija, Regionalni centar Zagreb, Podružnica Varaždin, A. Cesarca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502DA8">
        <w:t>Dušan Gala, Čakovec, Ivana pl. Zajca 61,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BD5A7A">
        <w:t>Lidija Lesar, Čakovec, Travnička 26,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502DA8">
        <w:rPr>
          <w:rFonts w:cs="Times New Roman"/>
        </w:rPr>
        <w:t>Čakovec, O. Keršovanija 11,</w:t>
      </w:r>
    </w:p>
    <w:p w:rsidRDefault="00547205" w:rsidP="00CA03C8" w:rsidR="0054720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Čakovec, R. Boškovića 18,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80" w:rsidP="00BA0147" w:rsidR="00290780">
      <w:r>
        <w:separator/>
      </w:r>
    </w:p>
  </w:endnote>
  <w:endnote w:id="0" w:type="continuationSeparator">
    <w:p w:rsidRDefault="00290780" w:rsidP="00BA0147" w:rsidR="00290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80" w:rsidP="00BA0147" w:rsidR="00290780">
      <w:r>
        <w:separator/>
      </w:r>
    </w:p>
  </w:footnote>
  <w:footnote w:id="0" w:type="continuationSeparator">
    <w:p w:rsidRDefault="00290780" w:rsidP="00BA0147" w:rsidR="00290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5F8B">
      <w:rPr>
        <w:noProof/>
      </w:rPr>
      <w:t>4</w:t>
    </w:r>
    <w:r>
      <w:fldChar w:fldCharType="end"/>
    </w:r>
  </w:p>
  <w:p w:rsidRDefault="006063E0" w:rsidP="001E27BF" w:rsidR="001E27BF">
    <w:pPr>
      <w:pStyle w:val="Zaglavlje"/>
    </w:pPr>
    <w:r>
      <w:tab/>
    </w:r>
    <w:r>
      <w:tab/>
    </w:r>
    <w:r w:rsidR="006B5EF7">
      <w:t>Poslovni broj: 5 St-</w:t>
    </w:r>
    <w:r w:rsidR="00502DA8">
      <w:t>387/16-15</w:t>
    </w: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502DA8">
      <w:t>387/16-15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97A58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27BF"/>
    <w:rsid w:val="001E6503"/>
    <w:rsid w:val="001F5AC4"/>
    <w:rsid w:val="001F66C6"/>
    <w:rsid w:val="00202225"/>
    <w:rsid w:val="002200E1"/>
    <w:rsid w:val="00224134"/>
    <w:rsid w:val="002341FF"/>
    <w:rsid w:val="00256938"/>
    <w:rsid w:val="0026378E"/>
    <w:rsid w:val="00290780"/>
    <w:rsid w:val="00291FBC"/>
    <w:rsid w:val="002A5F8B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86A0E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2DA8"/>
    <w:rsid w:val="00504AE1"/>
    <w:rsid w:val="0050531B"/>
    <w:rsid w:val="0050628A"/>
    <w:rsid w:val="00532CDF"/>
    <w:rsid w:val="005416D9"/>
    <w:rsid w:val="00547205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43024"/>
    <w:rsid w:val="006512C0"/>
    <w:rsid w:val="00655C1F"/>
    <w:rsid w:val="0066156E"/>
    <w:rsid w:val="00666C4B"/>
    <w:rsid w:val="00677E82"/>
    <w:rsid w:val="00681854"/>
    <w:rsid w:val="00693A2A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61DBA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3502"/>
    <w:rsid w:val="00996D2B"/>
    <w:rsid w:val="009B0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51BCD"/>
    <w:rsid w:val="00A52F3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D5A7A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448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A5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A5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St-387/2016-15</izvorni_sadrzaj>
    <derivirana_varijabla naziv="DomainObject.Oznaka_1">St-387/2016-15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St-387/2016-15</izvorni_sadrzaj>
    <derivirana_varijabla naziv="DomainObject.PoslovniBrojDokumenta_1">St-387/2016-15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</izvorni_sadrzaj>
    <derivirana_varijabla naziv="DomainObject.Predmet.SudioniciListNaziv_1">
      <item>Financijska agencija</item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56255748817</item>
      <item>, OIB null</item>
      <item>, OIB 44213507122</item>
      <item>, OIB 82224887560</item>
      <item>, OIB null</item>
    </izvorni_sadrzaj>
    <derivirana_varijabla naziv="DomainObject.Predmet.SudioniciListNazivOIB_1">
      <item>, OIB 85821130368</item>
      <item>, OIB 56255748817</item>
      <item>, OIB null</item>
      <item>, OIB 44213507122</item>
      <item>, OIB 82224887560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53E22-C69C-40C3-A680-663B424D6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1358</properties:Words>
  <properties:Characters>7580</properties:Characters>
  <properties:Lines>161</properties:Lines>
  <properties:Paragraphs>48</properties:Paragraphs>
  <properties:TotalTime>576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2017-02-10T12:35:00Z</cp:lastPrinted>
  <dcterms:modified xmlns:xsi="http://www.w3.org/2001/XMLSchema-instance" xsi:type="dcterms:W3CDTF">2017-02-10T12:36:00Z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