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e4ab" w14:paraId="c20e4ab" w:rsidRDefault="0064097D" w:rsidP="0064097D" w:rsidR="0064097D" w:rsidRPr="00F277F2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                    </w:t>
      </w:r>
      <w:r w:rsidRPr="00F277F2">
        <w:rPr>
          <w:noProof/>
          <w:lang w:eastAsia="hr-HR"/>
        </w:rPr>
        <w:drawing>
          <wp:inline distR="0" distL="0" distB="0" distT="0">
            <wp:extent cy="722630" cx="581025"/>
            <wp:effectExtent b="0" r="0" t="0" l="0"/>
            <wp:docPr descr="cid:image002.jpg@01CCFBB1.81EABE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jpg@01CCFBB1.81EABE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097D" w:rsidP="0064097D" w:rsidR="0064097D" w:rsidRPr="00F277F2">
      <w:pPr>
        <w:spacing w:after="0"/>
        <w:rPr>
          <w:rFonts w:cs="Times New Roman" w:hAnsi="Times New Roman" w:ascii="Times New Roman"/>
          <w:bCs/>
        </w:rPr>
      </w:pPr>
      <w:r w:rsidRPr="00F277F2">
        <w:rPr>
          <w:rFonts w:cs="Times New Roman" w:hAnsi="Times New Roman" w:ascii="Times New Roman"/>
          <w:bCs/>
        </w:rPr>
        <w:t xml:space="preserve">                        REPUBLIKA HRVATSKA</w:t>
      </w:r>
    </w:p>
    <w:p w:rsidRDefault="0064097D" w:rsidP="0064097D" w:rsidR="0064097D" w:rsidRPr="00F277F2">
      <w:pPr>
        <w:spacing w:after="0"/>
        <w:rPr>
          <w:rFonts w:cs="Times New Roman" w:hAnsi="Times New Roman" w:ascii="Times New Roman"/>
          <w:bCs/>
        </w:rPr>
      </w:pPr>
      <w:r w:rsidRPr="00F277F2">
        <w:rPr>
          <w:rFonts w:cs="Times New Roman" w:hAnsi="Times New Roman" w:ascii="Times New Roman"/>
          <w:bCs/>
        </w:rPr>
        <w:t>VISOKI TRGOVAČKI SUD REPUBLIKE  HRVATSKE</w:t>
      </w:r>
    </w:p>
    <w:p w:rsidRDefault="0064097D" w:rsidP="0064097D" w:rsidR="0064097D" w:rsidRPr="00F277F2">
      <w:pPr>
        <w:spacing w:after="0"/>
        <w:rPr>
          <w:rFonts w:cs="Times New Roman" w:hAnsi="Times New Roman" w:ascii="Times New Roman"/>
        </w:rPr>
      </w:pPr>
      <w:r w:rsidRPr="00F277F2">
        <w:rPr>
          <w:rFonts w:cs="Times New Roman" w:hAnsi="Times New Roman" w:ascii="Times New Roman"/>
          <w:bCs/>
        </w:rPr>
        <w:t xml:space="preserve">                                    Z A G R E B</w:t>
      </w:r>
    </w:p>
    <w:p w:rsidRDefault="00447F12" w:rsidP="00447F12" w:rsidR="00447F12" w:rsidRPr="00447F12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47F12" w:rsidP="00447F12" w:rsidR="00447F12" w:rsidRPr="00447F12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47F12" w:rsidP="00447F12" w:rsidR="00447F12" w:rsidRPr="00447F12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447F12">
        <w:rPr>
          <w:rFonts w:cs="Times New Roman" w:eastAsia="Calibri" w:hAnsi="Times New Roman" w:ascii="Times New Roman"/>
          <w:sz w:val="24"/>
          <w:szCs w:val="24"/>
        </w:rPr>
        <w:t>R E P U B L I K A   H R V A T S K A</w:t>
      </w:r>
    </w:p>
    <w:p w:rsidRDefault="00447F12" w:rsidP="00447F12" w:rsidR="00447F12" w:rsidRPr="00447F12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447F12" w:rsidP="00447F12" w:rsidR="00447F12" w:rsidRPr="00447F12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447F12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447F12" w:rsidP="00447F12" w:rsidR="00447F12" w:rsidRPr="00447F12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47F12" w:rsidP="00447F12" w:rsidR="00447F12" w:rsidRPr="00447F12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47F12" w:rsidP="00447F12" w:rsidR="00447F12" w:rsidRPr="00447F12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47F12">
        <w:rPr>
          <w:rFonts w:cs="Times New Roman" w:eastAsia="Calibri" w:hAnsi="Times New Roman" w:ascii="Times New Roman"/>
          <w:sz w:val="24"/>
          <w:szCs w:val="24"/>
        </w:rPr>
        <w:tab/>
        <w:t xml:space="preserve">Visoki trgovački sud Republike Hrvatske, u vijeću sastavljenom od sudaca </w:t>
      </w:r>
      <w:proofErr w:type="spellStart"/>
      <w:r w:rsidRPr="00447F12">
        <w:rPr>
          <w:rFonts w:cs="Times New Roman" w:eastAsia="Calibri" w:hAnsi="Times New Roman" w:ascii="Times New Roman"/>
          <w:sz w:val="24"/>
          <w:szCs w:val="24"/>
        </w:rPr>
        <w:t>Raoula</w:t>
      </w:r>
      <w:proofErr w:type="spellEnd"/>
      <w:r w:rsidRPr="00447F12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447F12">
        <w:rPr>
          <w:rFonts w:cs="Times New Roman" w:eastAsia="Calibri" w:hAnsi="Times New Roman" w:ascii="Times New Roman"/>
          <w:sz w:val="24"/>
          <w:szCs w:val="24"/>
        </w:rPr>
        <w:t>Dubravca</w:t>
      </w:r>
      <w:proofErr w:type="spellEnd"/>
      <w:r w:rsidRPr="00447F12">
        <w:rPr>
          <w:rFonts w:cs="Times New Roman" w:eastAsia="Calibri" w:hAnsi="Times New Roman" w:ascii="Times New Roman"/>
          <w:sz w:val="24"/>
          <w:szCs w:val="24"/>
        </w:rPr>
        <w:t xml:space="preserve">, predsjednika vijeća, Josipa Turkalja, suca izvjestitelja i Draženke </w:t>
      </w:r>
      <w:proofErr w:type="spellStart"/>
      <w:r w:rsidRPr="00447F12">
        <w:rPr>
          <w:rFonts w:cs="Times New Roman" w:eastAsia="Calibri" w:hAnsi="Times New Roman" w:ascii="Times New Roman"/>
          <w:sz w:val="24"/>
          <w:szCs w:val="24"/>
        </w:rPr>
        <w:t>Deladio</w:t>
      </w:r>
      <w:proofErr w:type="spellEnd"/>
      <w:r w:rsidRPr="00447F12">
        <w:rPr>
          <w:rFonts w:cs="Times New Roman" w:eastAsia="Calibri" w:hAnsi="Times New Roman" w:ascii="Times New Roman"/>
          <w:sz w:val="24"/>
          <w:szCs w:val="24"/>
        </w:rPr>
        <w:t xml:space="preserve">, članice vijeća, u stečajnom postupku nad dužnikom M. G. KATALOŠKA PRODAJA d.o.o. u stečaju, </w:t>
      </w:r>
      <w:proofErr w:type="spellStart"/>
      <w:r w:rsidRPr="00447F12">
        <w:rPr>
          <w:rFonts w:cs="Times New Roman" w:eastAsia="Calibri" w:hAnsi="Times New Roman" w:ascii="Times New Roman"/>
          <w:sz w:val="24"/>
          <w:szCs w:val="24"/>
        </w:rPr>
        <w:t>Orešje</w:t>
      </w:r>
      <w:proofErr w:type="spellEnd"/>
      <w:r w:rsidRPr="00447F12">
        <w:rPr>
          <w:rFonts w:cs="Times New Roman" w:eastAsia="Calibri" w:hAnsi="Times New Roman" w:ascii="Times New Roman"/>
          <w:sz w:val="24"/>
          <w:szCs w:val="24"/>
        </w:rPr>
        <w:t xml:space="preserve">, </w:t>
      </w:r>
      <w:proofErr w:type="spellStart"/>
      <w:r w:rsidRPr="00447F12">
        <w:rPr>
          <w:rFonts w:cs="Times New Roman" w:eastAsia="Calibri" w:hAnsi="Times New Roman" w:ascii="Times New Roman"/>
          <w:sz w:val="24"/>
          <w:szCs w:val="24"/>
        </w:rPr>
        <w:t>Selčica</w:t>
      </w:r>
      <w:proofErr w:type="spellEnd"/>
      <w:r w:rsidRPr="00447F12">
        <w:rPr>
          <w:rFonts w:cs="Times New Roman" w:eastAsia="Calibri" w:hAnsi="Times New Roman" w:ascii="Times New Roman"/>
          <w:sz w:val="24"/>
          <w:szCs w:val="24"/>
        </w:rPr>
        <w:t xml:space="preserve"> 16, OIB 42632708988, odlučujući o žalbi REPUBLIKA HRVATSKA, koju zastupa Županijsko državno odvjetništvo u Velikoj Gorici, protiv rješenja Trgovačkog suda u Zagrebu poslovni broj St-612/2014-50 od 14. ožujka 2018., u sjednici vijeća održanoj 5. travnja 2018.</w:t>
      </w:r>
    </w:p>
    <w:p w:rsidRDefault="00447F12" w:rsidP="00447F12" w:rsidR="00447F12" w:rsidRPr="00447F12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47F12" w:rsidP="00447F12" w:rsidR="00447F12" w:rsidRPr="00447F12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447F12">
        <w:rPr>
          <w:rFonts w:cs="Times New Roman" w:eastAsia="Calibri" w:hAnsi="Times New Roman" w:ascii="Times New Roman"/>
          <w:sz w:val="24"/>
          <w:szCs w:val="24"/>
        </w:rPr>
        <w:t>r i j e š i o   j e</w:t>
      </w:r>
    </w:p>
    <w:p w:rsidRDefault="00447F12" w:rsidP="00447F12" w:rsidR="00447F12" w:rsidRPr="00447F12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447F12" w:rsidP="00447F12" w:rsidR="00447F12" w:rsidRPr="00447F12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47F12">
        <w:rPr>
          <w:rFonts w:cs="Times New Roman" w:eastAsia="Calibri" w:hAnsi="Times New Roman" w:ascii="Times New Roman"/>
          <w:sz w:val="24"/>
          <w:szCs w:val="24"/>
        </w:rPr>
        <w:tab/>
        <w:t>Uvažava se žalba Republika Hrvatska, ukida rješenje Trgovačkog suda u Zagrebu poslovni broj St-612/2014-50 od 14. ožujka 2018. i predmet vraća sudu prvog stupnja na ponovan postupak.</w:t>
      </w:r>
    </w:p>
    <w:p w:rsidRDefault="00447F12" w:rsidP="00447F12" w:rsidR="00447F12" w:rsidRPr="00447F12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47F12" w:rsidP="00447F12" w:rsidR="00447F12" w:rsidRPr="00447F12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447F12">
        <w:rPr>
          <w:rFonts w:cs="Times New Roman" w:eastAsia="Calibri" w:hAnsi="Times New Roman" w:ascii="Times New Roman"/>
          <w:sz w:val="24"/>
          <w:szCs w:val="24"/>
        </w:rPr>
        <w:t>Obrazloženje</w:t>
      </w:r>
    </w:p>
    <w:p w:rsidRDefault="00447F12" w:rsidP="00447F12" w:rsidR="00447F12" w:rsidRPr="00447F12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47F12" w:rsidP="00447F12" w:rsidR="00447F12" w:rsidRPr="00447F12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47F12">
        <w:rPr>
          <w:rFonts w:cs="Times New Roman" w:eastAsia="Calibri" w:hAnsi="Times New Roman" w:ascii="Times New Roman"/>
          <w:sz w:val="24"/>
          <w:szCs w:val="24"/>
        </w:rPr>
        <w:tab/>
        <w:t>Rješenjem suda prvog stupnja odlučeno je:</w:t>
      </w:r>
    </w:p>
    <w:p w:rsidRDefault="00447F12" w:rsidP="00447F12" w:rsidR="00447F12" w:rsidRPr="00447F12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47F12">
        <w:rPr>
          <w:rFonts w:cs="Times New Roman" w:eastAsia="Calibri" w:hAnsi="Times New Roman" w:ascii="Times New Roman"/>
          <w:sz w:val="24"/>
          <w:szCs w:val="24"/>
        </w:rPr>
        <w:tab/>
        <w:t xml:space="preserve">„I. Obustavlja se i zaključuje stečajni postupak nad dužnikom M. G. KATALOŠKA PRODAJA d.o.o. – u stečaju (Grad Sveta Nedjelja), </w:t>
      </w:r>
      <w:proofErr w:type="spellStart"/>
      <w:r w:rsidRPr="00447F12">
        <w:rPr>
          <w:rFonts w:cs="Times New Roman" w:eastAsia="Calibri" w:hAnsi="Times New Roman" w:ascii="Times New Roman"/>
          <w:sz w:val="24"/>
          <w:szCs w:val="24"/>
        </w:rPr>
        <w:t>Selčica</w:t>
      </w:r>
      <w:proofErr w:type="spellEnd"/>
      <w:r w:rsidRPr="00447F12">
        <w:rPr>
          <w:rFonts w:cs="Times New Roman" w:eastAsia="Calibri" w:hAnsi="Times New Roman" w:ascii="Times New Roman"/>
          <w:sz w:val="24"/>
          <w:szCs w:val="24"/>
        </w:rPr>
        <w:t xml:space="preserve"> 16, OIB: 42632708988.</w:t>
      </w:r>
    </w:p>
    <w:p w:rsidRDefault="00447F12" w:rsidP="00447F12" w:rsidR="00447F12" w:rsidRPr="00447F12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47F12">
        <w:rPr>
          <w:rFonts w:cs="Times New Roman" w:eastAsia="Calibri" w:hAnsi="Times New Roman" w:ascii="Times New Roman"/>
          <w:sz w:val="24"/>
          <w:szCs w:val="24"/>
        </w:rPr>
        <w:tab/>
        <w:t>II. Stečajni upravitelj ovlašten je i nakon zaključenja ovog stečajnog postupka zastupati stečajnu masu, u skladu sa Stečajnim zakonom.</w:t>
      </w:r>
    </w:p>
    <w:p w:rsidRDefault="00447F12" w:rsidP="00447F12" w:rsidR="00447F12" w:rsidRPr="00447F12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47F12">
        <w:rPr>
          <w:rFonts w:cs="Times New Roman" w:eastAsia="Calibri" w:hAnsi="Times New Roman" w:ascii="Times New Roman"/>
          <w:sz w:val="24"/>
          <w:szCs w:val="24"/>
        </w:rPr>
        <w:tab/>
        <w:t>III. Ovo rješenje objavit će se na stečajnoj e-Oglasnoj ploči.</w:t>
      </w:r>
    </w:p>
    <w:p w:rsidRDefault="00447F12" w:rsidP="00447F12" w:rsidR="00447F12" w:rsidRPr="00447F12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47F12">
        <w:rPr>
          <w:rFonts w:cs="Times New Roman" w:eastAsia="Calibri" w:hAnsi="Times New Roman" w:ascii="Times New Roman"/>
          <w:sz w:val="24"/>
          <w:szCs w:val="24"/>
        </w:rPr>
        <w:tab/>
        <w:t>IV. Po pravomoćnosti ovog rješenja sudski registar izvršit će upis brisanja stečajnog dužnik iz registra po službenoj dužnosti.“</w:t>
      </w:r>
    </w:p>
    <w:p w:rsidRDefault="00447F12" w:rsidP="00447F12" w:rsidR="00447F12" w:rsidRPr="00447F12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47F12" w:rsidP="00447F12" w:rsidR="00447F12" w:rsidRPr="00447F12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47F12">
        <w:rPr>
          <w:rFonts w:cs="Times New Roman" w:eastAsia="Calibri" w:hAnsi="Times New Roman" w:ascii="Times New Roman"/>
          <w:sz w:val="24"/>
          <w:szCs w:val="24"/>
        </w:rPr>
        <w:tab/>
        <w:t>Protiv ovog rješenja žali se stečajni vjerovnik Republika Hrvatska zbog pogrešno i nepotpuno utvrđenog činjeničnog stanja i pogrešne primjene materijalnog prava, te predlaže pobijanu rješenje ukinuti.</w:t>
      </w:r>
    </w:p>
    <w:p w:rsidRDefault="00447F12" w:rsidP="00447F12" w:rsidR="00447F12" w:rsidRPr="00447F12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47F12" w:rsidP="00447F12" w:rsidR="00447F12" w:rsidRPr="00447F12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47F12">
        <w:rPr>
          <w:rFonts w:cs="Times New Roman" w:eastAsia="Calibri" w:hAnsi="Times New Roman" w:ascii="Times New Roman"/>
          <w:sz w:val="24"/>
          <w:szCs w:val="24"/>
        </w:rPr>
        <w:tab/>
        <w:t>Žalba je osnovana.</w:t>
      </w:r>
    </w:p>
    <w:p w:rsidRDefault="00447F12" w:rsidP="00447F12" w:rsidR="00447F12" w:rsidRPr="00447F12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47F12" w:rsidP="00447F12" w:rsidR="00447F12" w:rsidRPr="00447F12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47F12">
        <w:rPr>
          <w:rFonts w:cs="Times New Roman" w:eastAsia="Calibri" w:hAnsi="Times New Roman" w:ascii="Times New Roman"/>
          <w:sz w:val="24"/>
          <w:szCs w:val="24"/>
        </w:rPr>
        <w:tab/>
        <w:t>Sud prvog stupnja svoju odluku temelji na stajalištu da stečajna masa nije dostatna niti za pokriće troškova stečajnog postupka, a niti su vjerovnici stečajnog dužnika na temelju zaključka Trgovačkog suda u Zagrebu poslovni broj St-612/14-47 od 11. prosinca 2017. uplatiti iznos od 85.000,00 kn za pokriće troškova postupka.</w:t>
      </w:r>
    </w:p>
    <w:p w:rsidRDefault="00447F12" w:rsidP="00447F12" w:rsidR="00447F12" w:rsidRPr="00447F12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47F12" w:rsidP="00447F12" w:rsidR="00447F12" w:rsidRPr="00447F12">
      <w:pPr>
        <w:spacing w:lineRule="auto" w:line="240" w:after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47F1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Ovakvo utvrđenje suda prvog stupnja u suprotnosti je sa stanjem spisa, pa je time počinjena bitna povreda odredaba parničnog postupka propisana odredbom članka 354. stavka 2. točke 11. Zakona o parničnom postupku („Narodne novine“ broj: 148/11-pročišćeni tekst, 25/13 i 89/14; dalje: ZPP).</w:t>
      </w:r>
    </w:p>
    <w:p w:rsidRDefault="00447F12" w:rsidP="00447F12" w:rsidR="00447F12" w:rsidRPr="00447F12">
      <w:pPr>
        <w:spacing w:lineRule="auto" w:line="240" w:after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7F12" w:rsidP="00447F12" w:rsidR="00447F12" w:rsidRPr="00447F12">
      <w:pPr>
        <w:spacing w:lineRule="auto" w:line="240" w:after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47F1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Naime, iz izvješća stečajnog upravitelja proizlazi da su u stečajnom postupku naplaćena potraživanja, povučena sredstva s drugih bankovnih računa i unovčena cjelokupna vrijednost imovine u ukupnom iznosu od 87.637,12 kn, a da troškovi stečajnog postupka i troškovi za koje je izgledno da će dospjeti iznose ukupno 47.083,18 kn (list 144. i 145. spisa).</w:t>
      </w:r>
    </w:p>
    <w:p w:rsidRDefault="00447F12" w:rsidP="00447F12" w:rsidR="00447F12" w:rsidRPr="00447F12">
      <w:pPr>
        <w:spacing w:lineRule="auto" w:line="240" w:after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7F12" w:rsidP="00447F12" w:rsidR="00447F12" w:rsidRPr="00447F12">
      <w:pPr>
        <w:spacing w:lineRule="auto" w:line="240" w:after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47F1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Osim toga, stečajni vjerovnik Republika Hrvatska se podneskom od 22. prosinca 2017. (list 152. i 153. spisa) očitovao na zaključak suda prvog stupnja od 11. prosinca 2017. kojim su stečajni vjerovnici pozvani na davanje mišljenja, ističući da su ostvarene pretpostavke za djelomičnu diobu vjerovnicima.</w:t>
      </w:r>
    </w:p>
    <w:p w:rsidRDefault="00447F12" w:rsidP="00447F12" w:rsidR="00447F12" w:rsidRPr="00447F12">
      <w:pPr>
        <w:spacing w:lineRule="auto" w:line="240" w:after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7F12" w:rsidP="00447F12" w:rsidR="00447F12" w:rsidRPr="00447F12">
      <w:pPr>
        <w:spacing w:lineRule="auto" w:line="240" w:after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47F1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Prema tome, barem za sada, iz stanja spisa ne proizlazi da su ispunjene pretpostavke za obustavu i zaključenje stečajnog postupka na temelju odredbe članka 203. stavka 1. Stečajni zakon („Narodne novine“ broj: 53/91, 91/92, 112/99, 129/00, 123/03, 197/03, 187/04, 82/06, 116/10, 25/12 i 133/12; dalje: SZ).</w:t>
      </w:r>
    </w:p>
    <w:p w:rsidRDefault="00447F12" w:rsidP="00447F12" w:rsidR="00447F12" w:rsidRPr="00447F12">
      <w:pPr>
        <w:spacing w:lineRule="auto" w:line="240" w:after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7F12" w:rsidP="00447F12" w:rsidR="00447F12" w:rsidRPr="00447F12">
      <w:pPr>
        <w:spacing w:lineRule="auto" w:line="240" w:after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47F1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Zbog svega navedenog, valjalo je na temelju odredbe članka 380. točke 3. ZPP-a u svezi s odredbom članka 6. SZ-a odlučiti kao u izreci ovog drugostupanjskog rješenja.</w:t>
      </w:r>
    </w:p>
    <w:p w:rsidRDefault="00447F12" w:rsidP="00447F12" w:rsidR="00447F12" w:rsidRPr="00447F12">
      <w:pPr>
        <w:spacing w:lineRule="auto" w:line="240" w:after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7F12" w:rsidP="00447F12" w:rsidR="00447F12" w:rsidRPr="00447F12">
      <w:pPr>
        <w:spacing w:lineRule="auto" w:line="240" w:after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47F1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ponovnom postupku sud prvog stupnja otklonit će ukazanu bitnu povredu odredaba parničnog postupka, utvrditi koji je iznos preostao nakon pokrića troškova stečajnog postupka, a potom odlučiti sukladno Zakonu.</w:t>
      </w:r>
    </w:p>
    <w:p w:rsidRDefault="00447F12" w:rsidP="00447F12" w:rsidR="00447F12" w:rsidRPr="00447F12">
      <w:pPr>
        <w:spacing w:lineRule="auto" w:line="240" w:after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7F12" w:rsidP="00447F12" w:rsidR="00447F12" w:rsidRPr="00447F12">
      <w:pPr>
        <w:spacing w:lineRule="auto" w:line="240" w:after="240"/>
        <w:contextualSpacing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47F1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5. travnja 2018.</w:t>
      </w:r>
    </w:p>
    <w:p w:rsidRDefault="00447F12" w:rsidP="00447F12" w:rsidR="00447F12" w:rsidRPr="00447F12">
      <w:pPr>
        <w:spacing w:lineRule="auto" w:line="240" w:after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7F12" w:rsidP="00447F12" w:rsidR="00447F12" w:rsidRPr="00447F12">
      <w:pPr>
        <w:spacing w:lineRule="auto" w:line="240" w:after="240"/>
        <w:ind w:left="4536"/>
        <w:contextualSpacing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47F12">
        <w:rPr>
          <w:rFonts w:cs="Times New Roman" w:eastAsia="Times New Roman" w:hAnsi="Times New Roman" w:ascii="Times New Roman"/>
          <w:sz w:val="24"/>
          <w:szCs w:val="24"/>
          <w:lang w:eastAsia="hr-HR"/>
        </w:rPr>
        <w:t>Predsjednik vijeća</w:t>
      </w:r>
    </w:p>
    <w:p w:rsidRDefault="00447F12" w:rsidP="00447F12" w:rsidR="00447F12" w:rsidRPr="00447F12">
      <w:pPr>
        <w:spacing w:lineRule="auto" w:line="240" w:after="240"/>
        <w:ind w:left="4536"/>
        <w:contextualSpacing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447F12">
        <w:rPr>
          <w:rFonts w:cs="Times New Roman" w:eastAsia="Times New Roman" w:hAnsi="Times New Roman" w:ascii="Times New Roman"/>
          <w:sz w:val="24"/>
          <w:szCs w:val="24"/>
          <w:lang w:eastAsia="hr-HR"/>
        </w:rPr>
        <w:t>Raoul</w:t>
      </w:r>
      <w:proofErr w:type="spellEnd"/>
      <w:r w:rsidRPr="00447F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447F12">
        <w:rPr>
          <w:rFonts w:cs="Times New Roman" w:eastAsia="Times New Roman" w:hAnsi="Times New Roman" w:ascii="Times New Roman"/>
          <w:sz w:val="24"/>
          <w:szCs w:val="24"/>
          <w:lang w:eastAsia="hr-HR"/>
        </w:rPr>
        <w:t>Dubravec</w:t>
      </w:r>
      <w:proofErr w:type="spellEnd"/>
      <w:r w:rsidRPr="00447F12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447F12" w:rsidP="00447F12" w:rsidR="00447F12" w:rsidRPr="00447F12">
      <w:pPr>
        <w:spacing w:lineRule="auto" w:line="240" w:after="240"/>
        <w:ind w:left="4536"/>
        <w:contextualSpacing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7F12" w:rsidP="00447F12" w:rsidR="00447F12" w:rsidRPr="00447F12">
      <w:pPr>
        <w:spacing w:lineRule="auto" w:line="240" w:after="240"/>
        <w:ind w:left="4536"/>
        <w:contextualSpacing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47F12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447F12" w:rsidP="00447F12" w:rsidR="00447F12" w:rsidRPr="00447F12">
      <w:pPr>
        <w:spacing w:lineRule="auto" w:line="240" w:after="240"/>
        <w:ind w:left="4536"/>
        <w:contextualSpacing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47F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Brankica </w:t>
      </w:r>
      <w:proofErr w:type="spellStart"/>
      <w:r w:rsidRPr="00447F12">
        <w:rPr>
          <w:rFonts w:cs="Times New Roman" w:eastAsia="Times New Roman" w:hAnsi="Times New Roman" w:ascii="Times New Roman"/>
          <w:sz w:val="24"/>
          <w:szCs w:val="24"/>
          <w:lang w:eastAsia="hr-HR"/>
        </w:rPr>
        <w:t>Curman</w:t>
      </w:r>
      <w:proofErr w:type="spellEnd"/>
    </w:p>
    <w:p w:rsidRDefault="000104E4" w:rsidR="000104E4"/>
    <w:sectPr w:rsidR="000104E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97D" w:rsidP="0064097D" w:rsidR="0064097D">
      <w:pPr>
        <w:spacing w:lineRule="auto" w:line="240" w:after="0"/>
      </w:pPr>
      <w:r>
        <w:separator/>
      </w:r>
    </w:p>
  </w:endnote>
  <w:endnote w:id="0" w:type="continuationSeparator">
    <w:p w:rsidRDefault="0064097D" w:rsidP="0064097D" w:rsidR="006409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97D" w:rsidP="0064097D" w:rsidR="0064097D">
      <w:pPr>
        <w:spacing w:lineRule="auto" w:line="240" w:after="0"/>
      </w:pPr>
      <w:r>
        <w:separator/>
      </w:r>
    </w:p>
  </w:footnote>
  <w:footnote w:id="0" w:type="continuationSeparator">
    <w:p w:rsidRDefault="0064097D" w:rsidP="0064097D" w:rsidR="006409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097D" w:rsidP="0064097D" w:rsidR="0064097D">
    <w:pPr>
      <w:pStyle w:val="Zaglavlje"/>
      <w:jc w:val="right"/>
    </w:pPr>
    <w:r>
      <w:t xml:space="preserve">89 </w:t>
    </w:r>
    <w:proofErr w:type="spellStart"/>
    <w:r>
      <w:t>Pž</w:t>
    </w:r>
    <w:proofErr w:type="spellEnd"/>
    <w:r>
      <w:t>-2172/2018-2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F12"/>
    <w:rsid w:val="000104E4"/>
    <w:rsid w:val="00447F12"/>
    <w:rsid w:val="0064097D"/>
    <w:rsid w:val="007331B3"/>
    <w:rsid w:val="00D5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097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097D"/>
  </w:style>
  <w:style w:styleId="Podnoje" w:type="paragraph">
    <w:name w:val="footer"/>
    <w:basedOn w:val="Normal"/>
    <w:link w:val="PodnojeChar"/>
    <w:uiPriority w:val="99"/>
    <w:unhideWhenUsed/>
    <w:rsid w:val="0064097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097D"/>
  </w:style>
  <w:style w:styleId="Tekstrezerviranogmjesta" w:type="character">
    <w:name w:val="Placeholder Text"/>
    <w:basedOn w:val="Zadanifontodlomka"/>
    <w:uiPriority w:val="99"/>
    <w:semiHidden/>
    <w:rsid w:val="00D54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9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492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49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49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097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097D"/>
  </w:style>
  <w:style w:styleId="Podnoje" w:type="paragraph">
    <w:name w:val="footer"/>
    <w:basedOn w:val="Normal"/>
    <w:link w:val="PodnojeChar"/>
    <w:uiPriority w:val="99"/>
    <w:unhideWhenUsed/>
    <w:rsid w:val="0064097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097D"/>
  </w:style>
  <w:style w:styleId="Tekstrezerviranogmjesta" w:type="character">
    <w:name w:val="Placeholder Text"/>
    <w:basedOn w:val="Zadanifontodlomka"/>
    <w:uiPriority w:val="99"/>
    <w:semiHidden/>
    <w:rsid w:val="00D54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92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492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492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492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7781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3135</properties:Characters>
  <properties:Lines>81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2018-04-20T07:58:00Z</dcterms:created>
  <dc:creator>Sonja Pilić</dc:creator>
  <cp:lastModifiedBy>Sonja Pilić</cp:lastModifiedBy>
  <dcterms:modified xmlns:xsi="http://www.w3.org/2001/XMLSchema-instance" xsi:type="dcterms:W3CDTF">2018-04-20T08:04:00Z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St-1038/2018-55 / Podnesak - Rješenje - prihvaćena žalba - ukinuto 1. st. rješenje (II st. rješenje Pž-2172-18.docx)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