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645e" w14:paraId="844645e" w:rsidRDefault="003F2E5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678180</wp:posOffset>
            </wp:positionV>
            <wp:extent cy="815340" cx="611052"/>
            <wp:effectExtent b="381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5945" cx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3F2E57" w:rsidP="003F2E57" w:rsidR="003F2E57">
      <w:pPr>
        <w:pStyle w:val="Bezproreda"/>
      </w:pPr>
      <w:r>
        <w:t xml:space="preserve">          Republika Hrvatska</w:t>
      </w:r>
    </w:p>
    <w:p w:rsidRDefault="003F2E57" w:rsidP="003F2E57" w:rsidR="003F2E57">
      <w:pPr>
        <w:pStyle w:val="Bezproreda"/>
      </w:pPr>
      <w:r>
        <w:t xml:space="preserve">     Trgovački sud u Bjelovaru</w:t>
      </w:r>
    </w:p>
    <w:p w:rsidRDefault="003F2E57" w:rsidP="003F2E57" w:rsidR="003F2E57">
      <w:pPr>
        <w:pStyle w:val="Bezproreda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3F2E57">
        <w:rPr>
          <w:rFonts w:cs="Times New Roman" w:eastAsia="Times New Roman"/>
          <w:noProof/>
          <w:szCs w:val="20"/>
          <w:lang w:eastAsia="hr-HR"/>
        </w:rPr>
        <w:t xml:space="preserve">            5. St-278/2017-13</w:t>
      </w: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F2E5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F2E57">
        <w:rPr>
          <w:rFonts w:cs="Times New Roman" w:eastAsia="Times New Roman"/>
          <w:szCs w:val="20"/>
          <w:lang w:eastAsia="hr-HR"/>
        </w:rPr>
        <w:t>R J E Š E N J E</w:t>
      </w: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F2E57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stečajnom postupku nad dužnikom </w:t>
      </w:r>
      <w:r w:rsidRPr="003F2E57">
        <w:rPr>
          <w:rFonts w:cs="Times New Roman" w:eastAsia="Calibri"/>
          <w:szCs w:val="20"/>
          <w:lang w:eastAsia="hr-HR"/>
        </w:rPr>
        <w:t xml:space="preserve">Stečajna masa iza </w:t>
      </w:r>
      <w:r w:rsidRPr="003F2E57">
        <w:rPr>
          <w:rFonts w:cs="Times New Roman" w:eastAsia="Times New Roman"/>
          <w:szCs w:val="20"/>
          <w:lang w:eastAsia="hr-HR"/>
        </w:rPr>
        <w:t xml:space="preserve">TRGOVAČKE ZADRUGE KATAPULT u stečaju, Osijek, </w:t>
      </w:r>
      <w:proofErr w:type="spellStart"/>
      <w:r w:rsidRPr="003F2E57">
        <w:rPr>
          <w:rFonts w:cs="Times New Roman" w:eastAsia="Times New Roman"/>
          <w:szCs w:val="20"/>
          <w:lang w:eastAsia="hr-HR"/>
        </w:rPr>
        <w:t>Gornjodravska</w:t>
      </w:r>
      <w:proofErr w:type="spellEnd"/>
      <w:r w:rsidRPr="003F2E57">
        <w:rPr>
          <w:rFonts w:cs="Times New Roman" w:eastAsia="Times New Roman"/>
          <w:szCs w:val="20"/>
          <w:lang w:eastAsia="hr-HR"/>
        </w:rPr>
        <w:t xml:space="preserve"> obala 89/A, MBS: 010102102,  97833022611, 8. siječnja 2018. </w:t>
      </w: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F2E57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F2E57">
        <w:rPr>
          <w:rFonts w:cs="Times New Roman" w:eastAsia="Times New Roman"/>
          <w:noProof/>
          <w:szCs w:val="20"/>
          <w:lang w:eastAsia="hr-HR"/>
        </w:rPr>
        <w:t>I. Određuje se upis zabilježbe nastavka stečajnog postupka radi naknadne diobe s</w:t>
      </w:r>
      <w:r w:rsidRPr="003F2E57">
        <w:rPr>
          <w:rFonts w:cs="Times New Roman" w:eastAsia="Calibri"/>
          <w:szCs w:val="20"/>
          <w:lang w:eastAsia="hr-HR"/>
        </w:rPr>
        <w:t xml:space="preserve">tečajne mase iza </w:t>
      </w:r>
      <w:r w:rsidRPr="003F2E57">
        <w:rPr>
          <w:rFonts w:cs="Times New Roman" w:eastAsia="Times New Roman"/>
          <w:szCs w:val="20"/>
          <w:lang w:eastAsia="hr-HR"/>
        </w:rPr>
        <w:t>TRGOVAČKE ZADRUGE KATAPULT, Bjelovar, Matice Hrvatske 14/a OIB: 97833022611.</w:t>
      </w: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F2E57">
        <w:rPr>
          <w:rFonts w:cs="Times New Roman" w:eastAsia="Times New Roman"/>
          <w:noProof/>
          <w:szCs w:val="20"/>
          <w:lang w:eastAsia="hr-HR"/>
        </w:rPr>
        <w:t>II. Ovo rješenje provesti će Zemljišnoknjižni odjel Općinskog suda u Bjelovaru, zabilježbom na nekretninama dužnika</w:t>
      </w:r>
      <w:r w:rsidRPr="003F2E57">
        <w:rPr>
          <w:rFonts w:cs="Times New Roman" w:eastAsia="Times New Roman"/>
          <w:szCs w:val="20"/>
          <w:lang w:eastAsia="hr-HR"/>
        </w:rPr>
        <w:t xml:space="preserve"> upisanim u </w:t>
      </w:r>
      <w:proofErr w:type="spellStart"/>
      <w:r w:rsidRPr="003F2E57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3F2E57">
        <w:rPr>
          <w:rFonts w:cs="Times New Roman" w:eastAsia="Times New Roman"/>
          <w:szCs w:val="20"/>
          <w:lang w:eastAsia="hr-HR"/>
        </w:rPr>
        <w:t xml:space="preserve">. 5390 k.o. 300934 Grad Bjelovar, kat. čestica 2427/1 U ULICI MATICE HRVATSKE sa 1026 m2, 4. Suvlasnički dio: 24/1000, ETAŽNO VLASNIŠTVO (E-4), POSLOVNI PROSTOR "A1", koji se nalazi u prizemlju stambeno-poslovne zgrade, a sastoji se od ostave, poslovnog prostora, </w:t>
      </w:r>
      <w:proofErr w:type="spellStart"/>
      <w:r w:rsidRPr="003F2E57">
        <w:rPr>
          <w:rFonts w:cs="Times New Roman" w:eastAsia="Times New Roman"/>
          <w:szCs w:val="20"/>
          <w:lang w:eastAsia="hr-HR"/>
        </w:rPr>
        <w:t>predprostora</w:t>
      </w:r>
      <w:proofErr w:type="spellEnd"/>
      <w:r w:rsidRPr="003F2E57">
        <w:rPr>
          <w:rFonts w:cs="Times New Roman" w:eastAsia="Times New Roman"/>
          <w:szCs w:val="20"/>
          <w:lang w:eastAsia="hr-HR"/>
        </w:rPr>
        <w:t xml:space="preserve">, WC-a, </w:t>
      </w:r>
      <w:proofErr w:type="spellStart"/>
      <w:r w:rsidRPr="003F2E57">
        <w:rPr>
          <w:rFonts w:cs="Times New Roman" w:eastAsia="Times New Roman"/>
          <w:szCs w:val="20"/>
          <w:lang w:eastAsia="hr-HR"/>
        </w:rPr>
        <w:t>netto</w:t>
      </w:r>
      <w:proofErr w:type="spellEnd"/>
      <w:r w:rsidRPr="003F2E57">
        <w:rPr>
          <w:rFonts w:cs="Times New Roman" w:eastAsia="Times New Roman"/>
          <w:szCs w:val="20"/>
          <w:lang w:eastAsia="hr-HR"/>
        </w:rPr>
        <w:t xml:space="preserve"> korisne površine P=35,36 m2, kojem pripada spremište "A1" koje se nalazi u podrumu, neto korisne površine P=7,80 m2.</w:t>
      </w: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F2E57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F2E57">
        <w:rPr>
          <w:rFonts w:cs="Times New Roman" w:eastAsia="Times New Roman"/>
          <w:noProof/>
          <w:szCs w:val="20"/>
          <w:lang w:eastAsia="hr-HR"/>
        </w:rPr>
        <w:t xml:space="preserve">Rješenjem ovoga suda br. </w:t>
      </w:r>
      <w:r w:rsidRPr="003F2E57">
        <w:rPr>
          <w:rFonts w:cs="Times New Roman" w:eastAsia="Times New Roman"/>
          <w:szCs w:val="20"/>
          <w:lang w:eastAsia="hr-HR"/>
        </w:rPr>
        <w:t xml:space="preserve">5 St-432/2015-8, 10. travnja 2017. određen je </w:t>
      </w:r>
      <w:r w:rsidRPr="003F2E57">
        <w:rPr>
          <w:rFonts w:cs="Times New Roman" w:eastAsia="Times New Roman"/>
          <w:noProof/>
          <w:szCs w:val="20"/>
          <w:lang w:eastAsia="hr-HR"/>
        </w:rPr>
        <w:t>nastavak stečajnog postupka radi naknadne diobe s</w:t>
      </w:r>
      <w:r w:rsidRPr="003F2E57">
        <w:rPr>
          <w:rFonts w:cs="Times New Roman" w:eastAsia="Calibri"/>
          <w:szCs w:val="20"/>
          <w:lang w:eastAsia="hr-HR"/>
        </w:rPr>
        <w:t xml:space="preserve">tečajne mase iza </w:t>
      </w:r>
      <w:r w:rsidRPr="003F2E57">
        <w:rPr>
          <w:rFonts w:cs="Times New Roman" w:eastAsia="Times New Roman"/>
          <w:szCs w:val="20"/>
          <w:lang w:eastAsia="hr-HR"/>
        </w:rPr>
        <w:t>TRGOVAČKE ZADRUGE KATAPULT, Bjelovar, Matice Hrvatske 14/a, OIB: 51576931651, t</w:t>
      </w:r>
      <w:r w:rsidRPr="003F2E57">
        <w:rPr>
          <w:rFonts w:cs="Times New Roman" w:eastAsia="Calibri"/>
          <w:szCs w:val="20"/>
          <w:lang w:eastAsia="hr-HR"/>
        </w:rPr>
        <w:t xml:space="preserve">e upis u sudski registar Stečajne mase iza </w:t>
      </w:r>
      <w:r w:rsidRPr="003F2E57">
        <w:rPr>
          <w:rFonts w:cs="Times New Roman" w:eastAsia="Times New Roman"/>
          <w:szCs w:val="20"/>
          <w:lang w:eastAsia="hr-HR"/>
        </w:rPr>
        <w:t xml:space="preserve">TRGOVAČKE ZADRUGE KATAPULT, Bjelovar, Matice Hrvatske 14/a, MBS: 010058033, OIB: 51576931651, </w:t>
      </w:r>
      <w:r w:rsidRPr="003F2E57">
        <w:rPr>
          <w:rFonts w:cs="Times New Roman" w:eastAsia="Calibri"/>
          <w:szCs w:val="20"/>
          <w:lang w:eastAsia="hr-HR"/>
        </w:rPr>
        <w:t xml:space="preserve">sa sjedištem na adresi stečajnog upravitelja </w:t>
      </w:r>
      <w:r w:rsidRPr="003F2E57">
        <w:rPr>
          <w:rFonts w:cs="Times New Roman" w:eastAsia="Times New Roman"/>
          <w:szCs w:val="20"/>
          <w:lang w:eastAsia="hr-HR"/>
        </w:rPr>
        <w:t xml:space="preserve">Daše </w:t>
      </w:r>
      <w:proofErr w:type="spellStart"/>
      <w:r w:rsidRPr="003F2E57">
        <w:rPr>
          <w:rFonts w:cs="Times New Roman" w:eastAsia="Times New Roman"/>
          <w:szCs w:val="20"/>
          <w:lang w:eastAsia="hr-HR"/>
        </w:rPr>
        <w:t>Panjaković</w:t>
      </w:r>
      <w:proofErr w:type="spellEnd"/>
      <w:r w:rsidRPr="003F2E5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3F2E57">
        <w:rPr>
          <w:rFonts w:cs="Times New Roman" w:eastAsia="Times New Roman"/>
          <w:szCs w:val="20"/>
          <w:lang w:eastAsia="hr-HR"/>
        </w:rPr>
        <w:t>Senjić</w:t>
      </w:r>
      <w:proofErr w:type="spellEnd"/>
      <w:r w:rsidRPr="003F2E57">
        <w:rPr>
          <w:rFonts w:cs="Times New Roman" w:eastAsia="Times New Roman"/>
          <w:szCs w:val="20"/>
          <w:lang w:eastAsia="hr-HR"/>
        </w:rPr>
        <w:t xml:space="preserve">, dipl. pravnika iz Osijeka, </w:t>
      </w:r>
      <w:proofErr w:type="spellStart"/>
      <w:r w:rsidRPr="003F2E57">
        <w:rPr>
          <w:rFonts w:cs="Times New Roman" w:eastAsia="Times New Roman"/>
          <w:szCs w:val="20"/>
          <w:lang w:eastAsia="hr-HR"/>
        </w:rPr>
        <w:t>Gornjodravska</w:t>
      </w:r>
      <w:proofErr w:type="spellEnd"/>
      <w:r w:rsidRPr="003F2E57">
        <w:rPr>
          <w:rFonts w:cs="Times New Roman" w:eastAsia="Times New Roman"/>
          <w:szCs w:val="20"/>
          <w:lang w:eastAsia="hr-HR"/>
        </w:rPr>
        <w:t xml:space="preserve"> obala 89a.</w:t>
      </w: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3F2E57">
        <w:rPr>
          <w:rFonts w:cs="Times New Roman" w:eastAsia="Times New Roman"/>
          <w:szCs w:val="20"/>
          <w:lang w:eastAsia="hr-HR"/>
        </w:rPr>
        <w:t xml:space="preserve">Sudski registar je na temelju tog rješenja izvršio upis Stečajne mase iza  TRGOVAČKE ZADRUGE KATAPULT, u stečaju, sa sjedištem u Osijeku </w:t>
      </w:r>
      <w:proofErr w:type="spellStart"/>
      <w:r w:rsidRPr="003F2E57">
        <w:rPr>
          <w:rFonts w:cs="Times New Roman" w:eastAsia="Times New Roman"/>
          <w:szCs w:val="20"/>
          <w:lang w:eastAsia="hr-HR"/>
        </w:rPr>
        <w:t>Gornjodravska</w:t>
      </w:r>
      <w:proofErr w:type="spellEnd"/>
      <w:r w:rsidRPr="003F2E57">
        <w:rPr>
          <w:rFonts w:cs="Times New Roman" w:eastAsia="Times New Roman"/>
          <w:szCs w:val="20"/>
          <w:lang w:eastAsia="hr-HR"/>
        </w:rPr>
        <w:t xml:space="preserve"> Obala 89a i Stečajnoj masi je dodijeljen OIB: 97833022611.</w:t>
      </w: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F2E57">
        <w:rPr>
          <w:rFonts w:cs="Times New Roman" w:eastAsia="Times New Roman"/>
          <w:noProof/>
          <w:szCs w:val="20"/>
          <w:lang w:eastAsia="hr-HR"/>
        </w:rPr>
        <w:t>Sukladno odredbi čl.131. st.2. Stečajnog zakona ("Narodne novine" broj 71/15 i 104/17, dalje: SZ), tijela koja vode registre, javne knjige, upisnike i očevidnike dužna su po službenoj dužnosti na temelju dostavljenog rješenja o otvaranju stečajnog postupka zabilježiti otvaranje stečajnog postupka.</w:t>
      </w: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F2E57">
        <w:rPr>
          <w:rFonts w:cs="Times New Roman" w:eastAsia="Times New Roman"/>
          <w:noProof/>
          <w:szCs w:val="20"/>
          <w:lang w:eastAsia="hr-HR"/>
        </w:rPr>
        <w:t xml:space="preserve">Kako je rješenjem od 10. travnja 2017. određen nastavak postupka zbog pronađene imovine (nekretnina) koja ulazi u stečajnu masu, potrebno je u zemljišnim knjigama izvršiti upis nastavka postupka radi naknadne diobe. </w:t>
      </w: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F2E57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F2E57">
        <w:rPr>
          <w:rFonts w:cs="Times New Roman" w:eastAsia="Times New Roman"/>
          <w:noProof/>
          <w:szCs w:val="20"/>
          <w:lang w:eastAsia="hr-HR"/>
        </w:rPr>
        <w:t>U Bjelovaru, 8. siječnja 2018.</w:t>
      </w: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3F2E57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3F2E57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F2E57" w:rsidP="003F2E57" w:rsidR="003F2E57" w:rsidRPr="003F2E5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395"/>
        <w:rPr>
          <w:rFonts w:cs="Times New Roman" w:eastAsia="Times New Roman"/>
          <w:noProof/>
          <w:szCs w:val="20"/>
          <w:lang w:eastAsia="hr-HR"/>
        </w:rPr>
      </w:pPr>
      <w:r w:rsidRPr="003F2E57">
        <w:rPr>
          <w:rFonts w:cs="Times New Roman" w:eastAsia="Times New Roman"/>
          <w:noProof/>
          <w:szCs w:val="20"/>
          <w:lang w:eastAsia="hr-HR"/>
        </w:rPr>
        <w:t>Za točnost otpravka-ovlašteni službenik</w:t>
      </w:r>
    </w:p>
    <w:p w:rsidRDefault="003F2E57" w:rsidP="003F2E57" w:rsidR="003F2E57" w:rsidRPr="003F2E5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3F2E57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3F2E57">
        <w:rPr>
          <w:rFonts w:cs="Times New Roman" w:eastAsia="Times New Roman"/>
          <w:noProof/>
          <w:szCs w:val="20"/>
          <w:lang w:eastAsia="hr-HR"/>
        </w:rPr>
        <w:t>POUKA O PRAVNOM LIJEKU:</w:t>
      </w:r>
      <w:r w:rsidRPr="003F2E57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r w:rsidRPr="003F2E57">
        <w:rPr>
          <w:rFonts w:cs="Times New Roman" w:eastAsia="Times New Roman"/>
          <w:noProof/>
          <w:szCs w:val="20"/>
          <w:lang w:eastAsia="hr-HR"/>
        </w:rPr>
        <w:t xml:space="preserve"> Žalba ne zadržava ovrhu rješenja (čl.11. SZ).</w:t>
      </w: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F2E57" w:rsidP="003F2E57" w:rsidR="003F2E57" w:rsidRPr="003F2E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F2E5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6941152"/>
      <w:docPartObj>
        <w:docPartGallery w:val="Page Numbers (Top of Page)"/>
        <w:docPartUnique/>
      </w:docPartObj>
    </w:sdtPr>
    <w:sdtContent>
      <w:p w:rsidRDefault="003F2E57" w:rsidP="003F2E57" w:rsidR="003F2E5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3F2E57" w:rsidP="003F2E57" w:rsidR="008333A9">
        <w:pPr>
          <w:pStyle w:val="Zaglavlje"/>
          <w:tabs>
            <w:tab w:pos="9072" w:val="clear"/>
            <w:tab w:pos="9356" w:val="right"/>
          </w:tabs>
        </w:pPr>
        <w:r>
          <w:t>5. St-278/2017-13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2E57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180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23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St-278/2017-13</izvorni_sadrzaj>
    <derivirana_varijabla naziv="DomainObject.Oznaka_1">St-278/2017-13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TRGOVAČKA ZADRUGA KATAPULT u stečaju</izvorni_sadrzaj>
    <derivirana_varijabla naziv="DomainObject.Predmet.StrankaFormated_1">  Stečajna masa iza TRGOVAČKA ZADRUGA KATAPULT u stečaju</derivirana_varijabla>
  </DomainObject.Predmet.StrankaFormated>
  <DomainObject.Predmet.StrankaFormatedOIB>
    <izvorni_sadrzaj>  Stečajna masa iza TRGOVAČKA ZADRUGA KATAPULT u stečaju, OIB 97833022611</izvorni_sadrzaj>
    <derivirana_varijabla naziv="DomainObject.Predmet.StrankaFormatedOIB_1">  Stečajna masa iza TRGOVAČKA ZADRUGA KATAPULT u stečaju, OIB 97833022611</derivirana_varijabla>
  </DomainObject.Predmet.StrankaFormatedOIB>
  <DomainObject.Predmet.StrankaFormatedWithAdress>
    <izvorni_sadrzaj> Stečajna masa iza TRGOVAČKA ZADRUGA KATAPULT u stečaju, Gornjodravska Obala 89/A, 31000 Osijek</izvorni_sadrzaj>
    <derivirana_varijabla naziv="DomainObject.Predmet.StrankaFormatedWithAdress_1"> Stečajna masa iza TRGOVAČKA ZADRUGA KATAPULT u stečaju, Gornjodravska Obala 89/A, 31000 Osijek</derivirana_varijabla>
  </DomainObject.Predmet.StrankaFormatedWithAdress>
  <DomainObject.Predmet.StrankaFormatedWithAdressOIB>
    <izvorni_sadrzaj> Stečajna masa iza TRGOVAČKA ZADRUGA KATAPULT u stečaju, OIB 97833022611, Gornjodravska Obala 89/A, 31000 Osijek</izvorni_sadrzaj>
    <derivirana_varijabla naziv="DomainObject.Predmet.StrankaFormatedWithAdressOIB_1"> Stečajna masa iza TRGOVAČKA ZADRUGA KATAPULT u stečaju, OIB 97833022611, Gornjodravska Obala 89/A, 31000 Osijek</derivirana_varijabla>
  </DomainObject.Predmet.StrankaFormatedWithAdressOIB>
  <DomainObject.Predmet.StrankaWithAdress>
    <izvorni_sadrzaj>Stečajna masa iza TRGOVAČKA ZADRUGA KATAPULT u stečaju Gornjodravska Obala 89/A,31000 Osijek</izvorni_sadrzaj>
    <derivirana_varijabla naziv="DomainObject.Predmet.StrankaWithAdress_1">Stečajna masa iza TRGOVAČKA ZADRUGA KATAPULT u stečaju Gornjodravska Obala 89/A,31000 Osijek</derivirana_varijabla>
  </DomainObject.Predmet.StrankaWithAdress>
  <DomainObject.Predmet.StrankaWithAdressOIB>
    <izvorni_sadrzaj>Stečajna masa iza TRGOVAČKA ZADRUGA KATAPULT u stečaju, OIB 97833022611, Gornjodravska Obala 89/A,31000 Osijek</izvorni_sadrzaj>
    <derivirana_varijabla naziv="DomainObject.Predmet.StrankaWithAdressOIB_1">Stečajna masa iza TRGOVAČKA ZADRUGA KATAPULT u stečaju, OIB 97833022611, Gornjodravska Obala 89/A,31000 Osijek</derivirana_varijabla>
  </DomainObject.Predmet.StrankaWithAdressOIB>
  <DomainObject.Predmet.StrankaNazivFormated>
    <izvorni_sadrzaj>Stečajna masa iza TRGOVAČKA ZADRUGA KATAPULT u stečaju</izvorni_sadrzaj>
    <derivirana_varijabla naziv="DomainObject.Predmet.StrankaNazivFormated_1">Stečajna masa iza TRGOVAČKA ZADRUGA KATAPULT u stečaju</derivirana_varijabla>
  </DomainObject.Predmet.StrankaNazivFormated>
  <DomainObject.Predmet.StrankaNazivFormatedOIB>
    <izvorni_sadrzaj>Stečajna masa iza TRGOVAČKA ZADRUGA KATAPULT u stečaju, OIB 97833022611</izvorni_sadrzaj>
    <derivirana_varijabla naziv="DomainObject.Predmet.StrankaNazivFormatedOIB_1">Stečajna masa iza TRGOVAČKA ZADRUGA KATAPULT u stečaju, OIB 97833022611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Stečajna masa iza TRGOVAČKA ZADRUGA KATAPULT u stečaju</item>
    </izvorni_sadrzaj>
    <derivirana_varijabla naziv="DomainObject.Predmet.StrankaListFormated_1">
      <item>Stečajna masa iza TRGOVAČKA ZADRUGA KATAPULT u stečaju</item>
    </derivirana_varijabla>
  </DomainObject.Predmet.StrankaListFormated>
  <DomainObject.Predmet.StrankaListFormatedOIB>
    <izvorni_sadrzaj>
      <item>Stečajna masa iza TRGOVAČKA ZADRUGA KATAPULT u stečaju, OIB 97833022611</item>
    </izvorni_sadrzaj>
    <derivirana_varijabla naziv="DomainObject.Predmet.StrankaListFormatedOIB_1">
      <item>Stečajna masa iza TRGOVAČKA ZADRUGA KATAPULT u stečaju, OIB 97833022611</item>
    </derivirana_varijabla>
  </DomainObject.Predmet.StrankaListFormatedOIB>
  <DomainObject.Predmet.StrankaListFormatedWithAdress>
    <izvorni_sadrzaj>
      <item>Stečajna masa iza TRGOVAČKA ZADRUGA KATAPULT u stečaju, Gornjodravska Obala 89/A, 31000 Osijek</item>
    </izvorni_sadrzaj>
    <derivirana_varijabla naziv="DomainObject.Predmet.StrankaListFormatedWithAdress_1">
      <item>Stečajna masa iza TRGOVAČKA ZADRUGA KATAPULT u stečaju, Gornjodravska Obala 89/A, 31000 Osijek</item>
    </derivirana_varijabla>
  </DomainObject.Predmet.StrankaListFormatedWithAdress>
  <DomainObject.Predmet.StrankaListFormatedWithAdressOIB>
    <izvorni_sadrzaj>
      <item>Stečajna masa iza TRGOVAČKA ZADRUGA KATAPULT u stečaju, OIB 97833022611, Gornjodravska Obala 89/A, 31000 Osijek</item>
    </izvorni_sadrzaj>
    <derivirana_varijabla naziv="DomainObject.Predmet.StrankaListFormatedWithAdressOIB_1">
      <item>Stečajna masa iza TRGOVAČKA ZADRUGA KATAPULT u stečaju, OIB 97833022611, Gornjodravska Obala 89/A, 31000 Osijek</item>
    </derivirana_varijabla>
  </DomainObject.Predmet.StrankaListFormatedWithAdressOIB>
  <DomainObject.Predmet.StrankaListNazivFormated>
    <izvorni_sadrzaj>
      <item>Stečajna masa iza TRGOVAČKA ZADRUGA KATAPULT u stečaju</item>
    </izvorni_sadrzaj>
    <derivirana_varijabla naziv="DomainObject.Predmet.StrankaListNazivFormated_1">
      <item>Stečajna masa iza TRGOVAČKA ZADRUGA KATAPULT u stečaju</item>
    </derivirana_varijabla>
  </DomainObject.Predmet.StrankaListNazivFormated>
  <DomainObject.Predmet.StrankaListNazivFormatedOIB>
    <izvorni_sadrzaj>
      <item>Stečajna masa iza TRGOVAČKA ZADRUGA KATAPULT u stečaju, OIB 97833022611</item>
    </izvorni_sadrzaj>
    <derivirana_varijabla naziv="DomainObject.Predmet.StrankaListNazivFormatedOIB_1">
      <item>Stečajna masa iza TRGOVAČKA ZADRUGA KATAPULT u stečaju, OIB 97833022611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Daša Panjaković Senjić</item>
    </izvorni_sadrzaj>
    <derivirana_varijabla naziv="DomainObject.Predmet.OstaliListFormated_1">
      <item>Daša Panjaković Senjić</item>
    </derivirana_varijabla>
  </DomainObject.Predmet.OstaliListFormated>
  <DomainObject.Predmet.OstaliListFormatedOIB>
    <izvorni_sadrzaj>
      <item>Daša Panjaković Senjić</item>
    </izvorni_sadrzaj>
    <derivirana_varijabla naziv="DomainObject.Predmet.OstaliListFormatedOIB_1">
      <item>Daša Panjaković Senjić</item>
    </derivirana_varijabla>
  </DomainObject.Predmet.OstaliListFormatedOIB>
  <DomainObject.Predmet.OstaliListFormatedWithAdress>
    <izvorni_sadrzaj>
      <item>Daša Panjaković Senjić, Gornjodravska obala 89/A, 31000 Osijek</item>
    </izvorni_sadrzaj>
    <derivirana_varijabla naziv="DomainObject.Predmet.OstaliListFormatedWithAdress_1">
      <item>Daša Panjaković Senjić, Gornjodravska obala 89/A, 31000 Osijek</item>
    </derivirana_varijabla>
  </DomainObject.Predmet.OstaliListFormatedWithAdress>
  <DomainObject.Predmet.OstaliListFormatedWithAdressOIB>
    <izvorni_sadrzaj>
      <item>Daša Panjaković Senjić, Gornjodravska obala 89/A, 31000 Osijek</item>
    </izvorni_sadrzaj>
    <derivirana_varijabla naziv="DomainObject.Predmet.OstaliListFormatedWithAdressOIB_1">
      <item>Daša Panjaković Senjić, Gornjodravska obala 89/A, 31000 Osijek</item>
    </derivirana_varijabla>
  </DomainObject.Predmet.OstaliListFormatedWithAdressOIB>
  <DomainObject.Predmet.OstaliListNazivFormated>
    <izvorni_sadrzaj>
      <item>Daša Panjaković Senjić</item>
    </izvorni_sadrzaj>
    <derivirana_varijabla naziv="DomainObject.Predmet.OstaliListNazivFormated_1">
      <item>Daša Panjaković Senjić</item>
    </derivirana_varijabla>
  </DomainObject.Predmet.OstaliListNazivFormated>
  <DomainObject.Predmet.OstaliListNazivFormatedOIB>
    <izvorni_sadrzaj>
      <item>Daša Panjaković Senjić</item>
    </izvorni_sadrzaj>
    <derivirana_varijabla naziv="DomainObject.Predmet.OstaliListNazivFormatedOIB_1">
      <item>Daša Panjaković Senjić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>St-278/2017-13</izvorni_sadrzaj>
    <derivirana_varijabla naziv="DomainObject.PoslovniBrojDokumenta_1">St-278/2017-13</derivirana_varijabla>
  </DomainObject.PoslovniBrojDokumenta>
  <DomainObject.Predmet.StrankaIDrugi>
    <izvorni_sadrzaj>Stečajna masa iza TRGOVAČKA ZADRUGA KATAPULT u stečaju</izvorni_sadrzaj>
    <derivirana_varijabla naziv="DomainObject.Predmet.StrankaIDrugi_1">Stečajna masa iza TRGOVAČKA ZADRUGA KATAPULT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TRGOVAČKA ZADRUGA KATAPULT u stečaju, OIB 97833022611, Gornjodravska Obala 89/A, 31000 Osijek</izvorni_sadrzaj>
    <derivirana_varijabla naziv="DomainObject.Predmet.StrankaIDrugiAdressOIB_1">Stečajna masa iza TRGOVAČKA ZADRUGA KATAPULT u stečaju, OIB 97833022611, Gornjodravska Obala 89/A,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TRGOVAČKA ZADRUGA KATAPULT u stečaju</item>
      <item>Daša Panjaković Senjić</item>
    </izvorni_sadrzaj>
    <derivirana_varijabla naziv="DomainObject.Predmet.SudioniciListNaziv_1">
      <item>Stečajna masa iza TRGOVAČKA ZADRUGA KATAPULT u stečaju</item>
      <item>Daša Panjaković Senjić</item>
    </derivirana_varijabla>
  </DomainObject.Predmet.SudioniciListNaziv>
  <DomainObject.Predmet.SudioniciListAdressOIB>
    <izvorni_sadrzaj>
      <item>Stečajna masa iza TRGOVAČKA ZADRUGA KATAPULT u stečaju, OIB 97833022611, Gornjodravska Obala 89/A,31000 Osijek</item>
      <item>Daša Panjaković Senjić, Gornjodravska obala 89/A,31000 Osijek</item>
    </izvorni_sadrzaj>
    <derivirana_varijabla naziv="DomainObject.Predmet.SudioniciListAdressOIB_1">
      <item>Stečajna masa iza TRGOVAČKA ZADRUGA KATAPULT u stečaju, OIB 97833022611, Gornjodravska Obala 89/A,31000 Osijek</item>
      <item>Daša Panjaković Senjić, Gornjodravska obala 89/A,31000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8BBC7A-8E0C-456F-853C-E82DA09D41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2453</properties:Characters>
  <properties:Lines>79</properties:Lines>
  <properties:Paragraphs>22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2018-01-10T13:31:00Z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St-278/2017-13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