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52b4" w14:paraId="c9852b4" w:rsidRDefault="009F556C" w:rsidP="009F556C" w:rsidR="009F556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F556C" w:rsidP="009F556C" w:rsidR="009F556C">
      <w:pPr>
        <w:spacing w:after="0"/>
        <w:jc w:val="both"/>
      </w:pPr>
      <w:r>
        <w:t xml:space="preserve">       REPUBLIKA HRVATSKA</w:t>
      </w:r>
    </w:p>
    <w:p w:rsidRDefault="009F556C" w:rsidP="009F556C" w:rsidR="009F556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F556C" w:rsidP="009F556C" w:rsidR="009F556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F556C" w:rsidP="009F556C" w:rsidR="009F556C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St-74/12-525</w:t>
      </w:r>
    </w:p>
    <w:p w:rsidRDefault="009F556C" w:rsidP="009F556C" w:rsidR="009F556C">
      <w:pPr>
        <w:pStyle w:val="Tijeloteksta"/>
        <w:spacing w:after="0"/>
        <w:rPr>
          <w:b/>
          <w:bCs/>
        </w:rPr>
      </w:pPr>
    </w:p>
    <w:p w:rsidRDefault="009F556C" w:rsidP="009F556C" w:rsidR="009F556C">
      <w:pPr>
        <w:pStyle w:val="Tijeloteksta"/>
        <w:spacing w:after="0"/>
        <w:rPr>
          <w:b/>
          <w:bCs/>
        </w:rPr>
      </w:pPr>
    </w:p>
    <w:p w:rsidRDefault="009F556C" w:rsidP="009F556C" w:rsidR="009F556C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St-74/12-101 od  20. veljače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19. veljače 2016. godine donio je slijedeći</w:t>
      </w:r>
    </w:p>
    <w:p w:rsidRDefault="009F556C" w:rsidP="009F556C" w:rsidR="009F556C" w:rsidRPr="009F556C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9F556C">
        <w:rPr>
          <w:color w:themeColor="text1" w:val="000000"/>
          <w:sz w:val="24"/>
          <w:szCs w:val="24"/>
        </w:rPr>
        <w:t>ZAKLJUČAK O PRODAJI</w:t>
      </w:r>
    </w:p>
    <w:p w:rsidRDefault="009F556C" w:rsidP="009F556C" w:rsidR="009F556C">
      <w:pPr>
        <w:spacing w:after="0"/>
        <w:jc w:val="center"/>
        <w:rPr>
          <w:b/>
          <w:bCs/>
        </w:rPr>
      </w:pPr>
      <w:r>
        <w:rPr>
          <w:b/>
          <w:bCs/>
        </w:rPr>
        <w:t>12. JAVNA DRAŽBA</w:t>
      </w:r>
    </w:p>
    <w:p w:rsidRDefault="009F556C" w:rsidP="009F556C" w:rsidR="009F556C">
      <w:pPr>
        <w:spacing w:after="0"/>
        <w:jc w:val="center"/>
        <w:rPr>
          <w:b/>
          <w:bCs/>
        </w:rPr>
      </w:pPr>
    </w:p>
    <w:p w:rsidRDefault="009F556C" w:rsidP="009F556C" w:rsidR="009F556C">
      <w:pPr>
        <w:spacing w:after="0"/>
        <w:jc w:val="center"/>
        <w:rPr>
          <w:b/>
          <w:bCs/>
        </w:rPr>
      </w:pPr>
    </w:p>
    <w:p w:rsidRDefault="009F556C" w:rsidP="009F556C" w:rsidR="009F556C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9F556C" w:rsidP="009F556C" w:rsidR="009F556C">
      <w:pPr>
        <w:spacing w:after="0"/>
        <w:jc w:val="both"/>
      </w:pPr>
    </w:p>
    <w:p w:rsidRDefault="009F556C" w:rsidP="009F556C" w:rsidR="009F556C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čkbr. 210 Optujska ulica s </w:t>
      </w:r>
      <w:smartTag w:element="metricconverter" w:uri="urn:schemas-microsoft-com:office:smarttags">
        <w:smartTagPr>
          <w:attr w:val="926 m2" w:name="ProductID"/>
        </w:smartTagPr>
        <w:r>
          <w:t>926 m2</w:t>
        </w:r>
      </w:smartTag>
      <w:r>
        <w:t xml:space="preserve">, poslovni objekt s </w:t>
      </w:r>
      <w:smartTag w:element="metricconverter" w:uri="urn:schemas-microsoft-com:office:smarttags">
        <w:smartTagPr>
          <w:attr w:val="573 m2" w:name="ProductID"/>
        </w:smartTagPr>
        <w:r>
          <w:t>573 m2</w:t>
        </w:r>
      </w:smartTag>
      <w:r>
        <w:t xml:space="preserve"> i dvorište s </w:t>
      </w:r>
      <w:smartTag w:element="metricconverter" w:uri="urn:schemas-microsoft-com:office:smarttags">
        <w:smartTagPr>
          <w:attr w:val="353 m2" w:name="ProductID"/>
        </w:smartTagPr>
        <w:r>
          <w:t>353 m2</w:t>
        </w:r>
      </w:smartTag>
      <w:r>
        <w:t xml:space="preserve">, upisane u z.k.ul.  1013 k.o. Varaždin (u osnivanju). </w:t>
      </w:r>
    </w:p>
    <w:p w:rsidRDefault="009F556C" w:rsidP="009F556C" w:rsidR="009F556C">
      <w:pPr>
        <w:pStyle w:val="Tijeloteksta"/>
        <w:spacing w:after="0"/>
        <w:rPr>
          <w:lang w:val="pt-BR"/>
        </w:rPr>
      </w:pPr>
    </w:p>
    <w:p w:rsidRDefault="009F556C" w:rsidP="009F556C" w:rsidR="009F556C">
      <w:pPr>
        <w:pStyle w:val="Tijeloteksta"/>
        <w:spacing w:after="0"/>
        <w:ind w:left="360"/>
        <w:rPr>
          <w:b/>
        </w:rPr>
      </w:pPr>
      <w:r>
        <w:t xml:space="preserve">Početna cijena za nekretninu  iznosi od  </w:t>
      </w:r>
      <w:r>
        <w:rPr>
          <w:b/>
        </w:rPr>
        <w:t xml:space="preserve">1.215.524,00  kn. </w:t>
      </w:r>
    </w:p>
    <w:p w:rsidRDefault="009F556C" w:rsidP="009F556C" w:rsidR="009F556C">
      <w:pPr>
        <w:pStyle w:val="Tijeloteksta"/>
        <w:spacing w:after="0"/>
        <w:ind w:left="360"/>
        <w:jc w:val="both"/>
      </w:pPr>
      <w:r>
        <w:t xml:space="preserve">Razlučni vjerovnici na nekretnini su Banka Kovanica d.d. Varaždin i Hrvatska banka za obnovu i razvitak Zagreb. Razlučno pravo RH Ministarstvo financija – Porezna uprava Područni ured Varaždin, prestaje temeljem odredbi čl. 97. Stečajnog zakona. </w:t>
      </w:r>
    </w:p>
    <w:p w:rsidRDefault="009F556C" w:rsidP="009F556C" w:rsidR="009F556C">
      <w:pPr>
        <w:pStyle w:val="Tijeloteksta"/>
        <w:spacing w:after="0"/>
        <w:jc w:val="both"/>
      </w:pPr>
    </w:p>
    <w:p w:rsidRDefault="009F556C" w:rsidP="009F556C" w:rsidR="009F556C">
      <w:pPr>
        <w:pStyle w:val="Tijeloteksta"/>
        <w:spacing w:after="0"/>
        <w:ind w:firstLine="360"/>
        <w:jc w:val="both"/>
      </w:pPr>
      <w:r>
        <w:t xml:space="preserve">II/ Nekretnina će se prodati na usmenoj javnoj dražbi. Dvanaesto ročište za prodaju održat će se dana </w:t>
      </w:r>
      <w:r>
        <w:rPr>
          <w:b/>
        </w:rPr>
        <w:t>07. travnja 2016. godine</w:t>
      </w:r>
      <w:r>
        <w:t xml:space="preserve">, u zgradi Trgovačkog suda u Varaždinu, soba 226/II, s početkom u </w:t>
      </w:r>
      <w:r>
        <w:rPr>
          <w:b/>
        </w:rPr>
        <w:t>09,00 sati</w:t>
      </w:r>
      <w:r>
        <w:t>. Ročište će se održati i ako na njemu sudjeluje samo jedan ponuditelj.</w:t>
      </w:r>
    </w:p>
    <w:p w:rsidRDefault="009F556C" w:rsidP="009F556C" w:rsidR="009F556C">
      <w:pPr>
        <w:pStyle w:val="Tijeloteksta"/>
        <w:spacing w:after="0"/>
        <w:ind w:left="360"/>
        <w:jc w:val="both"/>
      </w:pPr>
    </w:p>
    <w:p w:rsidRDefault="009F556C" w:rsidP="009F556C" w:rsidR="009F556C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9F556C" w:rsidP="009F556C" w:rsidR="009F556C">
      <w:pPr>
        <w:pStyle w:val="Tijeloteksta"/>
        <w:spacing w:after="0"/>
        <w:ind w:left="360"/>
      </w:pPr>
    </w:p>
    <w:p w:rsidRDefault="009F556C" w:rsidP="009F556C" w:rsidR="009F556C">
      <w:pPr>
        <w:pStyle w:val="Tijeloteksta"/>
        <w:spacing w:after="0"/>
        <w:ind w:left="360"/>
      </w:pPr>
      <w:r>
        <w:t>IV/ Uvjeti prodaje:</w:t>
      </w:r>
    </w:p>
    <w:p w:rsidRDefault="009F556C" w:rsidP="009F556C" w:rsidR="009F556C">
      <w:pPr>
        <w:pStyle w:val="Tijeloteksta"/>
        <w:numPr>
          <w:ilvl w:val="0"/>
          <w:numId w:val="48"/>
        </w:numPr>
        <w:spacing w:after="0"/>
        <w:jc w:val="both"/>
      </w:pPr>
      <w:r>
        <w:t>Nekretnina iz točke I. ovog zaključka prodavati će se po utvrđenoj početnoj cijeni i ispod te cijene se na dvanaestom ročištu za dražbu  ne može prodati.</w:t>
      </w:r>
    </w:p>
    <w:p w:rsidRDefault="009F556C" w:rsidP="009F556C" w:rsidR="009F556C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9F556C" w:rsidP="009F556C" w:rsidR="009F556C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05. travnja 2016. godine </w:t>
      </w:r>
      <w:r>
        <w:t xml:space="preserve">uplate jamčevinu u iznosu od 10 % od početne prodajne cijene nekretnine za koju žele licitirati, na račun sudskog depozita Trgovačkog suda u Varaždinu prema IBAN konstrukciji broj HR4023900011300002754 (u elektroničkom </w:t>
      </w:r>
      <w:r>
        <w:lastRenderedPageBreak/>
        <w:t>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9F556C" w:rsidP="009F556C" w:rsidR="009F556C">
      <w:pPr>
        <w:pStyle w:val="Tijeloteksta"/>
        <w:numPr>
          <w:ilvl w:val="0"/>
          <w:numId w:val="48"/>
        </w:numPr>
        <w:spacing w:after="0"/>
        <w:jc w:val="both"/>
      </w:pPr>
      <w:r>
        <w:t>Jamčevinu nisu dužni položiti razlučni vjerovnici.</w:t>
      </w:r>
    </w:p>
    <w:p w:rsidRDefault="009F556C" w:rsidP="009F556C" w:rsidR="009F556C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9F556C" w:rsidP="009F556C" w:rsidR="009F556C">
      <w:pPr>
        <w:numPr>
          <w:ilvl w:val="0"/>
          <w:numId w:val="48"/>
        </w:numPr>
        <w:spacing w:after="0"/>
        <w:jc w:val="both"/>
      </w:pPr>
      <w:r>
        <w:t>U rješenju o dosudi nekretnine sud će odrediti da se nakon pravomoćnosti toga  rješenja i nakon što kupac položi kupovninu, u zemljišnim knjigama upiše pravo vlasništva na dosuđenoj nekretnini u korist kupca, te brisati prava i terete na nekretnini koji prestaju njihovom prodajom.</w:t>
      </w:r>
    </w:p>
    <w:p w:rsidRDefault="009F556C" w:rsidP="009F556C" w:rsidR="009F556C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9F556C" w:rsidP="009F556C" w:rsidR="009F556C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Zainteresirane osobe mogu razgledati nekretninu koja je predmet prodaje uz prethodni </w:t>
      </w:r>
    </w:p>
    <w:p w:rsidRDefault="009F556C" w:rsidP="009F556C" w:rsidR="009F556C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9F556C" w:rsidP="009F556C" w:rsidR="009F556C">
      <w:pPr>
        <w:pStyle w:val="Tijeloteksta"/>
        <w:tabs>
          <w:tab w:pos="1260" w:val="left"/>
        </w:tabs>
        <w:spacing w:after="0"/>
      </w:pPr>
    </w:p>
    <w:p w:rsidRDefault="009F556C" w:rsidP="009F556C" w:rsidR="009F556C">
      <w:pPr>
        <w:pStyle w:val="Tijeloteksta"/>
        <w:tabs>
          <w:tab w:pos="1260" w:val="left"/>
        </w:tabs>
        <w:spacing w:after="0"/>
      </w:pPr>
    </w:p>
    <w:p w:rsidRDefault="009F556C" w:rsidP="009F556C" w:rsidR="009F556C">
      <w:pPr>
        <w:pStyle w:val="Tijeloteksta"/>
        <w:tabs>
          <w:tab w:pos="1260" w:val="left"/>
        </w:tabs>
        <w:spacing w:after="0"/>
        <w:ind w:left="720"/>
      </w:pPr>
    </w:p>
    <w:p w:rsidRDefault="009F556C" w:rsidP="009F556C" w:rsidR="009F556C">
      <w:pPr>
        <w:tabs>
          <w:tab w:pos="1260" w:val="left"/>
        </w:tabs>
        <w:spacing w:after="0"/>
        <w:jc w:val="center"/>
      </w:pPr>
      <w:r>
        <w:t>U Varaždinu, 19. veljače 2016. godine</w:t>
      </w:r>
    </w:p>
    <w:p w:rsidRDefault="009F556C" w:rsidP="009F556C" w:rsidR="009F556C">
      <w:pPr>
        <w:tabs>
          <w:tab w:pos="1260" w:val="left"/>
        </w:tabs>
        <w:spacing w:after="0"/>
        <w:jc w:val="center"/>
      </w:pP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9F556C" w:rsidP="009F556C" w:rsidR="009F556C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</w:p>
    <w:p w:rsidRDefault="009F556C" w:rsidP="009F556C" w:rsidR="009F556C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9F556C" w:rsidP="009F556C" w:rsidR="009F556C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9F556C" w:rsidP="009F556C" w:rsidR="009F556C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9F556C" w:rsidP="009F556C" w:rsidR="009F556C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Banka Kovanica d.d. Varaždin, Petra Preradovića 29</w:t>
      </w:r>
    </w:p>
    <w:p w:rsidRDefault="009F556C" w:rsidP="009F556C" w:rsidR="009F556C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Hrvatska banka za obnovu i razvitak Zagreb, Strossmayerov trg 9</w:t>
      </w:r>
    </w:p>
    <w:p w:rsidRDefault="009F556C" w:rsidP="009F556C" w:rsidR="00DA0242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e-Oglasna ploča suda</w:t>
      </w:r>
      <w:r w:rsidR="00DE4476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476" w:rsidP="00537B78" w:rsidR="00DE4476">
      <w:r>
        <w:separator/>
      </w:r>
    </w:p>
  </w:endnote>
  <w:endnote w:id="0" w:type="continuationSeparator">
    <w:p w:rsidRDefault="00DE4476" w:rsidP="00537B78" w:rsidR="00DE4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476" w:rsidP="00537B78" w:rsidR="00DE4476">
      <w:r>
        <w:separator/>
      </w:r>
    </w:p>
  </w:footnote>
  <w:footnote w:id="0" w:type="continuationSeparator">
    <w:p w:rsidRDefault="00DE4476" w:rsidP="00537B78" w:rsidR="00DE4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0D695C"/>
    <w:multiLevelType w:val="hybridMultilevel"/>
    <w:tmpl w:val="C22466F0"/>
    <w:lvl w:tplc="0D88689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56C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7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476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36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St-74/2012-525</izvorni_sadrzaj>
    <derivirana_varijabla naziv="DomainObject.Oznaka_1">St-74/2012-525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St-74/2012-525</izvorni_sadrzaj>
    <derivirana_varijabla naziv="DomainObject.PoslovniBrojDokumenta_1">St-74/2012-525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F5E8E-ECA6-4FC9-9F39-333C269BE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3723</properties:Characters>
  <properties:Lines>93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2016-02-19T11:00:00Z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St-74/2012-525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