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33b1a" w14:paraId="8133b1a" w:rsidRDefault="000D6BA8" w:rsidP="00071633" w:rsidR="000D6BA8" w:rsidRPr="007A3AEB">
      <w:pPr>
        <w15:collapsed w:val="false"/>
        <w:rPr>
          <w:bCs/>
          <w:sz w:val="24"/>
          <w:szCs w:val="24"/>
        </w:rPr>
      </w:pPr>
      <w:bookmarkStart w:name="_GoBack" w:id="0"/>
      <w:bookmarkEnd w:id="0"/>
      <w:r w:rsidRPr="007A3AEB">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7A3AEB">
        <w:rPr>
          <w:bCs/>
          <w:sz w:val="24"/>
          <w:szCs w:val="24"/>
        </w:rPr>
        <w:t xml:space="preserve">                                                                                                                             </w:t>
      </w:r>
    </w:p>
    <w:p w:rsidRDefault="00071633" w:rsidP="00071633" w:rsidR="00071633" w:rsidRPr="007A3AEB">
      <w:pPr>
        <w:rPr>
          <w:bCs/>
          <w:sz w:val="24"/>
          <w:szCs w:val="24"/>
        </w:rPr>
      </w:pPr>
      <w:r w:rsidRPr="007A3AEB">
        <w:rPr>
          <w:bCs/>
          <w:sz w:val="24"/>
          <w:szCs w:val="24"/>
        </w:rPr>
        <w:t xml:space="preserve">REPUBLIKA HRVATSKA </w:t>
      </w:r>
    </w:p>
    <w:p w:rsidRDefault="00071633" w:rsidP="00071633" w:rsidR="00071633" w:rsidRPr="007A3AEB">
      <w:pPr>
        <w:rPr>
          <w:bCs/>
          <w:sz w:val="24"/>
          <w:szCs w:val="24"/>
        </w:rPr>
      </w:pPr>
      <w:r w:rsidRPr="007A3AEB">
        <w:rPr>
          <w:bCs/>
          <w:sz w:val="24"/>
          <w:szCs w:val="24"/>
        </w:rPr>
        <w:t>TRGOVAČKI SUD U ZAGREBU</w:t>
      </w:r>
    </w:p>
    <w:p w:rsidRDefault="00071633" w:rsidP="00895E2C" w:rsidR="00853FF6" w:rsidRPr="007A3AEB">
      <w:pPr>
        <w:jc w:val="right"/>
        <w:rPr>
          <w:bCs/>
          <w:sz w:val="24"/>
          <w:szCs w:val="24"/>
        </w:rPr>
      </w:pPr>
      <w:r w:rsidRPr="007A3AEB">
        <w:rPr>
          <w:bCs/>
          <w:sz w:val="24"/>
          <w:szCs w:val="24"/>
        </w:rPr>
        <w:t>Zagreb, Amruševa 2/II</w:t>
      </w:r>
      <w:r w:rsidR="005568C5" w:rsidRPr="007A3AEB">
        <w:rPr>
          <w:bCs/>
          <w:sz w:val="24"/>
          <w:szCs w:val="24"/>
        </w:rPr>
        <w:tab/>
      </w:r>
      <w:r w:rsidR="005568C5" w:rsidRPr="007A3AEB">
        <w:rPr>
          <w:bCs/>
          <w:sz w:val="24"/>
          <w:szCs w:val="24"/>
        </w:rPr>
        <w:tab/>
      </w:r>
      <w:r w:rsidR="005568C5" w:rsidRPr="007A3AEB">
        <w:rPr>
          <w:bCs/>
          <w:sz w:val="24"/>
          <w:szCs w:val="24"/>
        </w:rPr>
        <w:tab/>
      </w:r>
      <w:r w:rsidR="005568C5" w:rsidRPr="007A3AEB">
        <w:rPr>
          <w:bCs/>
          <w:sz w:val="24"/>
          <w:szCs w:val="24"/>
        </w:rPr>
        <w:tab/>
        <w:t xml:space="preserve">        </w:t>
      </w:r>
      <w:r w:rsidR="0089076F" w:rsidRPr="007A3AEB">
        <w:rPr>
          <w:bCs/>
          <w:sz w:val="24"/>
          <w:szCs w:val="24"/>
        </w:rPr>
        <w:tab/>
      </w:r>
      <w:r w:rsidR="0089076F" w:rsidRPr="007A3AEB">
        <w:rPr>
          <w:bCs/>
          <w:sz w:val="24"/>
          <w:szCs w:val="24"/>
        </w:rPr>
        <w:tab/>
      </w:r>
      <w:r w:rsidR="0089076F" w:rsidRPr="007A3AEB">
        <w:rPr>
          <w:bCs/>
          <w:sz w:val="24"/>
          <w:szCs w:val="24"/>
        </w:rPr>
        <w:tab/>
      </w:r>
      <w:r w:rsidR="0089076F" w:rsidRPr="007A3AEB">
        <w:rPr>
          <w:bCs/>
          <w:sz w:val="24"/>
          <w:szCs w:val="24"/>
        </w:rPr>
        <w:tab/>
      </w:r>
      <w:r w:rsidR="0089076F" w:rsidRPr="007A3AEB">
        <w:rPr>
          <w:bCs/>
          <w:sz w:val="24"/>
          <w:szCs w:val="24"/>
        </w:rPr>
        <w:tab/>
      </w:r>
      <w:r w:rsidR="0089076F" w:rsidRPr="007A3AEB">
        <w:rPr>
          <w:bCs/>
          <w:sz w:val="24"/>
          <w:szCs w:val="24"/>
        </w:rPr>
        <w:tab/>
      </w:r>
      <w:r w:rsidR="0089076F" w:rsidRPr="007A3AEB">
        <w:rPr>
          <w:bCs/>
          <w:sz w:val="24"/>
          <w:szCs w:val="24"/>
        </w:rPr>
        <w:tab/>
      </w:r>
      <w:r w:rsidRPr="007A3AEB">
        <w:rPr>
          <w:bCs/>
          <w:sz w:val="24"/>
          <w:szCs w:val="24"/>
        </w:rPr>
        <w:t xml:space="preserve">                                                                           48</w:t>
      </w:r>
      <w:r w:rsidR="00EA2F22" w:rsidRPr="007A3AEB">
        <w:rPr>
          <w:bCs/>
          <w:sz w:val="24"/>
          <w:szCs w:val="24"/>
        </w:rPr>
        <w:t>.</w:t>
      </w:r>
      <w:r w:rsidR="00B84EFD" w:rsidRPr="007A3AEB">
        <w:rPr>
          <w:bCs/>
          <w:sz w:val="24"/>
          <w:szCs w:val="24"/>
        </w:rPr>
        <w:t xml:space="preserve"> St-</w:t>
      </w:r>
      <w:r w:rsidR="007D24CB" w:rsidRPr="007A3AEB">
        <w:rPr>
          <w:bCs/>
          <w:sz w:val="24"/>
          <w:szCs w:val="24"/>
        </w:rPr>
        <w:t>6050</w:t>
      </w:r>
      <w:r w:rsidR="00F65342" w:rsidRPr="007A3AEB">
        <w:rPr>
          <w:bCs/>
          <w:sz w:val="24"/>
          <w:szCs w:val="24"/>
        </w:rPr>
        <w:t>/16</w:t>
      </w:r>
    </w:p>
    <w:p w:rsidRDefault="00853FF6" w:rsidP="00853FF6" w:rsidR="00853FF6" w:rsidRPr="007A3AEB">
      <w:pPr>
        <w:rPr>
          <w:bCs/>
          <w:sz w:val="24"/>
          <w:szCs w:val="24"/>
        </w:rPr>
      </w:pPr>
    </w:p>
    <w:p w:rsidRDefault="00853FF6" w:rsidP="00FE3415" w:rsidR="00853FF6" w:rsidRPr="007A3AEB">
      <w:pPr>
        <w:pStyle w:val="Naslov3"/>
        <w:rPr>
          <w:b w:val="false"/>
          <w:bCs/>
          <w:szCs w:val="24"/>
        </w:rPr>
      </w:pPr>
      <w:r w:rsidRPr="007A3AEB">
        <w:rPr>
          <w:b w:val="false"/>
          <w:bCs/>
          <w:szCs w:val="24"/>
        </w:rPr>
        <w:t>Z A P I S N I K</w:t>
      </w:r>
    </w:p>
    <w:p w:rsidRDefault="00071633" w:rsidP="00FE3415" w:rsidR="00853FF6" w:rsidRPr="007A3AEB">
      <w:pPr>
        <w:pStyle w:val="Naslov1"/>
        <w:jc w:val="center"/>
        <w:rPr>
          <w:b w:val="false"/>
          <w:bCs/>
          <w:szCs w:val="24"/>
        </w:rPr>
      </w:pPr>
      <w:r w:rsidRPr="007A3AEB">
        <w:rPr>
          <w:b w:val="false"/>
          <w:bCs/>
          <w:szCs w:val="24"/>
        </w:rPr>
        <w:t>S</w:t>
      </w:r>
      <w:r w:rsidR="00853FF6" w:rsidRPr="007A3AEB">
        <w:rPr>
          <w:b w:val="false"/>
          <w:bCs/>
          <w:szCs w:val="24"/>
        </w:rPr>
        <w:t xml:space="preserve"> ISPITNOG ROČIŠTA</w:t>
      </w:r>
    </w:p>
    <w:p w:rsidRDefault="005A3188" w:rsidP="005A3188" w:rsidR="005A3188" w:rsidRPr="007A3AEB">
      <w:pPr>
        <w:rPr>
          <w:sz w:val="24"/>
          <w:szCs w:val="24"/>
        </w:rPr>
      </w:pPr>
    </w:p>
    <w:p w:rsidRDefault="009919F7" w:rsidP="009835DE" w:rsidR="00B4785A" w:rsidRPr="007A3AEB">
      <w:pPr>
        <w:ind w:right="-283"/>
        <w:jc w:val="both"/>
        <w:rPr>
          <w:rFonts w:eastAsiaTheme="minorEastAsia"/>
          <w:sz w:val="24"/>
          <w:szCs w:val="24"/>
        </w:rPr>
      </w:pPr>
      <w:r w:rsidRPr="007A3AEB">
        <w:rPr>
          <w:bCs/>
          <w:sz w:val="24"/>
          <w:szCs w:val="24"/>
        </w:rPr>
        <w:t xml:space="preserve">održanog dana </w:t>
      </w:r>
      <w:r w:rsidR="00EA2E04" w:rsidRPr="007A3AEB">
        <w:rPr>
          <w:bCs/>
          <w:sz w:val="24"/>
          <w:szCs w:val="24"/>
        </w:rPr>
        <w:t>12</w:t>
      </w:r>
      <w:r w:rsidR="007D4F95" w:rsidRPr="007A3AEB">
        <w:rPr>
          <w:bCs/>
          <w:sz w:val="24"/>
          <w:szCs w:val="24"/>
        </w:rPr>
        <w:t>. rujna</w:t>
      </w:r>
      <w:r w:rsidRPr="007A3AEB">
        <w:rPr>
          <w:bCs/>
          <w:sz w:val="24"/>
          <w:szCs w:val="24"/>
        </w:rPr>
        <w:t xml:space="preserve"> 2018. na Trgovačkom sudu u Zagrebu, Amruševa 2/II, soba 55/III kat, DZ u stečajnom predmetu nad stečajnim </w:t>
      </w:r>
      <w:r w:rsidRPr="007A3AEB">
        <w:rPr>
          <w:sz w:val="24"/>
          <w:szCs w:val="24"/>
          <w:lang w:val="pt-BR"/>
        </w:rPr>
        <w:t xml:space="preserve">dužnikom </w:t>
      </w:r>
      <w:r w:rsidR="007D24CB" w:rsidRPr="007A3AEB">
        <w:rPr>
          <w:rFonts w:eastAsiaTheme="minorEastAsia"/>
          <w:sz w:val="24"/>
          <w:szCs w:val="24"/>
        </w:rPr>
        <w:t>MIHOVIL – USLUGE d.o.o.</w:t>
      </w:r>
      <w:r w:rsidR="00CA6CAA">
        <w:rPr>
          <w:rFonts w:eastAsiaTheme="minorEastAsia"/>
          <w:sz w:val="24"/>
          <w:szCs w:val="24"/>
        </w:rPr>
        <w:t xml:space="preserve"> u stečaju</w:t>
      </w:r>
      <w:r w:rsidR="007D24CB" w:rsidRPr="007A3AEB">
        <w:rPr>
          <w:rFonts w:eastAsiaTheme="minorEastAsia"/>
          <w:sz w:val="24"/>
          <w:szCs w:val="24"/>
        </w:rPr>
        <w:t>, Zagreb, Prisavlje 12, OIB: 42361957283</w:t>
      </w:r>
    </w:p>
    <w:p w:rsidRDefault="007D24CB" w:rsidP="009835DE" w:rsidR="007D24CB" w:rsidRPr="007A3AEB">
      <w:pPr>
        <w:ind w:right="-283"/>
        <w:jc w:val="both"/>
        <w:rPr>
          <w:sz w:val="24"/>
          <w:szCs w:val="24"/>
        </w:rPr>
      </w:pPr>
    </w:p>
    <w:p w:rsidRDefault="00853FF6" w:rsidP="009835DE" w:rsidR="00853FF6" w:rsidRPr="007A3AEB">
      <w:pPr>
        <w:ind w:right="-283"/>
        <w:jc w:val="both"/>
        <w:rPr>
          <w:bCs/>
          <w:sz w:val="24"/>
          <w:szCs w:val="24"/>
        </w:rPr>
      </w:pPr>
      <w:r w:rsidRPr="007A3AEB">
        <w:rPr>
          <w:bCs/>
          <w:sz w:val="24"/>
          <w:szCs w:val="24"/>
        </w:rPr>
        <w:t>Nazočni od suda:</w:t>
      </w:r>
    </w:p>
    <w:p w:rsidRDefault="00071633" w:rsidP="00853FF6" w:rsidR="00853FF6" w:rsidRPr="007A3AEB">
      <w:pPr>
        <w:rPr>
          <w:bCs/>
          <w:sz w:val="24"/>
          <w:szCs w:val="24"/>
        </w:rPr>
      </w:pPr>
      <w:r w:rsidRPr="007A3AEB">
        <w:rPr>
          <w:bCs/>
          <w:sz w:val="24"/>
          <w:szCs w:val="24"/>
        </w:rPr>
        <w:t>Vesna Sremac Šoštar</w:t>
      </w:r>
      <w:r w:rsidR="004642DE" w:rsidRPr="007A3AEB">
        <w:rPr>
          <w:bCs/>
          <w:sz w:val="24"/>
          <w:szCs w:val="24"/>
        </w:rPr>
        <w:t xml:space="preserve">, </w:t>
      </w:r>
      <w:r w:rsidR="00853FF6" w:rsidRPr="007A3AEB">
        <w:rPr>
          <w:bCs/>
          <w:sz w:val="24"/>
          <w:szCs w:val="24"/>
        </w:rPr>
        <w:t>sudac</w:t>
      </w:r>
    </w:p>
    <w:p w:rsidRDefault="00394B9F" w:rsidP="00AE3986" w:rsidR="00853FF6" w:rsidRPr="007A3AEB">
      <w:pPr>
        <w:rPr>
          <w:bCs/>
          <w:sz w:val="24"/>
          <w:szCs w:val="24"/>
        </w:rPr>
      </w:pPr>
      <w:r w:rsidRPr="007A3AEB">
        <w:rPr>
          <w:bCs/>
          <w:sz w:val="24"/>
          <w:szCs w:val="24"/>
        </w:rPr>
        <w:t>Greta Jurišić</w:t>
      </w:r>
      <w:r w:rsidR="00853FF6" w:rsidRPr="007A3AEB">
        <w:rPr>
          <w:bCs/>
          <w:sz w:val="24"/>
          <w:szCs w:val="24"/>
        </w:rPr>
        <w:t>, zapisničar</w:t>
      </w:r>
    </w:p>
    <w:p w:rsidRDefault="00853FF6" w:rsidP="00853FF6" w:rsidR="00853FF6" w:rsidRPr="007A3AEB">
      <w:pPr>
        <w:rPr>
          <w:bCs/>
          <w:sz w:val="24"/>
          <w:szCs w:val="24"/>
        </w:rPr>
      </w:pPr>
    </w:p>
    <w:p w:rsidRDefault="00853FF6" w:rsidP="009835DE" w:rsidR="009835DE" w:rsidRPr="007A3AEB">
      <w:pPr>
        <w:jc w:val="both"/>
        <w:rPr>
          <w:sz w:val="24"/>
          <w:szCs w:val="24"/>
        </w:rPr>
      </w:pPr>
      <w:r w:rsidRPr="007A3AEB">
        <w:rPr>
          <w:sz w:val="24"/>
          <w:szCs w:val="24"/>
        </w:rPr>
        <w:t>Utvrđuje se da je pristu</w:t>
      </w:r>
      <w:r w:rsidR="002A3A8D" w:rsidRPr="007A3AEB">
        <w:rPr>
          <w:sz w:val="24"/>
          <w:szCs w:val="24"/>
        </w:rPr>
        <w:t>pio</w:t>
      </w:r>
      <w:r w:rsidRPr="007A3AEB">
        <w:rPr>
          <w:sz w:val="24"/>
          <w:szCs w:val="24"/>
        </w:rPr>
        <w:t xml:space="preserve"> stečajn</w:t>
      </w:r>
      <w:r w:rsidR="002A3A8D" w:rsidRPr="007A3AEB">
        <w:rPr>
          <w:sz w:val="24"/>
          <w:szCs w:val="24"/>
        </w:rPr>
        <w:t>i</w:t>
      </w:r>
      <w:r w:rsidR="00DC6824" w:rsidRPr="007A3AEB">
        <w:rPr>
          <w:sz w:val="24"/>
          <w:szCs w:val="24"/>
        </w:rPr>
        <w:t xml:space="preserve"> upravitelj</w:t>
      </w:r>
      <w:r w:rsidR="00303628" w:rsidRPr="007A3AEB">
        <w:rPr>
          <w:sz w:val="24"/>
          <w:szCs w:val="24"/>
        </w:rPr>
        <w:t xml:space="preserve"> </w:t>
      </w:r>
      <w:r w:rsidR="007D24CB" w:rsidRPr="007A3AEB">
        <w:rPr>
          <w:sz w:val="24"/>
          <w:szCs w:val="24"/>
        </w:rPr>
        <w:t>Marija Smičiklas</w:t>
      </w:r>
      <w:r w:rsidR="009835DE" w:rsidRPr="007A3AEB">
        <w:rPr>
          <w:sz w:val="24"/>
          <w:szCs w:val="24"/>
        </w:rPr>
        <w:t xml:space="preserve"> </w:t>
      </w:r>
    </w:p>
    <w:p w:rsidRDefault="00B23978" w:rsidP="00B23978" w:rsidR="00954230" w:rsidRPr="007A3AEB">
      <w:pPr>
        <w:tabs>
          <w:tab w:pos="7741" w:val="left"/>
        </w:tabs>
        <w:rPr>
          <w:bCs/>
          <w:sz w:val="24"/>
          <w:szCs w:val="24"/>
        </w:rPr>
      </w:pPr>
      <w:r w:rsidRPr="007A3AEB">
        <w:rPr>
          <w:bCs/>
          <w:sz w:val="24"/>
          <w:szCs w:val="24"/>
        </w:rPr>
        <w:tab/>
      </w:r>
    </w:p>
    <w:p w:rsidRDefault="00071633" w:rsidP="00853FF6" w:rsidR="00D4581C" w:rsidRPr="007A3AEB">
      <w:pPr>
        <w:rPr>
          <w:bCs/>
          <w:sz w:val="24"/>
          <w:szCs w:val="24"/>
        </w:rPr>
      </w:pPr>
      <w:r w:rsidRPr="007A3AEB">
        <w:rPr>
          <w:bCs/>
          <w:sz w:val="24"/>
          <w:szCs w:val="24"/>
        </w:rPr>
        <w:t xml:space="preserve">Započeto u </w:t>
      </w:r>
      <w:r w:rsidR="007D24CB" w:rsidRPr="007A3AEB">
        <w:rPr>
          <w:bCs/>
          <w:sz w:val="24"/>
          <w:szCs w:val="24"/>
        </w:rPr>
        <w:t>11,00</w:t>
      </w:r>
      <w:r w:rsidR="00956688" w:rsidRPr="007A3AEB">
        <w:rPr>
          <w:bCs/>
          <w:sz w:val="24"/>
          <w:szCs w:val="24"/>
        </w:rPr>
        <w:t xml:space="preserve"> </w:t>
      </w:r>
      <w:r w:rsidR="00853FF6" w:rsidRPr="007A3AEB">
        <w:rPr>
          <w:bCs/>
          <w:sz w:val="24"/>
          <w:szCs w:val="24"/>
        </w:rPr>
        <w:t>sati.</w:t>
      </w:r>
    </w:p>
    <w:p w:rsidRDefault="00D4581C" w:rsidP="00853FF6" w:rsidR="00D4581C" w:rsidRPr="007A3AEB">
      <w:pPr>
        <w:rPr>
          <w:bCs/>
          <w:sz w:val="24"/>
          <w:szCs w:val="24"/>
        </w:rPr>
      </w:pPr>
    </w:p>
    <w:p w:rsidRDefault="00853FF6" w:rsidP="00853FF6" w:rsidR="00071633" w:rsidRPr="007A3AEB">
      <w:pPr>
        <w:rPr>
          <w:bCs/>
          <w:sz w:val="24"/>
          <w:szCs w:val="24"/>
        </w:rPr>
      </w:pPr>
      <w:r w:rsidRPr="007A3AEB">
        <w:rPr>
          <w:bCs/>
          <w:sz w:val="24"/>
          <w:szCs w:val="24"/>
        </w:rPr>
        <w:t>Ročište je javno.</w:t>
      </w:r>
    </w:p>
    <w:p w:rsidRDefault="00071633" w:rsidP="00853FF6" w:rsidR="00071633" w:rsidRPr="007A3AEB">
      <w:pPr>
        <w:rPr>
          <w:bCs/>
          <w:sz w:val="24"/>
          <w:szCs w:val="24"/>
        </w:rPr>
      </w:pPr>
    </w:p>
    <w:p w:rsidRDefault="00853FF6" w:rsidP="00AB5AC2" w:rsidR="00853FF6" w:rsidRPr="007A3AEB">
      <w:pPr>
        <w:jc w:val="both"/>
        <w:rPr>
          <w:bCs/>
          <w:sz w:val="24"/>
          <w:szCs w:val="24"/>
        </w:rPr>
      </w:pPr>
      <w:r w:rsidRPr="007A3AEB">
        <w:rPr>
          <w:bCs/>
          <w:sz w:val="24"/>
          <w:szCs w:val="24"/>
        </w:rPr>
        <w:t>Utvrđuje se da su p</w:t>
      </w:r>
      <w:r w:rsidR="009E0988" w:rsidRPr="007A3AEB">
        <w:rPr>
          <w:bCs/>
          <w:sz w:val="24"/>
          <w:szCs w:val="24"/>
        </w:rPr>
        <w:t>ristupili sl</w:t>
      </w:r>
      <w:r w:rsidRPr="007A3AEB">
        <w:rPr>
          <w:bCs/>
          <w:sz w:val="24"/>
          <w:szCs w:val="24"/>
        </w:rPr>
        <w:t>jedeći vjerovnici:</w:t>
      </w:r>
    </w:p>
    <w:p w:rsidRDefault="00B460D2" w:rsidP="00AB5AC2" w:rsidR="00B460D2" w:rsidRPr="007A3AEB">
      <w:pPr>
        <w:jc w:val="both"/>
        <w:rPr>
          <w:bCs/>
          <w:sz w:val="24"/>
          <w:szCs w:val="24"/>
        </w:rPr>
      </w:pPr>
    </w:p>
    <w:p w:rsidRDefault="00B460D2" w:rsidP="00B460D2" w:rsidR="00B460D2">
      <w:pPr>
        <w:jc w:val="both"/>
        <w:rPr>
          <w:bCs/>
          <w:sz w:val="24"/>
          <w:szCs w:val="24"/>
        </w:rPr>
      </w:pPr>
      <w:r w:rsidRPr="007A3AEB">
        <w:rPr>
          <w:bCs/>
          <w:sz w:val="24"/>
          <w:szCs w:val="24"/>
        </w:rPr>
        <w:t>Republika</w:t>
      </w:r>
      <w:r w:rsidR="00EA2E04" w:rsidRPr="007A3AEB">
        <w:rPr>
          <w:bCs/>
          <w:sz w:val="24"/>
          <w:szCs w:val="24"/>
        </w:rPr>
        <w:t xml:space="preserve"> Hrvatska MF-Porez</w:t>
      </w:r>
      <w:r w:rsidR="00FF10F4">
        <w:rPr>
          <w:bCs/>
          <w:sz w:val="24"/>
          <w:szCs w:val="24"/>
        </w:rPr>
        <w:t>na uprava, PU, zastupano po Ružica Grbavac Galić, zamjenik ŽDO Zagreb</w:t>
      </w:r>
    </w:p>
    <w:p w:rsidRDefault="00D0274C" w:rsidP="00D0274C" w:rsidR="00D0274C" w:rsidRPr="00D0274C">
      <w:pPr>
        <w:jc w:val="both"/>
        <w:rPr>
          <w:bCs/>
          <w:sz w:val="24"/>
          <w:szCs w:val="24"/>
        </w:rPr>
      </w:pPr>
      <w:r w:rsidRPr="00D0274C">
        <w:rPr>
          <w:bCs/>
          <w:sz w:val="24"/>
          <w:szCs w:val="24"/>
        </w:rPr>
        <w:t>GRAD</w:t>
      </w:r>
      <w:r>
        <w:rPr>
          <w:bCs/>
          <w:sz w:val="24"/>
          <w:szCs w:val="24"/>
        </w:rPr>
        <w:t xml:space="preserve"> VELIKA GORICA, OIB: 75834963344, </w:t>
      </w:r>
      <w:r w:rsidRPr="00D0274C">
        <w:rPr>
          <w:bCs/>
          <w:sz w:val="24"/>
          <w:szCs w:val="24"/>
        </w:rPr>
        <w:t>Trg  kralja Tomislava 34,</w:t>
      </w:r>
      <w:r>
        <w:rPr>
          <w:bCs/>
          <w:sz w:val="24"/>
          <w:szCs w:val="24"/>
        </w:rPr>
        <w:t xml:space="preserve"> </w:t>
      </w:r>
      <w:r w:rsidRPr="00D0274C">
        <w:rPr>
          <w:bCs/>
          <w:sz w:val="24"/>
          <w:szCs w:val="24"/>
        </w:rPr>
        <w:t>Velika Gorica</w:t>
      </w:r>
      <w:r w:rsidR="00FF10F4">
        <w:rPr>
          <w:bCs/>
          <w:sz w:val="24"/>
          <w:szCs w:val="24"/>
        </w:rPr>
        <w:t>, nitko</w:t>
      </w:r>
    </w:p>
    <w:p w:rsidRDefault="00D0274C" w:rsidP="00D0274C" w:rsidR="00D0274C" w:rsidRPr="007A3AEB">
      <w:pPr>
        <w:jc w:val="both"/>
        <w:rPr>
          <w:bCs/>
          <w:sz w:val="24"/>
          <w:szCs w:val="24"/>
        </w:rPr>
      </w:pPr>
      <w:r w:rsidRPr="00D0274C">
        <w:rPr>
          <w:bCs/>
          <w:sz w:val="24"/>
          <w:szCs w:val="24"/>
        </w:rPr>
        <w:t>CROATIA OSIGURANJE d.d.</w:t>
      </w:r>
      <w:r>
        <w:rPr>
          <w:bCs/>
          <w:sz w:val="24"/>
          <w:szCs w:val="24"/>
        </w:rPr>
        <w:t xml:space="preserve">, OIB: </w:t>
      </w:r>
      <w:r w:rsidRPr="00D0274C">
        <w:rPr>
          <w:bCs/>
          <w:sz w:val="24"/>
          <w:szCs w:val="24"/>
        </w:rPr>
        <w:t>26187994862</w:t>
      </w:r>
      <w:r w:rsidRPr="00D0274C">
        <w:rPr>
          <w:bCs/>
          <w:sz w:val="24"/>
          <w:szCs w:val="24"/>
        </w:rPr>
        <w:tab/>
      </w:r>
      <w:r>
        <w:rPr>
          <w:bCs/>
          <w:sz w:val="24"/>
          <w:szCs w:val="24"/>
        </w:rPr>
        <w:t>,</w:t>
      </w:r>
      <w:r w:rsidRPr="00D0274C">
        <w:rPr>
          <w:bCs/>
          <w:sz w:val="24"/>
          <w:szCs w:val="24"/>
        </w:rPr>
        <w:t>Vatroslava Jagića 33</w:t>
      </w:r>
      <w:r>
        <w:rPr>
          <w:bCs/>
          <w:sz w:val="24"/>
          <w:szCs w:val="24"/>
        </w:rPr>
        <w:t xml:space="preserve">, </w:t>
      </w:r>
      <w:r w:rsidRPr="00D0274C">
        <w:rPr>
          <w:bCs/>
          <w:sz w:val="24"/>
          <w:szCs w:val="24"/>
        </w:rPr>
        <w:t>Zagreb</w:t>
      </w:r>
      <w:r w:rsidR="00FF10F4">
        <w:rPr>
          <w:bCs/>
          <w:sz w:val="24"/>
          <w:szCs w:val="24"/>
        </w:rPr>
        <w:t>, nitko</w:t>
      </w:r>
    </w:p>
    <w:p w:rsidRDefault="00B460D2" w:rsidP="00AB5AC2" w:rsidR="00B460D2" w:rsidRPr="007A3AEB">
      <w:pPr>
        <w:jc w:val="both"/>
        <w:rPr>
          <w:bCs/>
          <w:sz w:val="24"/>
          <w:szCs w:val="24"/>
        </w:rPr>
      </w:pPr>
    </w:p>
    <w:p w:rsidRDefault="00412031" w:rsidP="00A9525B" w:rsidR="00412031" w:rsidRPr="007A3AEB">
      <w:pPr>
        <w:jc w:val="both"/>
        <w:rPr>
          <w:bCs/>
          <w:sz w:val="24"/>
          <w:szCs w:val="24"/>
        </w:rPr>
      </w:pPr>
    </w:p>
    <w:p w:rsidRDefault="00407F8C" w:rsidP="00033B31" w:rsidR="006A4FAF" w:rsidRPr="007A3AEB">
      <w:pPr>
        <w:pStyle w:val="Naslov1"/>
        <w:ind w:firstLine="360"/>
        <w:jc w:val="both"/>
        <w:rPr>
          <w:b w:val="false"/>
          <w:szCs w:val="24"/>
        </w:rPr>
      </w:pPr>
      <w:r w:rsidRPr="007A3AEB">
        <w:rPr>
          <w:b w:val="false"/>
          <w:szCs w:val="24"/>
        </w:rPr>
        <w:t xml:space="preserve">Utvrđuje </w:t>
      </w:r>
      <w:r w:rsidR="006A4FAF" w:rsidRPr="007A3AEB">
        <w:rPr>
          <w:b w:val="false"/>
          <w:szCs w:val="24"/>
        </w:rPr>
        <w:t xml:space="preserve">se da je </w:t>
      </w:r>
      <w:r w:rsidR="0064196D" w:rsidRPr="007A3AEB">
        <w:rPr>
          <w:b w:val="false"/>
          <w:szCs w:val="24"/>
        </w:rPr>
        <w:t>rješenje o otvaranju steča</w:t>
      </w:r>
      <w:r w:rsidR="00A57D3D" w:rsidRPr="007A3AEB">
        <w:rPr>
          <w:b w:val="false"/>
          <w:szCs w:val="24"/>
        </w:rPr>
        <w:t xml:space="preserve">jnog postupka nad dužnikom od </w:t>
      </w:r>
      <w:r w:rsidR="009835DE" w:rsidRPr="007A3AEB">
        <w:rPr>
          <w:b w:val="false"/>
          <w:szCs w:val="24"/>
        </w:rPr>
        <w:t>26. travnja 2018</w:t>
      </w:r>
      <w:r w:rsidR="007D4F95" w:rsidRPr="007A3AEB">
        <w:rPr>
          <w:b w:val="false"/>
          <w:szCs w:val="24"/>
        </w:rPr>
        <w:t>.</w:t>
      </w:r>
      <w:r w:rsidR="0064196D" w:rsidRPr="007A3AEB">
        <w:rPr>
          <w:b w:val="false"/>
          <w:szCs w:val="24"/>
        </w:rPr>
        <w:t xml:space="preserve">, </w:t>
      </w:r>
      <w:r w:rsidR="00A57D3D" w:rsidRPr="007A3AEB">
        <w:rPr>
          <w:b w:val="false"/>
          <w:szCs w:val="24"/>
        </w:rPr>
        <w:t xml:space="preserve">broj gornji, </w:t>
      </w:r>
      <w:r w:rsidR="0064196D" w:rsidRPr="007A3AEB">
        <w:rPr>
          <w:b w:val="false"/>
          <w:szCs w:val="24"/>
        </w:rPr>
        <w:t>kojim je određeno današnje ispitno i izvještajno ročište</w:t>
      </w:r>
      <w:r w:rsidR="006A4FAF" w:rsidRPr="007A3AEB">
        <w:rPr>
          <w:b w:val="false"/>
          <w:szCs w:val="24"/>
        </w:rPr>
        <w:t xml:space="preserve"> objavlj</w:t>
      </w:r>
      <w:r w:rsidR="00B97A43" w:rsidRPr="007A3AEB">
        <w:rPr>
          <w:b w:val="false"/>
          <w:szCs w:val="24"/>
        </w:rPr>
        <w:t>en</w:t>
      </w:r>
      <w:r w:rsidR="0064196D" w:rsidRPr="007A3AEB">
        <w:rPr>
          <w:b w:val="false"/>
          <w:szCs w:val="24"/>
        </w:rPr>
        <w:t>o</w:t>
      </w:r>
      <w:r w:rsidR="00B97A43" w:rsidRPr="007A3AEB">
        <w:rPr>
          <w:b w:val="false"/>
          <w:szCs w:val="24"/>
        </w:rPr>
        <w:t xml:space="preserve"> </w:t>
      </w:r>
      <w:r w:rsidR="004642DE" w:rsidRPr="007A3AEB">
        <w:rPr>
          <w:b w:val="false"/>
          <w:szCs w:val="24"/>
        </w:rPr>
        <w:t xml:space="preserve">na mrežnoj stranici e-oglasna ploča Trgovačkog suda u Zagrebu </w:t>
      </w:r>
      <w:r w:rsidR="00F972B8" w:rsidRPr="007A3AEB">
        <w:rPr>
          <w:b w:val="false"/>
          <w:szCs w:val="24"/>
        </w:rPr>
        <w:t xml:space="preserve">istog dana, tj. </w:t>
      </w:r>
      <w:r w:rsidR="009835DE" w:rsidRPr="007A3AEB">
        <w:rPr>
          <w:b w:val="false"/>
          <w:szCs w:val="24"/>
        </w:rPr>
        <w:t>26. travnja 2018</w:t>
      </w:r>
      <w:r w:rsidR="00702714" w:rsidRPr="007A3AEB">
        <w:rPr>
          <w:b w:val="false"/>
          <w:szCs w:val="24"/>
        </w:rPr>
        <w:t>.</w:t>
      </w:r>
    </w:p>
    <w:p w:rsidRDefault="006A4FAF" w:rsidP="006A4FAF" w:rsidR="006A4FAF" w:rsidRPr="007A3AEB">
      <w:pPr>
        <w:rPr>
          <w:bCs/>
          <w:sz w:val="24"/>
          <w:szCs w:val="24"/>
        </w:rPr>
      </w:pPr>
    </w:p>
    <w:p w:rsidRDefault="000F4ADA" w:rsidP="006A4FAF" w:rsidR="00D72512" w:rsidRPr="007A3AEB">
      <w:pPr>
        <w:ind w:firstLine="360"/>
        <w:jc w:val="both"/>
        <w:rPr>
          <w:sz w:val="24"/>
          <w:szCs w:val="24"/>
        </w:rPr>
      </w:pPr>
      <w:r w:rsidRPr="007A3AEB">
        <w:rPr>
          <w:sz w:val="24"/>
          <w:szCs w:val="24"/>
        </w:rPr>
        <w:t>S</w:t>
      </w:r>
      <w:r w:rsidR="00320681" w:rsidRPr="007A3AEB">
        <w:rPr>
          <w:sz w:val="24"/>
          <w:szCs w:val="24"/>
        </w:rPr>
        <w:t>ud</w:t>
      </w:r>
      <w:r w:rsidR="006A4FAF" w:rsidRPr="007A3AEB">
        <w:rPr>
          <w:sz w:val="24"/>
          <w:szCs w:val="24"/>
        </w:rPr>
        <w:t xml:space="preserve"> otvara r</w:t>
      </w:r>
      <w:r w:rsidR="009045A8" w:rsidRPr="007A3AEB">
        <w:rPr>
          <w:sz w:val="24"/>
          <w:szCs w:val="24"/>
        </w:rPr>
        <w:t>očište</w:t>
      </w:r>
      <w:r w:rsidR="006A4FAF" w:rsidRPr="007A3AEB">
        <w:rPr>
          <w:sz w:val="24"/>
          <w:szCs w:val="24"/>
        </w:rPr>
        <w:t xml:space="preserve"> i objavljuje da je predmet današnjeg ročišta ispitivanje prijavljenih tražbina prema iznosima i isplatnom redu kako su uneseni u tablice koje je sastavio stečajni upravitelj i koje tab</w:t>
      </w:r>
      <w:r w:rsidR="00150D16" w:rsidRPr="007A3AEB">
        <w:rPr>
          <w:sz w:val="24"/>
          <w:szCs w:val="24"/>
        </w:rPr>
        <w:t>lice su sukladno odredbi čl. 259</w:t>
      </w:r>
      <w:r w:rsidR="00E47FFC" w:rsidRPr="007A3AEB">
        <w:rPr>
          <w:sz w:val="24"/>
          <w:szCs w:val="24"/>
        </w:rPr>
        <w:t>. Stečajnog zakona (</w:t>
      </w:r>
      <w:r w:rsidR="006A4FAF" w:rsidRPr="007A3AEB">
        <w:rPr>
          <w:sz w:val="24"/>
          <w:szCs w:val="24"/>
        </w:rPr>
        <w:t xml:space="preserve"> </w:t>
      </w:r>
      <w:r w:rsidR="00E47FFC" w:rsidRPr="007A3AEB">
        <w:rPr>
          <w:sz w:val="24"/>
          <w:szCs w:val="24"/>
        </w:rPr>
        <w:t xml:space="preserve">u daljnjem tekstu SZ-a, NN 71/15) </w:t>
      </w:r>
      <w:r w:rsidR="006A4FAF" w:rsidRPr="007A3AEB">
        <w:rPr>
          <w:sz w:val="24"/>
          <w:szCs w:val="24"/>
        </w:rPr>
        <w:t xml:space="preserve">bile objavljene </w:t>
      </w:r>
      <w:r w:rsidR="000D28B2" w:rsidRPr="007A3AEB">
        <w:rPr>
          <w:sz w:val="24"/>
          <w:szCs w:val="24"/>
        </w:rPr>
        <w:t xml:space="preserve">na mrežnoj stranici e-oglasna ploča Trgovačkog suda u Zagrebu </w:t>
      </w:r>
      <w:r w:rsidR="006A4FAF" w:rsidRPr="007A3AEB">
        <w:rPr>
          <w:sz w:val="24"/>
          <w:szCs w:val="24"/>
        </w:rPr>
        <w:t xml:space="preserve">i nalazile su se na uvidu u sobi </w:t>
      </w:r>
      <w:r w:rsidR="00F972B8" w:rsidRPr="007A3AEB">
        <w:rPr>
          <w:sz w:val="24"/>
          <w:szCs w:val="24"/>
        </w:rPr>
        <w:t>55</w:t>
      </w:r>
      <w:r w:rsidR="00BB6FEA" w:rsidRPr="007A3AEB">
        <w:rPr>
          <w:bCs/>
          <w:sz w:val="24"/>
          <w:szCs w:val="24"/>
        </w:rPr>
        <w:t>/II</w:t>
      </w:r>
      <w:r w:rsidR="00F972B8" w:rsidRPr="007A3AEB">
        <w:rPr>
          <w:bCs/>
          <w:sz w:val="24"/>
          <w:szCs w:val="24"/>
        </w:rPr>
        <w:t>I</w:t>
      </w:r>
      <w:r w:rsidR="00BB6FEA" w:rsidRPr="007A3AEB">
        <w:rPr>
          <w:bCs/>
          <w:sz w:val="24"/>
          <w:szCs w:val="24"/>
        </w:rPr>
        <w:t xml:space="preserve"> (</w:t>
      </w:r>
      <w:r w:rsidR="00BF5E8F" w:rsidRPr="007A3AEB">
        <w:rPr>
          <w:bCs/>
          <w:sz w:val="24"/>
          <w:szCs w:val="24"/>
        </w:rPr>
        <w:t>dvorišna</w:t>
      </w:r>
      <w:r w:rsidR="00BB6FEA" w:rsidRPr="007A3AEB">
        <w:rPr>
          <w:bCs/>
          <w:sz w:val="24"/>
          <w:szCs w:val="24"/>
        </w:rPr>
        <w:t xml:space="preserve"> zgrada) </w:t>
      </w:r>
      <w:r w:rsidR="006A4FAF" w:rsidRPr="007A3AEB">
        <w:rPr>
          <w:sz w:val="24"/>
          <w:szCs w:val="24"/>
        </w:rPr>
        <w:t xml:space="preserve">u Trgovačkom sudu u Zagrebu.    </w:t>
      </w:r>
    </w:p>
    <w:p w:rsidRDefault="00AA7CD0" w:rsidP="007657B8" w:rsidR="00AA7CD0" w:rsidRPr="007A3AEB">
      <w:pPr>
        <w:ind w:firstLine="360"/>
        <w:jc w:val="both"/>
        <w:rPr>
          <w:sz w:val="24"/>
          <w:szCs w:val="24"/>
        </w:rPr>
      </w:pPr>
    </w:p>
    <w:p w:rsidRDefault="006A4FAF" w:rsidP="007657B8" w:rsidR="006A4FAF" w:rsidRPr="007A3AEB">
      <w:pPr>
        <w:ind w:firstLine="360"/>
        <w:jc w:val="both"/>
        <w:rPr>
          <w:sz w:val="24"/>
          <w:szCs w:val="24"/>
        </w:rPr>
      </w:pPr>
      <w:r w:rsidRPr="007A3AEB">
        <w:rPr>
          <w:sz w:val="24"/>
          <w:szCs w:val="24"/>
        </w:rPr>
        <w:t xml:space="preserve">Uz tablice su bile izložene i prijave svih vjerovnika koje su stigle u roku objave </w:t>
      </w:r>
      <w:r w:rsidR="0064196D" w:rsidRPr="007A3AEB">
        <w:rPr>
          <w:sz w:val="24"/>
          <w:szCs w:val="24"/>
        </w:rPr>
        <w:t>koji je određen rješenjem o otvaranju steč</w:t>
      </w:r>
      <w:r w:rsidR="000D28B2" w:rsidRPr="007A3AEB">
        <w:rPr>
          <w:sz w:val="24"/>
          <w:szCs w:val="24"/>
        </w:rPr>
        <w:t xml:space="preserve">ajnog postupka nad dužnikom od </w:t>
      </w:r>
      <w:r w:rsidR="00F8757A" w:rsidRPr="007A3AEB">
        <w:rPr>
          <w:sz w:val="24"/>
          <w:szCs w:val="24"/>
        </w:rPr>
        <w:t>26. travnja 2018</w:t>
      </w:r>
      <w:r w:rsidR="000F0EBC" w:rsidRPr="007A3AEB">
        <w:rPr>
          <w:bCs/>
          <w:sz w:val="24"/>
          <w:szCs w:val="24"/>
        </w:rPr>
        <w:t>.</w:t>
      </w:r>
    </w:p>
    <w:p w:rsidRDefault="007657B8" w:rsidP="00C76C38" w:rsidR="007657B8" w:rsidRPr="007A3AEB">
      <w:pPr>
        <w:jc w:val="both"/>
        <w:rPr>
          <w:sz w:val="24"/>
          <w:szCs w:val="24"/>
        </w:rPr>
      </w:pPr>
    </w:p>
    <w:p w:rsidRDefault="001B7518" w:rsidP="000D28B2" w:rsidR="000D28B2" w:rsidRPr="007A3AEB">
      <w:pPr>
        <w:ind w:firstLine="360"/>
        <w:jc w:val="both"/>
        <w:rPr>
          <w:sz w:val="24"/>
          <w:szCs w:val="24"/>
        </w:rPr>
      </w:pPr>
      <w:r w:rsidRPr="007A3AEB">
        <w:rPr>
          <w:sz w:val="24"/>
          <w:szCs w:val="24"/>
        </w:rPr>
        <w:lastRenderedPageBreak/>
        <w:t>Sud</w:t>
      </w:r>
      <w:r w:rsidR="006A4FAF" w:rsidRPr="007A3AEB">
        <w:rPr>
          <w:sz w:val="24"/>
          <w:szCs w:val="24"/>
        </w:rPr>
        <w:t xml:space="preserve"> obavještava vjerovnike da sukladno čl. </w:t>
      </w:r>
      <w:r w:rsidR="00150D16" w:rsidRPr="007A3AEB">
        <w:rPr>
          <w:sz w:val="24"/>
          <w:szCs w:val="24"/>
        </w:rPr>
        <w:t>265</w:t>
      </w:r>
      <w:r w:rsidR="006A4FAF" w:rsidRPr="007A3AEB">
        <w:rPr>
          <w:sz w:val="24"/>
          <w:szCs w:val="24"/>
        </w:rPr>
        <w:t xml:space="preserve">. SZ-a oni vjerovnici kojima je </w:t>
      </w:r>
      <w:r w:rsidR="00AB50AD" w:rsidRPr="007A3AEB">
        <w:rPr>
          <w:sz w:val="24"/>
          <w:szCs w:val="24"/>
        </w:rPr>
        <w:t>tražbina priznata</w:t>
      </w:r>
      <w:r w:rsidR="006A4FAF" w:rsidRPr="007A3AEB">
        <w:rPr>
          <w:sz w:val="24"/>
          <w:szCs w:val="24"/>
        </w:rPr>
        <w:t xml:space="preserve"> neće dob</w:t>
      </w:r>
      <w:r w:rsidR="007657B8" w:rsidRPr="007A3AEB">
        <w:rPr>
          <w:sz w:val="24"/>
          <w:szCs w:val="24"/>
        </w:rPr>
        <w:t xml:space="preserve">iti poseban otpravak rješenja o </w:t>
      </w:r>
      <w:r w:rsidR="006A4FAF" w:rsidRPr="007A3AEB">
        <w:rPr>
          <w:sz w:val="24"/>
          <w:szCs w:val="24"/>
        </w:rPr>
        <w:t>utvrđenoj tražbini, osim ako to posebno ne zatraže i plate trošak rješenja.</w:t>
      </w:r>
    </w:p>
    <w:p w:rsidRDefault="000D28B2" w:rsidP="000D28B2" w:rsidR="000D28B2" w:rsidRPr="007A3AEB">
      <w:pPr>
        <w:ind w:firstLine="360"/>
        <w:jc w:val="both"/>
        <w:rPr>
          <w:sz w:val="24"/>
          <w:szCs w:val="24"/>
        </w:rPr>
      </w:pPr>
    </w:p>
    <w:p w:rsidRDefault="000D28B2" w:rsidP="009045A8" w:rsidR="000D28B2" w:rsidRPr="007A3AEB">
      <w:pPr>
        <w:ind w:firstLine="360"/>
        <w:jc w:val="both"/>
        <w:rPr>
          <w:sz w:val="24"/>
          <w:szCs w:val="24"/>
        </w:rPr>
      </w:pPr>
      <w:r w:rsidRPr="007A3AEB">
        <w:rPr>
          <w:sz w:val="24"/>
          <w:szCs w:val="24"/>
        </w:rPr>
        <w:t>Rješenje o utvrđenim</w:t>
      </w:r>
      <w:r w:rsidR="009045A8" w:rsidRPr="007A3AEB">
        <w:rPr>
          <w:sz w:val="24"/>
          <w:szCs w:val="24"/>
        </w:rPr>
        <w:t xml:space="preserve"> i osporenim tražbinama objavit</w:t>
      </w:r>
      <w:r w:rsidRPr="007A3AEB">
        <w:rPr>
          <w:sz w:val="24"/>
          <w:szCs w:val="24"/>
        </w:rPr>
        <w:t xml:space="preserve"> će se na mrežnoj stranici e-oglasna pl</w:t>
      </w:r>
      <w:r w:rsidR="009045A8" w:rsidRPr="007A3AEB">
        <w:rPr>
          <w:sz w:val="24"/>
          <w:szCs w:val="24"/>
        </w:rPr>
        <w:t>oča sudova (čl. 265. st. 2. SZ</w:t>
      </w:r>
      <w:r w:rsidRPr="007A3AEB">
        <w:rPr>
          <w:sz w:val="24"/>
          <w:szCs w:val="24"/>
        </w:rPr>
        <w:t xml:space="preserve">). </w:t>
      </w:r>
    </w:p>
    <w:p w:rsidRDefault="000D28B2" w:rsidP="000D28B2" w:rsidR="000D28B2" w:rsidRPr="007A3AEB">
      <w:pPr>
        <w:ind w:firstLine="360"/>
        <w:jc w:val="both"/>
        <w:rPr>
          <w:sz w:val="24"/>
          <w:szCs w:val="24"/>
        </w:rPr>
      </w:pPr>
    </w:p>
    <w:p w:rsidRDefault="000D28B2" w:rsidP="000D28B2" w:rsidR="000D28B2" w:rsidRPr="007A3AEB">
      <w:pPr>
        <w:ind w:firstLine="360"/>
        <w:jc w:val="both"/>
        <w:rPr>
          <w:sz w:val="24"/>
          <w:szCs w:val="24"/>
        </w:rPr>
      </w:pPr>
      <w:r w:rsidRPr="007A3AEB">
        <w:rPr>
          <w:sz w:val="24"/>
          <w:szCs w:val="24"/>
        </w:rPr>
        <w:t>Vjerovnici čije tražbine budu osporene (čl. 266. SZ</w:t>
      </w:r>
      <w:r w:rsidR="009045A8" w:rsidRPr="007A3AEB">
        <w:rPr>
          <w:sz w:val="24"/>
          <w:szCs w:val="24"/>
        </w:rPr>
        <w:t xml:space="preserve">) bit </w:t>
      </w:r>
      <w:r w:rsidRPr="007A3AEB">
        <w:rPr>
          <w:sz w:val="24"/>
          <w:szCs w:val="24"/>
        </w:rPr>
        <w:t>će upućeni na parnicu u roku od 8 dana od dana pravomoćnosti rješenja o upućivanju u parnicu, odnosno primitka drugostupanjs</w:t>
      </w:r>
      <w:r w:rsidR="009045A8" w:rsidRPr="007A3AEB">
        <w:rPr>
          <w:sz w:val="24"/>
          <w:szCs w:val="24"/>
        </w:rPr>
        <w:t>ke odluke (čl. 267. st. 1. SZ.</w:t>
      </w:r>
      <w:r w:rsidRPr="007A3AEB">
        <w:rPr>
          <w:sz w:val="24"/>
          <w:szCs w:val="24"/>
        </w:rPr>
        <w:t xml:space="preserve">). </w:t>
      </w:r>
    </w:p>
    <w:p w:rsidRDefault="00DF1CEC" w:rsidP="005B000E" w:rsidR="00DF1CEC" w:rsidRPr="007A3AEB">
      <w:pPr>
        <w:jc w:val="both"/>
        <w:rPr>
          <w:sz w:val="24"/>
          <w:szCs w:val="24"/>
        </w:rPr>
      </w:pPr>
    </w:p>
    <w:p w:rsidRDefault="000D28B2" w:rsidP="000D28B2" w:rsidR="00BA2A64" w:rsidRPr="007A3AEB">
      <w:pPr>
        <w:ind w:firstLine="360"/>
        <w:jc w:val="both"/>
        <w:rPr>
          <w:sz w:val="24"/>
          <w:szCs w:val="24"/>
        </w:rPr>
      </w:pPr>
      <w:r w:rsidRPr="007A3AEB">
        <w:rPr>
          <w:sz w:val="24"/>
          <w:szCs w:val="24"/>
        </w:rPr>
        <w:t>Poziva se stečajni upravitelj određeno očitovati osporava li ili priznaje svaku prijavljenu tražbinu</w:t>
      </w:r>
      <w:r w:rsidR="002A3A8D" w:rsidRPr="007A3AEB">
        <w:rPr>
          <w:sz w:val="24"/>
          <w:szCs w:val="24"/>
        </w:rPr>
        <w:t xml:space="preserve"> </w:t>
      </w:r>
      <w:r w:rsidR="009045A8" w:rsidRPr="007A3AEB">
        <w:rPr>
          <w:sz w:val="24"/>
          <w:szCs w:val="24"/>
        </w:rPr>
        <w:t>(čl. 260. st. 2. SZ</w:t>
      </w:r>
      <w:r w:rsidRPr="007A3AEB">
        <w:rPr>
          <w:sz w:val="24"/>
          <w:szCs w:val="24"/>
        </w:rPr>
        <w:t>).</w:t>
      </w:r>
      <w:r w:rsidR="00BA2A64" w:rsidRPr="007A3AEB">
        <w:rPr>
          <w:sz w:val="24"/>
          <w:szCs w:val="24"/>
        </w:rPr>
        <w:t xml:space="preserve"> </w:t>
      </w:r>
    </w:p>
    <w:p w:rsidRDefault="00C76C38" w:rsidP="000D28B2" w:rsidR="00C76C38" w:rsidRPr="007A3AEB">
      <w:pPr>
        <w:jc w:val="both"/>
        <w:rPr>
          <w:sz w:val="24"/>
          <w:szCs w:val="24"/>
        </w:rPr>
      </w:pPr>
    </w:p>
    <w:p w:rsidRDefault="007657B8" w:rsidP="007657B8" w:rsidR="007657B8" w:rsidRPr="007A3AEB">
      <w:pPr>
        <w:ind w:firstLine="360"/>
        <w:jc w:val="both"/>
        <w:rPr>
          <w:sz w:val="24"/>
          <w:szCs w:val="24"/>
        </w:rPr>
      </w:pPr>
      <w:r w:rsidRPr="007A3AEB">
        <w:rPr>
          <w:sz w:val="24"/>
          <w:szCs w:val="24"/>
        </w:rPr>
        <w:t>Prelazi se na ispitivanje svake pojedine tražbine.</w:t>
      </w:r>
    </w:p>
    <w:p w:rsidRDefault="007657B8" w:rsidP="007657B8" w:rsidR="007657B8" w:rsidRPr="007A3AEB">
      <w:pPr>
        <w:jc w:val="both"/>
        <w:rPr>
          <w:sz w:val="24"/>
          <w:szCs w:val="24"/>
        </w:rPr>
      </w:pPr>
    </w:p>
    <w:p w:rsidRDefault="0064196D" w:rsidP="00632F42" w:rsidR="00C76C38" w:rsidRPr="007A3AEB">
      <w:pPr>
        <w:ind w:firstLine="360"/>
        <w:jc w:val="both"/>
        <w:rPr>
          <w:sz w:val="24"/>
          <w:szCs w:val="24"/>
        </w:rPr>
      </w:pPr>
      <w:r w:rsidRPr="007A3AEB">
        <w:rPr>
          <w:sz w:val="24"/>
          <w:szCs w:val="24"/>
        </w:rPr>
        <w:t>Stečajni</w:t>
      </w:r>
      <w:r w:rsidR="00C76C38" w:rsidRPr="007A3AEB">
        <w:rPr>
          <w:sz w:val="24"/>
          <w:szCs w:val="24"/>
        </w:rPr>
        <w:t xml:space="preserve"> upravitelj izjavljuje da </w:t>
      </w:r>
      <w:r w:rsidR="0089076F" w:rsidRPr="007A3AEB">
        <w:rPr>
          <w:sz w:val="24"/>
          <w:szCs w:val="24"/>
        </w:rPr>
        <w:t xml:space="preserve">u ovom stečajnom postupku </w:t>
      </w:r>
      <w:r w:rsidR="00320681" w:rsidRPr="007A3AEB">
        <w:rPr>
          <w:sz w:val="24"/>
          <w:szCs w:val="24"/>
        </w:rPr>
        <w:t xml:space="preserve">ima </w:t>
      </w:r>
      <w:r w:rsidR="0089076F" w:rsidRPr="007A3AEB">
        <w:rPr>
          <w:sz w:val="24"/>
          <w:szCs w:val="24"/>
        </w:rPr>
        <w:t>vjerovnika</w:t>
      </w:r>
      <w:r w:rsidR="000457CD" w:rsidRPr="007A3AEB">
        <w:rPr>
          <w:sz w:val="24"/>
          <w:szCs w:val="24"/>
        </w:rPr>
        <w:t xml:space="preserve"> II. </w:t>
      </w:r>
      <w:r w:rsidR="0089076F" w:rsidRPr="007A3AEB">
        <w:rPr>
          <w:sz w:val="24"/>
          <w:szCs w:val="24"/>
        </w:rPr>
        <w:t>višeg isplatnog reda</w:t>
      </w:r>
      <w:r w:rsidR="007762AC" w:rsidRPr="007A3AEB">
        <w:rPr>
          <w:sz w:val="24"/>
          <w:szCs w:val="24"/>
        </w:rPr>
        <w:t>.</w:t>
      </w:r>
      <w:r w:rsidR="0089076F" w:rsidRPr="007A3AEB">
        <w:rPr>
          <w:sz w:val="24"/>
          <w:szCs w:val="24"/>
        </w:rPr>
        <w:t xml:space="preserve"> </w:t>
      </w:r>
    </w:p>
    <w:p w:rsidRDefault="009857F6" w:rsidP="00DB5D14" w:rsidR="009857F6" w:rsidRPr="007A3AEB">
      <w:pPr>
        <w:jc w:val="both"/>
        <w:rPr>
          <w:bCs/>
          <w:sz w:val="24"/>
          <w:szCs w:val="24"/>
        </w:rPr>
      </w:pPr>
    </w:p>
    <w:p w:rsidRDefault="0064196D" w:rsidP="00F972B8" w:rsidR="00F972B8" w:rsidRPr="007A3AEB">
      <w:pPr>
        <w:ind w:firstLine="360"/>
        <w:jc w:val="both"/>
        <w:rPr>
          <w:sz w:val="24"/>
          <w:szCs w:val="24"/>
        </w:rPr>
      </w:pPr>
      <w:r w:rsidRPr="007A3AEB">
        <w:rPr>
          <w:sz w:val="24"/>
          <w:szCs w:val="24"/>
        </w:rPr>
        <w:t>Stečajni</w:t>
      </w:r>
      <w:r w:rsidR="00DF0F9D" w:rsidRPr="007A3AEB">
        <w:rPr>
          <w:sz w:val="24"/>
          <w:szCs w:val="24"/>
        </w:rPr>
        <w:t xml:space="preserve"> upravitelj čita pr</w:t>
      </w:r>
      <w:r w:rsidRPr="007A3AEB">
        <w:rPr>
          <w:sz w:val="24"/>
          <w:szCs w:val="24"/>
        </w:rPr>
        <w:t>ijavljene</w:t>
      </w:r>
      <w:r w:rsidR="00150D16" w:rsidRPr="007A3AEB">
        <w:rPr>
          <w:sz w:val="24"/>
          <w:szCs w:val="24"/>
        </w:rPr>
        <w:t xml:space="preserve"> tražbine vjerovnika</w:t>
      </w:r>
      <w:r w:rsidR="00563891" w:rsidRPr="007A3AEB">
        <w:rPr>
          <w:sz w:val="24"/>
          <w:szCs w:val="24"/>
        </w:rPr>
        <w:t xml:space="preserve"> </w:t>
      </w:r>
      <w:r w:rsidR="000457CD" w:rsidRPr="007A3AEB">
        <w:rPr>
          <w:sz w:val="24"/>
          <w:szCs w:val="24"/>
        </w:rPr>
        <w:t xml:space="preserve">II. </w:t>
      </w:r>
      <w:r w:rsidR="00DF0F9D" w:rsidRPr="007A3AEB">
        <w:rPr>
          <w:sz w:val="24"/>
          <w:szCs w:val="24"/>
        </w:rPr>
        <w:t>višeg isplatnog reda</w:t>
      </w:r>
      <w:r w:rsidR="007762AC" w:rsidRPr="007A3AEB">
        <w:rPr>
          <w:sz w:val="24"/>
          <w:szCs w:val="24"/>
        </w:rPr>
        <w:t>.</w:t>
      </w:r>
    </w:p>
    <w:p w:rsidRDefault="007762AC" w:rsidP="00DF0F9D" w:rsidR="007762AC" w:rsidRPr="007A3AEB">
      <w:pPr>
        <w:ind w:firstLine="360"/>
        <w:jc w:val="both"/>
        <w:rPr>
          <w:sz w:val="24"/>
          <w:szCs w:val="24"/>
        </w:rPr>
      </w:pPr>
    </w:p>
    <w:p w:rsidRDefault="007762AC" w:rsidP="007762AC" w:rsidR="007F1362" w:rsidRPr="007A3AEB">
      <w:pPr>
        <w:ind w:firstLine="360"/>
        <w:jc w:val="both"/>
        <w:rPr>
          <w:sz w:val="24"/>
          <w:szCs w:val="24"/>
        </w:rPr>
      </w:pPr>
      <w:r w:rsidRPr="007A3AEB">
        <w:rPr>
          <w:sz w:val="24"/>
          <w:szCs w:val="24"/>
        </w:rPr>
        <w:t>Stečajni upravitelj priznaje sljedeće prijavljene tražbine vjerovnika</w:t>
      </w:r>
      <w:r w:rsidR="00EA2E04" w:rsidRPr="007A3AEB">
        <w:rPr>
          <w:sz w:val="24"/>
          <w:szCs w:val="24"/>
        </w:rPr>
        <w:t xml:space="preserve"> </w:t>
      </w:r>
      <w:r w:rsidR="000457CD" w:rsidRPr="007A3AEB">
        <w:rPr>
          <w:sz w:val="24"/>
          <w:szCs w:val="24"/>
        </w:rPr>
        <w:t xml:space="preserve">II. </w:t>
      </w:r>
      <w:r w:rsidRPr="007A3AEB">
        <w:rPr>
          <w:sz w:val="24"/>
          <w:szCs w:val="24"/>
        </w:rPr>
        <w:t>višeg isplatnog reda upisane u tablici :</w:t>
      </w:r>
    </w:p>
    <w:p w:rsidRDefault="007F1362" w:rsidR="007F1362" w:rsidRPr="007A3AEB">
      <w:pPr>
        <w:overflowPunct/>
        <w:autoSpaceDE/>
        <w:autoSpaceDN/>
        <w:adjustRightInd/>
        <w:textAlignment w:val="auto"/>
        <w:rPr>
          <w:sz w:val="24"/>
          <w:szCs w:val="24"/>
        </w:rPr>
      </w:pPr>
      <w:r w:rsidRPr="007A3AEB">
        <w:rPr>
          <w:sz w:val="24"/>
          <w:szCs w:val="24"/>
        </w:rPr>
        <w:br w:type="page"/>
      </w:r>
    </w:p>
    <w:p w:rsidRDefault="007F1362" w:rsidP="007762AC" w:rsidR="007F1362" w:rsidRPr="007A3AEB">
      <w:pPr>
        <w:ind w:firstLine="360"/>
        <w:jc w:val="both"/>
        <w:rPr>
          <w:sz w:val="24"/>
          <w:szCs w:val="24"/>
        </w:rPr>
        <w:sectPr w:rsidSect="009E551B" w:rsidR="007F1362" w:rsidRPr="007A3AEB">
          <w:headerReference w:type="even" r:id="rId11"/>
          <w:headerReference w:type="default" r:id="rId12"/>
          <w:headerReference w:type="first" r:id="rId13"/>
          <w:pgSz w:h="15840" w:w="12240"/>
          <w:pgMar w:gutter="0" w:footer="709" w:header="709" w:left="1418" w:bottom="851" w:right="1418" w:top="568"/>
          <w:cols w:space="708"/>
          <w:titlePg/>
          <w:docGrid w:linePitch="360"/>
        </w:sectPr>
      </w:pPr>
    </w:p>
    <w:p w:rsidRDefault="007A3AEB" w:rsidP="00DC0CD3" w:rsidR="00EA2E04" w:rsidRPr="007A3AEB">
      <w:pPr>
        <w:rPr>
          <w:sz w:val="24"/>
          <w:szCs w:val="24"/>
        </w:rPr>
      </w:pPr>
      <w:r w:rsidRPr="007A3AEB">
        <w:rPr>
          <w:sz w:val="24"/>
          <w:szCs w:val="24"/>
        </w:rPr>
        <w:lastRenderedPageBreak/>
        <w:t>II. viši isplatni red:</w:t>
      </w:r>
    </w:p>
    <w:p w:rsidRDefault="007A3AEB" w:rsidP="00DC0CD3" w:rsidR="007A3AEB" w:rsidRPr="007A3AEB">
      <w:pPr>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29"/>
        <w:gridCol w:w="1585"/>
        <w:gridCol w:w="1056"/>
        <w:gridCol w:w="1189"/>
        <w:gridCol w:w="1055"/>
        <w:gridCol w:w="2133"/>
        <w:gridCol w:w="901"/>
        <w:gridCol w:w="2238"/>
        <w:gridCol w:w="793"/>
        <w:gridCol w:w="790"/>
        <w:gridCol w:w="2162"/>
      </w:tblGrid>
      <w:tr w:rsidTr="00CA6CAA" w:rsidR="007A3AEB" w:rsidRPr="007A3AEB">
        <w:trPr>
          <w:trHeight w:val="1224"/>
          <w:jc w:val="center"/>
        </w:trPr>
        <w:tc>
          <w:tcPr>
            <w:tcW w:type="pct" w:w="216"/>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Red. br. prij. tražb</w:t>
            </w:r>
          </w:p>
        </w:tc>
        <w:tc>
          <w:tcPr>
            <w:tcW w:type="pct" w:w="545"/>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Ime i prezime/tvrtka  ili naziv vjerovnika</w:t>
            </w:r>
          </w:p>
        </w:tc>
        <w:tc>
          <w:tcPr>
            <w:tcW w:type="pct" w:w="363"/>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 xml:space="preserve">OIB vjerovnika </w:t>
            </w:r>
          </w:p>
        </w:tc>
        <w:tc>
          <w:tcPr>
            <w:tcW w:type="pct" w:w="409"/>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Adresa</w:t>
            </w:r>
          </w:p>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/sjedišt vjerovnika</w:t>
            </w:r>
          </w:p>
        </w:tc>
        <w:tc>
          <w:tcPr>
            <w:tcW w:type="pct" w:w="363"/>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Iznos prijavljene tražbine (kn)</w:t>
            </w:r>
            <w:r w:rsidRPr="007A3AEB">
              <w:rPr>
                <w:rStyle w:val="Referencafusnote"/>
                <w:rFonts w:hAnsi="Times New Roman" w:ascii="Times New Roman"/>
                <w:sz w:val="24"/>
                <w:szCs w:val="24"/>
              </w:rPr>
              <w:footnoteReference w:id="1"/>
            </w:r>
          </w:p>
        </w:tc>
        <w:tc>
          <w:tcPr>
            <w:tcW w:type="pct" w:w="734"/>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Pravna osnova prijavljene tražbine</w:t>
            </w:r>
          </w:p>
        </w:tc>
        <w:tc>
          <w:tcPr>
            <w:tcW w:type="pct" w:w="310"/>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Iznos priznate tražbine</w:t>
            </w:r>
          </w:p>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(kn)</w:t>
            </w:r>
          </w:p>
        </w:tc>
        <w:tc>
          <w:tcPr>
            <w:tcW w:type="pct" w:w="770"/>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Pravna osnova priznate tražbine</w:t>
            </w:r>
          </w:p>
        </w:tc>
        <w:tc>
          <w:tcPr>
            <w:tcW w:type="pct" w:w="273"/>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Iznos ospor. tražbin</w:t>
            </w:r>
          </w:p>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(kn)</w:t>
            </w:r>
          </w:p>
        </w:tc>
        <w:tc>
          <w:tcPr>
            <w:tcW w:type="pct" w:w="272"/>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Razlog osporavanja tražbin</w:t>
            </w:r>
          </w:p>
        </w:tc>
        <w:tc>
          <w:tcPr>
            <w:tcW w:type="pct" w:w="744"/>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Oznaka ovršne isprave ako se tražbina zasniva na ovršnoj ispravi</w:t>
            </w:r>
          </w:p>
        </w:tc>
      </w:tr>
      <w:tr w:rsidTr="00CA6CAA" w:rsidR="007A3AEB" w:rsidRPr="007A3AEB">
        <w:trPr>
          <w:trHeight w:val="799"/>
          <w:jc w:val="center"/>
        </w:trPr>
        <w:tc>
          <w:tcPr>
            <w:tcW w:type="pct" w:w="216"/>
          </w:tcPr>
          <w:p w:rsidRDefault="007A3AEB" w:rsidP="00CA6CAA" w:rsidR="007A3AEB" w:rsidRPr="007A3AEB">
            <w:pPr>
              <w:pStyle w:val="Bezproreda"/>
              <w:rPr>
                <w:rFonts w:hAnsi="Times New Roman" w:ascii="Times New Roman"/>
                <w:sz w:val="24"/>
                <w:szCs w:val="24"/>
              </w:rPr>
            </w:pP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1.</w:t>
            </w:r>
          </w:p>
        </w:tc>
        <w:tc>
          <w:tcPr>
            <w:tcW w:type="pct" w:w="545"/>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REPUBLIKA HRVATSKA, MINISTARSTVO FINANCIJA , POREZNA UPRAVA, Područni ured Zagreb zastupana po Županijskom državnom odvjetništvu u Zagrebu</w:t>
            </w:r>
          </w:p>
        </w:tc>
        <w:tc>
          <w:tcPr>
            <w:tcW w:type="pct" w:w="363"/>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18683136487</w:t>
            </w:r>
          </w:p>
        </w:tc>
        <w:tc>
          <w:tcPr>
            <w:tcW w:type="pct" w:w="409"/>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Savska cesta 41, Zagreb</w:t>
            </w:r>
          </w:p>
          <w:p w:rsidRDefault="007A3AEB" w:rsidP="00CA6CAA" w:rsidR="007A3AEB" w:rsidRPr="007A3AEB">
            <w:pPr>
              <w:pStyle w:val="Bezproreda"/>
              <w:rPr>
                <w:rFonts w:hAnsi="Times New Roman" w:ascii="Times New Roman"/>
                <w:sz w:val="24"/>
                <w:szCs w:val="24"/>
              </w:rPr>
            </w:pPr>
          </w:p>
        </w:tc>
        <w:tc>
          <w:tcPr>
            <w:tcW w:type="pct" w:w="363"/>
          </w:tcPr>
          <w:p w:rsidRDefault="007A3AEB" w:rsidP="00CA6CAA" w:rsidR="007A3AEB" w:rsidRPr="007A3AEB">
            <w:pPr>
              <w:pStyle w:val="Bezproreda"/>
              <w:jc w:val="right"/>
              <w:rPr>
                <w:rFonts w:hAnsi="Times New Roman" w:ascii="Times New Roman"/>
                <w:b/>
                <w:sz w:val="24"/>
                <w:szCs w:val="24"/>
              </w:rPr>
            </w:pPr>
            <w:r w:rsidRPr="007A3AEB">
              <w:rPr>
                <w:rFonts w:hAnsi="Times New Roman" w:ascii="Times New Roman"/>
                <w:b/>
                <w:sz w:val="24"/>
                <w:szCs w:val="24"/>
              </w:rPr>
              <w:t xml:space="preserve">     168.057,25</w:t>
            </w:r>
          </w:p>
        </w:tc>
        <w:tc>
          <w:tcPr>
            <w:tcW w:type="pct" w:w="734"/>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Obrazac ID za 01.-12.mj. 2009.g.</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Obrazac ID za 1.-12.mj. 2010.g.</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Obrazac ID za 1.-12.mj. 2011.g.</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Obrazac ID za 01.-06.mj. 2012.g.</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Porez na dobit za 2011.  i 2012.g.</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Ovjereni izlisti iz ISPU za račune : 1651,1317,1732, 2715, 2870, 5262, 5278, 4227, 4243, 4251, 6025</w:t>
            </w:r>
          </w:p>
        </w:tc>
        <w:tc>
          <w:tcPr>
            <w:tcW w:type="pct" w:w="310"/>
          </w:tcPr>
          <w:p w:rsidRDefault="007A3AEB" w:rsidP="00CA6CAA" w:rsidR="007A3AEB" w:rsidRPr="007A3AEB">
            <w:pPr>
              <w:pStyle w:val="Bezproreda"/>
              <w:jc w:val="right"/>
              <w:rPr>
                <w:rFonts w:hAnsi="Times New Roman" w:ascii="Times New Roman"/>
                <w:b/>
                <w:sz w:val="24"/>
                <w:szCs w:val="24"/>
              </w:rPr>
            </w:pPr>
            <w:r w:rsidRPr="007A3AEB">
              <w:rPr>
                <w:rFonts w:hAnsi="Times New Roman" w:ascii="Times New Roman"/>
                <w:b/>
                <w:sz w:val="24"/>
                <w:szCs w:val="24"/>
              </w:rPr>
              <w:t>168.057,25</w:t>
            </w:r>
          </w:p>
        </w:tc>
        <w:tc>
          <w:tcPr>
            <w:tcW w:type="pct" w:w="770"/>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Obrazac ID za 01.-12.mj. 2009.g.</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Obrazac ID za 1.-12.mj. 2010.g.</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Obrazac ID za 1.-12.mj. 2011.g.</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Obrazac ID za 01.-06.mj. 2012.g.</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Porez na dobit za 2011.  i  2012.g.</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Ovjereni izlisti iz ISPU za račune:</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1651,1317,1732, 2715, 2870, 5262, 5278, 4227, 4243, 4251, 6025</w:t>
            </w:r>
          </w:p>
        </w:tc>
        <w:tc>
          <w:tcPr>
            <w:tcW w:type="pct" w:w="273"/>
          </w:tcPr>
          <w:p w:rsidRDefault="007A3AEB" w:rsidP="00CA6CAA" w:rsidR="007A3AEB" w:rsidRPr="007A3AEB">
            <w:pPr>
              <w:pStyle w:val="Bezproreda"/>
              <w:rPr>
                <w:rFonts w:hAnsi="Times New Roman" w:ascii="Times New Roman"/>
                <w:sz w:val="24"/>
                <w:szCs w:val="24"/>
              </w:rPr>
            </w:pPr>
          </w:p>
        </w:tc>
        <w:tc>
          <w:tcPr>
            <w:tcW w:type="pct" w:w="272"/>
          </w:tcPr>
          <w:p w:rsidRDefault="007A3AEB" w:rsidP="00CA6CAA" w:rsidR="007A3AEB" w:rsidRPr="007A3AEB">
            <w:pPr>
              <w:pStyle w:val="Bezproreda"/>
              <w:rPr>
                <w:rFonts w:hAnsi="Times New Roman" w:ascii="Times New Roman"/>
                <w:sz w:val="24"/>
                <w:szCs w:val="24"/>
              </w:rPr>
            </w:pPr>
          </w:p>
        </w:tc>
        <w:tc>
          <w:tcPr>
            <w:tcW w:type="pct" w:w="744"/>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Obrazac ID za 01.-12.mj. 2009.g.</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Obrazac ID za 1.-12.mj. 2010.g.</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Obrazac ID za 1.-12.mj. 2011.g.</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Obrazac ID za 01.-06.mj. 2012.g.</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Porez na dobit za 2011.  i  2012.g.</w:t>
            </w:r>
          </w:p>
          <w:p w:rsidRDefault="007A3AEB" w:rsidP="00CA6CAA" w:rsidR="007A3AEB" w:rsidRPr="007A3AEB">
            <w:pPr>
              <w:pStyle w:val="Bezproreda"/>
              <w:rPr>
                <w:rFonts w:hAnsi="Times New Roman" w:ascii="Times New Roman"/>
                <w:sz w:val="24"/>
                <w:szCs w:val="24"/>
              </w:rPr>
            </w:pPr>
          </w:p>
        </w:tc>
      </w:tr>
      <w:tr w:rsidTr="00CA6CAA" w:rsidR="007A3AEB" w:rsidRPr="007A3AEB">
        <w:trPr>
          <w:trHeight w:val="817"/>
          <w:jc w:val="center"/>
        </w:trPr>
        <w:tc>
          <w:tcPr>
            <w:tcW w:type="pct" w:w="216"/>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2.</w:t>
            </w:r>
          </w:p>
          <w:p w:rsidRDefault="007A3AEB" w:rsidP="00CA6CAA" w:rsidR="007A3AEB" w:rsidRPr="007A3AEB">
            <w:pPr>
              <w:pStyle w:val="Bezproreda"/>
              <w:rPr>
                <w:rFonts w:hAnsi="Times New Roman" w:ascii="Times New Roman"/>
                <w:sz w:val="24"/>
                <w:szCs w:val="24"/>
              </w:rPr>
            </w:pPr>
          </w:p>
        </w:tc>
        <w:tc>
          <w:tcPr>
            <w:tcW w:type="pct" w:w="545"/>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GRAD</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 xml:space="preserve"> VELIKA GORICA</w:t>
            </w:r>
          </w:p>
        </w:tc>
        <w:tc>
          <w:tcPr>
            <w:tcW w:type="pct" w:w="363"/>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75834963344</w:t>
            </w:r>
          </w:p>
        </w:tc>
        <w:tc>
          <w:tcPr>
            <w:tcW w:type="pct" w:w="409"/>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Trg  kralja Tomislava 34,</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Velika Gorica</w:t>
            </w:r>
          </w:p>
        </w:tc>
        <w:tc>
          <w:tcPr>
            <w:tcW w:type="pct" w:w="363"/>
          </w:tcPr>
          <w:p w:rsidRDefault="007A3AEB" w:rsidP="00CA6CAA" w:rsidR="007A3AEB" w:rsidRPr="007A3AEB">
            <w:pPr>
              <w:pStyle w:val="Bezproreda"/>
              <w:jc w:val="right"/>
              <w:rPr>
                <w:rFonts w:hAnsi="Times New Roman" w:ascii="Times New Roman"/>
                <w:b/>
                <w:sz w:val="24"/>
                <w:szCs w:val="24"/>
              </w:rPr>
            </w:pPr>
            <w:r w:rsidRPr="007A3AEB">
              <w:rPr>
                <w:rFonts w:hAnsi="Times New Roman" w:ascii="Times New Roman"/>
                <w:b/>
                <w:sz w:val="24"/>
                <w:szCs w:val="24"/>
              </w:rPr>
              <w:t>21.228,74</w:t>
            </w:r>
          </w:p>
        </w:tc>
        <w:tc>
          <w:tcPr>
            <w:tcW w:type="pct" w:w="734"/>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 xml:space="preserve"> Zakupnina za zakup dijela javne površine za postavljanje kioska,</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Obračun kamate</w:t>
            </w:r>
          </w:p>
        </w:tc>
        <w:tc>
          <w:tcPr>
            <w:tcW w:type="pct" w:w="310"/>
          </w:tcPr>
          <w:p w:rsidRDefault="007A3AEB" w:rsidP="00CA6CAA" w:rsidR="007A3AEB" w:rsidRPr="007A3AEB">
            <w:pPr>
              <w:pStyle w:val="Bezproreda"/>
              <w:jc w:val="right"/>
              <w:rPr>
                <w:rFonts w:hAnsi="Times New Roman" w:ascii="Times New Roman"/>
                <w:b/>
                <w:sz w:val="24"/>
                <w:szCs w:val="24"/>
              </w:rPr>
            </w:pPr>
            <w:r w:rsidRPr="007A3AEB">
              <w:rPr>
                <w:rFonts w:hAnsi="Times New Roman" w:ascii="Times New Roman"/>
                <w:b/>
                <w:sz w:val="24"/>
                <w:szCs w:val="24"/>
              </w:rPr>
              <w:t>21.228,74</w:t>
            </w:r>
          </w:p>
        </w:tc>
        <w:tc>
          <w:tcPr>
            <w:tcW w:type="pct" w:w="770"/>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Zakupnina za zakup dijela javne površine za postavljanje kioska,</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Obračun kamate</w:t>
            </w:r>
          </w:p>
        </w:tc>
        <w:tc>
          <w:tcPr>
            <w:tcW w:type="pct" w:w="273"/>
          </w:tcPr>
          <w:p w:rsidRDefault="007A3AEB" w:rsidP="00CA6CAA" w:rsidR="007A3AEB" w:rsidRPr="007A3AEB">
            <w:pPr>
              <w:pStyle w:val="Bezproreda"/>
              <w:rPr>
                <w:rFonts w:hAnsi="Times New Roman" w:ascii="Times New Roman"/>
                <w:sz w:val="24"/>
                <w:szCs w:val="24"/>
              </w:rPr>
            </w:pPr>
          </w:p>
        </w:tc>
        <w:tc>
          <w:tcPr>
            <w:tcW w:type="pct" w:w="272"/>
          </w:tcPr>
          <w:p w:rsidRDefault="007A3AEB" w:rsidP="00CA6CAA" w:rsidR="007A3AEB" w:rsidRPr="007A3AEB">
            <w:pPr>
              <w:pStyle w:val="Bezproreda"/>
              <w:rPr>
                <w:rFonts w:hAnsi="Times New Roman" w:ascii="Times New Roman"/>
                <w:sz w:val="24"/>
                <w:szCs w:val="24"/>
              </w:rPr>
            </w:pPr>
          </w:p>
        </w:tc>
        <w:tc>
          <w:tcPr>
            <w:tcW w:type="pct" w:w="744"/>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 xml:space="preserve">Rješenje o ovrsi na temelju vjerodostojne isprave , posl.br. Ovrv-2537/14 od 03.11.2014.g. , </w:t>
            </w:r>
            <w:r w:rsidRPr="007A3AEB">
              <w:rPr>
                <w:rFonts w:hAnsi="Times New Roman" w:ascii="Times New Roman"/>
                <w:sz w:val="24"/>
                <w:szCs w:val="24"/>
              </w:rPr>
              <w:lastRenderedPageBreak/>
              <w:t>pravomoćno 26.02.2015.g.</w:t>
            </w:r>
          </w:p>
        </w:tc>
      </w:tr>
      <w:tr w:rsidTr="00CA6CAA" w:rsidR="007A3AEB" w:rsidRPr="007A3AEB">
        <w:trPr>
          <w:trHeight w:val="817"/>
          <w:jc w:val="center"/>
        </w:trPr>
        <w:tc>
          <w:tcPr>
            <w:tcW w:type="pct" w:w="216"/>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lastRenderedPageBreak/>
              <w:t>3.</w:t>
            </w:r>
          </w:p>
        </w:tc>
        <w:tc>
          <w:tcPr>
            <w:tcW w:type="pct" w:w="545"/>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 xml:space="preserve">CROATIA OSIGURANJE d.d. zastupsano po Zrinščak Luki, mag.iur </w:t>
            </w:r>
          </w:p>
        </w:tc>
        <w:tc>
          <w:tcPr>
            <w:tcW w:type="pct" w:w="363"/>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26187994862</w:t>
            </w:r>
          </w:p>
        </w:tc>
        <w:tc>
          <w:tcPr>
            <w:tcW w:type="pct" w:w="409"/>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Vatroslava Jagića 33</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Zagreb</w:t>
            </w:r>
          </w:p>
        </w:tc>
        <w:tc>
          <w:tcPr>
            <w:tcW w:type="pct" w:w="363"/>
          </w:tcPr>
          <w:p w:rsidRDefault="007A3AEB" w:rsidP="00CA6CAA" w:rsidR="007A3AEB" w:rsidRPr="007A3AEB">
            <w:pPr>
              <w:pStyle w:val="Bezproreda"/>
              <w:rPr>
                <w:rFonts w:hAnsi="Times New Roman" w:ascii="Times New Roman"/>
                <w:b/>
                <w:sz w:val="24"/>
                <w:szCs w:val="24"/>
              </w:rPr>
            </w:pPr>
            <w:r w:rsidRPr="007A3AEB">
              <w:rPr>
                <w:rFonts w:hAnsi="Times New Roman" w:ascii="Times New Roman"/>
                <w:b/>
                <w:sz w:val="24"/>
                <w:szCs w:val="24"/>
              </w:rPr>
              <w:t xml:space="preserve">                         </w:t>
            </w:r>
          </w:p>
          <w:p w:rsidRDefault="007A3AEB" w:rsidP="00CA6CAA" w:rsidR="007A3AEB" w:rsidRPr="007A3AEB">
            <w:pPr>
              <w:pStyle w:val="Bezproreda"/>
              <w:rPr>
                <w:rFonts w:hAnsi="Times New Roman" w:ascii="Times New Roman"/>
                <w:b/>
                <w:sz w:val="24"/>
                <w:szCs w:val="24"/>
              </w:rPr>
            </w:pPr>
            <w:r w:rsidRPr="007A3AEB">
              <w:rPr>
                <w:rFonts w:hAnsi="Times New Roman" w:ascii="Times New Roman"/>
                <w:b/>
                <w:sz w:val="24"/>
                <w:szCs w:val="24"/>
              </w:rPr>
              <w:t xml:space="preserve">        5.754,30</w:t>
            </w:r>
          </w:p>
        </w:tc>
        <w:tc>
          <w:tcPr>
            <w:tcW w:type="pct" w:w="734"/>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Premije osiguranja , Obračun kamata, Rješenje o ovrsi Ovrv-842/13 od dana 16.09.2013.godine, pravomoćno i ovršno dana 24.12.2013.g.</w:t>
            </w:r>
          </w:p>
        </w:tc>
        <w:tc>
          <w:tcPr>
            <w:tcW w:type="pct" w:w="310"/>
          </w:tcPr>
          <w:p w:rsidRDefault="007A3AEB" w:rsidP="00CA6CAA" w:rsidR="007A3AEB" w:rsidRPr="007A3AEB">
            <w:pPr>
              <w:pStyle w:val="Bezproreda"/>
              <w:rPr>
                <w:rFonts w:hAnsi="Times New Roman" w:ascii="Times New Roman"/>
                <w:b/>
                <w:sz w:val="24"/>
                <w:szCs w:val="24"/>
              </w:rPr>
            </w:pPr>
            <w:r w:rsidRPr="007A3AEB">
              <w:rPr>
                <w:rFonts w:hAnsi="Times New Roman" w:ascii="Times New Roman"/>
                <w:b/>
                <w:sz w:val="24"/>
                <w:szCs w:val="24"/>
              </w:rPr>
              <w:t xml:space="preserve">             </w:t>
            </w:r>
          </w:p>
          <w:p w:rsidRDefault="007A3AEB" w:rsidP="00CA6CAA" w:rsidR="007A3AEB" w:rsidRPr="007A3AEB">
            <w:pPr>
              <w:pStyle w:val="Bezproreda"/>
              <w:rPr>
                <w:rFonts w:hAnsi="Times New Roman" w:ascii="Times New Roman"/>
                <w:b/>
                <w:sz w:val="24"/>
                <w:szCs w:val="24"/>
              </w:rPr>
            </w:pPr>
            <w:r w:rsidRPr="007A3AEB">
              <w:rPr>
                <w:rFonts w:hAnsi="Times New Roman" w:ascii="Times New Roman"/>
                <w:b/>
                <w:sz w:val="24"/>
                <w:szCs w:val="24"/>
              </w:rPr>
              <w:t xml:space="preserve">    5.754,30</w:t>
            </w:r>
          </w:p>
        </w:tc>
        <w:tc>
          <w:tcPr>
            <w:tcW w:type="pct" w:w="770"/>
          </w:tcPr>
          <w:p w:rsidRDefault="007A3AEB" w:rsidP="00CA6CAA" w:rsidR="007A3AEB" w:rsidRPr="007A3AEB">
            <w:pPr>
              <w:pStyle w:val="Bezproreda"/>
              <w:rPr>
                <w:rFonts w:hAnsi="Times New Roman" w:ascii="Times New Roman"/>
                <w:sz w:val="24"/>
                <w:szCs w:val="24"/>
              </w:rPr>
            </w:pPr>
          </w:p>
        </w:tc>
        <w:tc>
          <w:tcPr>
            <w:tcW w:type="pct" w:w="273"/>
          </w:tcPr>
          <w:p w:rsidRDefault="007A3AEB" w:rsidP="00CA6CAA" w:rsidR="007A3AEB" w:rsidRPr="007A3AEB">
            <w:pPr>
              <w:pStyle w:val="Bezproreda"/>
              <w:rPr>
                <w:rFonts w:hAnsi="Times New Roman" w:ascii="Times New Roman"/>
                <w:sz w:val="24"/>
                <w:szCs w:val="24"/>
              </w:rPr>
            </w:pPr>
          </w:p>
        </w:tc>
        <w:tc>
          <w:tcPr>
            <w:tcW w:type="pct" w:w="272"/>
          </w:tcPr>
          <w:p w:rsidRDefault="007A3AEB" w:rsidP="00CA6CAA" w:rsidR="007A3AEB" w:rsidRPr="007A3AEB">
            <w:pPr>
              <w:pStyle w:val="Bezproreda"/>
              <w:rPr>
                <w:rFonts w:hAnsi="Times New Roman" w:ascii="Times New Roman"/>
                <w:sz w:val="24"/>
                <w:szCs w:val="24"/>
              </w:rPr>
            </w:pPr>
          </w:p>
        </w:tc>
        <w:tc>
          <w:tcPr>
            <w:tcW w:type="pct" w:w="744"/>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 xml:space="preserve">Rješenje o ovrsi  Ovrv-842/13 od dana 16.09.2013.godine, pravomočno i ovršno dana 24.12.2013.g. </w:t>
            </w:r>
          </w:p>
        </w:tc>
      </w:tr>
    </w:tbl>
    <w:p w:rsidRDefault="007A3AEB" w:rsidP="00DC0CD3" w:rsidR="007A3AEB" w:rsidRPr="007A3AEB">
      <w:pPr>
        <w:rPr>
          <w:sz w:val="24"/>
          <w:szCs w:val="24"/>
        </w:rPr>
      </w:pPr>
    </w:p>
    <w:p w:rsidRDefault="00EA2E04" w:rsidP="00DC0CD3" w:rsidR="00EA2E04" w:rsidRPr="007A3AEB">
      <w:pPr>
        <w:rPr>
          <w:sz w:val="24"/>
          <w:szCs w:val="24"/>
        </w:rPr>
      </w:pPr>
    </w:p>
    <w:p w:rsidRDefault="00EA2E04" w:rsidP="00DC0CD3" w:rsidR="00EA2E04" w:rsidRPr="007A3AEB">
      <w:pPr>
        <w:rPr>
          <w:sz w:val="24"/>
          <w:szCs w:val="24"/>
        </w:rPr>
      </w:pPr>
    </w:p>
    <w:p w:rsidRDefault="00F8757A" w:rsidP="00DC0CD3" w:rsidR="00F8757A" w:rsidRPr="007A3AEB">
      <w:pPr>
        <w:rPr>
          <w:sz w:val="24"/>
          <w:szCs w:val="24"/>
        </w:rPr>
        <w:sectPr w:rsidSect="007F1362" w:rsidR="00F8757A" w:rsidRPr="007A3AEB">
          <w:pgSz w:orient="landscape" w:h="12240" w:w="15840"/>
          <w:pgMar w:gutter="0" w:footer="709" w:header="709" w:left="958" w:bottom="1418" w:right="567" w:top="1418"/>
          <w:cols w:space="708"/>
          <w:titlePg/>
          <w:docGrid w:linePitch="360"/>
        </w:sectPr>
      </w:pPr>
    </w:p>
    <w:p w:rsidRDefault="001B7518" w:rsidP="00F623C3" w:rsidR="009E2E3B" w:rsidRPr="007A3AEB">
      <w:pPr>
        <w:ind w:firstLine="720"/>
        <w:jc w:val="both"/>
        <w:rPr>
          <w:sz w:val="24"/>
          <w:szCs w:val="24"/>
        </w:rPr>
      </w:pPr>
      <w:r w:rsidRPr="007A3AEB">
        <w:rPr>
          <w:sz w:val="24"/>
          <w:szCs w:val="24"/>
        </w:rPr>
        <w:lastRenderedPageBreak/>
        <w:t>S o</w:t>
      </w:r>
      <w:r w:rsidR="007B3A1D" w:rsidRPr="007A3AEB">
        <w:rPr>
          <w:sz w:val="24"/>
          <w:szCs w:val="24"/>
        </w:rPr>
        <w:t xml:space="preserve">bzirom </w:t>
      </w:r>
      <w:r w:rsidRPr="007A3AEB">
        <w:rPr>
          <w:sz w:val="24"/>
          <w:szCs w:val="24"/>
        </w:rPr>
        <w:t xml:space="preserve">da </w:t>
      </w:r>
      <w:r w:rsidR="007B3A1D" w:rsidRPr="007A3AEB">
        <w:rPr>
          <w:sz w:val="24"/>
          <w:szCs w:val="24"/>
        </w:rPr>
        <w:t>su ispitane sve prijavljene tražbine, stečajni sudac izjavljuje da će rješenje o tome u kojem iznosu i u kojem isplatnom redu su utvrđene,</w:t>
      </w:r>
      <w:r w:rsidR="004E2E52" w:rsidRPr="007A3AEB">
        <w:rPr>
          <w:sz w:val="24"/>
          <w:szCs w:val="24"/>
        </w:rPr>
        <w:t xml:space="preserve"> odnosno osporene</w:t>
      </w:r>
      <w:r w:rsidR="007B3A1D" w:rsidRPr="007A3AEB">
        <w:rPr>
          <w:sz w:val="24"/>
          <w:szCs w:val="24"/>
        </w:rPr>
        <w:t xml:space="preserve"> </w:t>
      </w:r>
      <w:r w:rsidRPr="007A3AEB">
        <w:rPr>
          <w:sz w:val="24"/>
          <w:szCs w:val="24"/>
        </w:rPr>
        <w:t>biti objavljeno na e-oglasnoj ploči suda.</w:t>
      </w:r>
    </w:p>
    <w:p w:rsidRDefault="001B7518" w:rsidP="001B7518" w:rsidR="001B7518" w:rsidRPr="007A3AEB">
      <w:pPr>
        <w:jc w:val="both"/>
        <w:rPr>
          <w:sz w:val="24"/>
          <w:szCs w:val="24"/>
        </w:rPr>
      </w:pPr>
    </w:p>
    <w:p w:rsidRDefault="009E2E3B" w:rsidP="00F972B8" w:rsidR="00AA0670" w:rsidRPr="007A3AEB">
      <w:pPr>
        <w:jc w:val="both"/>
        <w:rPr>
          <w:bCs/>
          <w:sz w:val="24"/>
          <w:szCs w:val="24"/>
        </w:rPr>
      </w:pPr>
      <w:r w:rsidRPr="007A3AEB">
        <w:rPr>
          <w:sz w:val="24"/>
          <w:szCs w:val="24"/>
        </w:rPr>
        <w:t xml:space="preserve">           </w:t>
      </w:r>
      <w:r w:rsidR="00AA0670" w:rsidRPr="007A3AEB">
        <w:rPr>
          <w:bCs/>
          <w:sz w:val="24"/>
          <w:szCs w:val="24"/>
        </w:rPr>
        <w:t>Nitko od nazočnih vjerovnika nije osporio tražbine koje j</w:t>
      </w:r>
      <w:r w:rsidR="00020DF7" w:rsidRPr="007A3AEB">
        <w:rPr>
          <w:bCs/>
          <w:sz w:val="24"/>
          <w:szCs w:val="24"/>
        </w:rPr>
        <w:t>e stečajni upravitelj priznao u</w:t>
      </w:r>
      <w:r w:rsidR="000457CD" w:rsidRPr="007A3AEB">
        <w:rPr>
          <w:bCs/>
          <w:sz w:val="24"/>
          <w:szCs w:val="24"/>
        </w:rPr>
        <w:t xml:space="preserve"> II.</w:t>
      </w:r>
      <w:r w:rsidR="00561466" w:rsidRPr="007A3AEB">
        <w:rPr>
          <w:bCs/>
          <w:sz w:val="24"/>
          <w:szCs w:val="24"/>
        </w:rPr>
        <w:t xml:space="preserve"> </w:t>
      </w:r>
      <w:r w:rsidR="00AA0670" w:rsidRPr="007A3AEB">
        <w:rPr>
          <w:bCs/>
          <w:sz w:val="24"/>
          <w:szCs w:val="24"/>
        </w:rPr>
        <w:t>višem isplatnom redu.</w:t>
      </w:r>
    </w:p>
    <w:p w:rsidRDefault="004E2E52" w:rsidP="00965131" w:rsidR="004E2E52" w:rsidRPr="007A3AEB">
      <w:pPr>
        <w:jc w:val="both"/>
        <w:rPr>
          <w:bCs/>
          <w:sz w:val="24"/>
          <w:szCs w:val="24"/>
        </w:rPr>
      </w:pPr>
    </w:p>
    <w:p w:rsidRDefault="00954230" w:rsidP="00014DED" w:rsidR="00166167" w:rsidRPr="007A3AEB">
      <w:pPr>
        <w:ind w:firstLine="720"/>
        <w:jc w:val="both"/>
        <w:rPr>
          <w:bCs/>
          <w:sz w:val="24"/>
          <w:szCs w:val="24"/>
        </w:rPr>
      </w:pPr>
      <w:r w:rsidRPr="007A3AEB">
        <w:rPr>
          <w:bCs/>
          <w:sz w:val="24"/>
          <w:szCs w:val="24"/>
        </w:rPr>
        <w:t>Stečajni s</w:t>
      </w:r>
      <w:r w:rsidR="00AA0670" w:rsidRPr="007A3AEB">
        <w:rPr>
          <w:bCs/>
          <w:sz w:val="24"/>
          <w:szCs w:val="24"/>
        </w:rPr>
        <w:t xml:space="preserve">udac objavljuje da se </w:t>
      </w:r>
      <w:r w:rsidR="00166167" w:rsidRPr="007A3AEB">
        <w:rPr>
          <w:bCs/>
          <w:sz w:val="24"/>
          <w:szCs w:val="24"/>
        </w:rPr>
        <w:t xml:space="preserve">u tablici </w:t>
      </w:r>
      <w:r w:rsidR="00AA0670" w:rsidRPr="007A3AEB">
        <w:rPr>
          <w:bCs/>
          <w:sz w:val="24"/>
          <w:szCs w:val="24"/>
        </w:rPr>
        <w:t>navedene tražbine stečajnih vjerovnika smatraju utvrđenim  i razvrstavaju u</w:t>
      </w:r>
      <w:r w:rsidR="000B649A" w:rsidRPr="007A3AEB">
        <w:rPr>
          <w:bCs/>
          <w:sz w:val="24"/>
          <w:szCs w:val="24"/>
        </w:rPr>
        <w:t xml:space="preserve"> </w:t>
      </w:r>
      <w:r w:rsidR="000457CD" w:rsidRPr="007A3AEB">
        <w:rPr>
          <w:bCs/>
          <w:sz w:val="24"/>
          <w:szCs w:val="24"/>
        </w:rPr>
        <w:t xml:space="preserve">II. </w:t>
      </w:r>
      <w:r w:rsidR="00D8786F" w:rsidRPr="007A3AEB">
        <w:rPr>
          <w:bCs/>
          <w:sz w:val="24"/>
          <w:szCs w:val="24"/>
        </w:rPr>
        <w:t>viši isplatni red.</w:t>
      </w:r>
    </w:p>
    <w:p w:rsidRDefault="00F62831" w:rsidP="0024696F" w:rsidR="00F62831" w:rsidRPr="007A3AEB">
      <w:pPr>
        <w:numPr>
          <w:ilvl w:val="12"/>
          <w:numId w:val="0"/>
        </w:numPr>
        <w:jc w:val="both"/>
        <w:rPr>
          <w:bCs/>
          <w:sz w:val="24"/>
          <w:szCs w:val="24"/>
        </w:rPr>
      </w:pPr>
    </w:p>
    <w:p w:rsidRDefault="00057A5A" w:rsidP="007D4F95" w:rsidR="00871B7F" w:rsidRPr="007A3AEB">
      <w:pPr>
        <w:numPr>
          <w:ilvl w:val="12"/>
          <w:numId w:val="0"/>
        </w:numPr>
        <w:ind w:firstLine="720"/>
        <w:jc w:val="both"/>
        <w:rPr>
          <w:bCs/>
          <w:sz w:val="24"/>
          <w:szCs w:val="24"/>
        </w:rPr>
      </w:pPr>
      <w:r w:rsidRPr="007A3AEB">
        <w:rPr>
          <w:bCs/>
          <w:sz w:val="24"/>
          <w:szCs w:val="24"/>
        </w:rPr>
        <w:t>Stečajni upravitelj</w:t>
      </w:r>
      <w:r w:rsidR="001C42B4" w:rsidRPr="007A3AEB">
        <w:rPr>
          <w:bCs/>
          <w:sz w:val="24"/>
          <w:szCs w:val="24"/>
        </w:rPr>
        <w:t xml:space="preserve"> ističe </w:t>
      </w:r>
      <w:r w:rsidR="000B649A" w:rsidRPr="007A3AEB">
        <w:rPr>
          <w:bCs/>
          <w:sz w:val="24"/>
          <w:szCs w:val="24"/>
        </w:rPr>
        <w:t>kako se radi o sljedećim razlučnim pravima:</w:t>
      </w:r>
    </w:p>
    <w:p w:rsidRDefault="000B649A" w:rsidP="007D4F95" w:rsidR="000B649A" w:rsidRPr="007A3AEB">
      <w:pPr>
        <w:numPr>
          <w:ilvl w:val="12"/>
          <w:numId w:val="0"/>
        </w:numPr>
        <w:ind w:firstLine="720"/>
        <w:jc w:val="both"/>
        <w:rPr>
          <w:bCs/>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63"/>
        <w:gridCol w:w="2531"/>
        <w:gridCol w:w="1536"/>
        <w:gridCol w:w="1744"/>
        <w:gridCol w:w="1744"/>
        <w:gridCol w:w="1613"/>
        <w:gridCol w:w="2137"/>
        <w:gridCol w:w="2563"/>
      </w:tblGrid>
      <w:tr w:rsidTr="007A3AEB" w:rsidR="007A3AEB" w:rsidRPr="007A3AEB">
        <w:trPr>
          <w:trHeight w:val="819"/>
          <w:jc w:val="center"/>
        </w:trPr>
        <w:tc>
          <w:tcPr>
            <w:tcW w:type="pct" w:w="215"/>
            <w:vAlign w:val="center"/>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 xml:space="preserve">Red. broj </w:t>
            </w:r>
          </w:p>
          <w:p w:rsidRDefault="007A3AEB" w:rsidP="00CA6CAA" w:rsidR="007A3AEB" w:rsidRPr="007A3AEB">
            <w:pPr>
              <w:pStyle w:val="Bezproreda"/>
              <w:jc w:val="center"/>
              <w:rPr>
                <w:rFonts w:hAnsi="Times New Roman" w:ascii="Times New Roman"/>
                <w:sz w:val="24"/>
                <w:szCs w:val="24"/>
              </w:rPr>
            </w:pPr>
          </w:p>
        </w:tc>
        <w:tc>
          <w:tcPr>
            <w:tcW w:type="pct" w:w="903"/>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Ime i prezime/ tvrtka ili naziv razlučnog vjerovnika</w:t>
            </w:r>
          </w:p>
        </w:tc>
        <w:tc>
          <w:tcPr>
            <w:tcW w:type="pct" w:w="497"/>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 xml:space="preserve">OIB razlučnog vjerovnika </w:t>
            </w:r>
          </w:p>
        </w:tc>
        <w:tc>
          <w:tcPr>
            <w:tcW w:type="pct" w:w="632"/>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Adresa/sjedište razlučnog vjerovnika</w:t>
            </w:r>
          </w:p>
        </w:tc>
        <w:tc>
          <w:tcPr>
            <w:tcW w:type="pct" w:w="632"/>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Javna knjiga u koju je razlučno pravo upisano</w:t>
            </w:r>
          </w:p>
        </w:tc>
        <w:tc>
          <w:tcPr>
            <w:tcW w:type="pct" w:w="587"/>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Iznos tražbine osigurane razlučnim pravom</w:t>
            </w:r>
          </w:p>
        </w:tc>
        <w:tc>
          <w:tcPr>
            <w:tcW w:type="pct" w:w="767"/>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Pravnu osnovu tražbine osigurane razlučnim pravom</w:t>
            </w:r>
          </w:p>
        </w:tc>
        <w:tc>
          <w:tcPr>
            <w:tcW w:type="pct" w:w="767"/>
            <w:vAlign w:val="center"/>
          </w:tcPr>
          <w:p w:rsidRDefault="007A3AEB" w:rsidP="00CA6CAA" w:rsidR="007A3AEB" w:rsidRPr="007A3AEB">
            <w:pPr>
              <w:pStyle w:val="Bezproreda"/>
              <w:jc w:val="center"/>
              <w:rPr>
                <w:rFonts w:hAnsi="Times New Roman" w:ascii="Times New Roman"/>
                <w:sz w:val="24"/>
                <w:szCs w:val="24"/>
              </w:rPr>
            </w:pPr>
            <w:r w:rsidRPr="007A3AEB">
              <w:rPr>
                <w:rFonts w:hAnsi="Times New Roman" w:ascii="Times New Roman"/>
                <w:sz w:val="24"/>
                <w:szCs w:val="24"/>
              </w:rPr>
              <w:t>Dio imovine na koji se odnosi razlučno pravo</w:t>
            </w:r>
          </w:p>
        </w:tc>
      </w:tr>
      <w:tr w:rsidTr="007A3AEB" w:rsidR="007A3AEB" w:rsidRPr="007A3AEB">
        <w:trPr>
          <w:trHeight w:val="2734"/>
          <w:jc w:val="center"/>
        </w:trPr>
        <w:tc>
          <w:tcPr>
            <w:tcW w:type="pct" w:w="215"/>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1.</w:t>
            </w:r>
          </w:p>
          <w:p w:rsidRDefault="007A3AEB" w:rsidP="00CA6CAA" w:rsidR="007A3AEB" w:rsidRPr="007A3AEB">
            <w:pPr>
              <w:pStyle w:val="Bezproreda"/>
              <w:rPr>
                <w:rFonts w:hAnsi="Times New Roman" w:ascii="Times New Roman"/>
                <w:sz w:val="24"/>
                <w:szCs w:val="24"/>
              </w:rPr>
            </w:pPr>
          </w:p>
        </w:tc>
        <w:tc>
          <w:tcPr>
            <w:tcW w:type="pct" w:w="903"/>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REPUBLIKA HRVATSKA, Minidstarstvo financija, Porezna  uprava, Područni ured Zagreb,                  zastupana po Županijskom državnom odvjetništvu u Zagrebu</w:t>
            </w:r>
          </w:p>
        </w:tc>
        <w:tc>
          <w:tcPr>
            <w:tcW w:type="pct" w:w="497"/>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18683136487</w:t>
            </w:r>
          </w:p>
        </w:tc>
        <w:tc>
          <w:tcPr>
            <w:tcW w:type="pct" w:w="632"/>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Savska cesta 41,  Zagreb</w:t>
            </w:r>
          </w:p>
        </w:tc>
        <w:tc>
          <w:tcPr>
            <w:tcW w:type="pct" w:w="632"/>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MUP,  PU Zagrebačka, Postaja Velika Gorica</w:t>
            </w:r>
          </w:p>
        </w:tc>
        <w:tc>
          <w:tcPr>
            <w:tcW w:type="pct" w:w="587"/>
          </w:tcPr>
          <w:p w:rsidRDefault="007A3AEB" w:rsidP="00CA6CAA" w:rsidR="007A3AEB" w:rsidRPr="007A3AEB">
            <w:pPr>
              <w:pStyle w:val="Bezproreda"/>
              <w:jc w:val="right"/>
              <w:rPr>
                <w:rFonts w:hAnsi="Times New Roman" w:ascii="Times New Roman"/>
                <w:b/>
                <w:sz w:val="24"/>
                <w:szCs w:val="24"/>
              </w:rPr>
            </w:pPr>
            <w:r w:rsidRPr="007A3AEB">
              <w:rPr>
                <w:rFonts w:hAnsi="Times New Roman" w:ascii="Times New Roman"/>
                <w:b/>
                <w:sz w:val="24"/>
                <w:szCs w:val="24"/>
              </w:rPr>
              <w:t>161.865,73</w:t>
            </w:r>
          </w:p>
        </w:tc>
        <w:tc>
          <w:tcPr>
            <w:tcW w:type="pct" w:w="767"/>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Rješenje Ministarstva financija, Porezne uprave,  Klasa:            UP/I-415-02/2013-01/2629 od  20.01.2014.godine</w:t>
            </w:r>
          </w:p>
        </w:tc>
        <w:tc>
          <w:tcPr>
            <w:tcW w:type="pct" w:w="767"/>
          </w:tcPr>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-CARDI-773  priključno vozilo, god.proizvodnje  1992.,  br.šasije: ZB3773136HSS25358, reg.oznaka:  ZG3010AA;</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-MERCEDES SR6P/1733 teretni automobil, god.proizvodnje 1990.,  br.šasije   WDB65216215503023, reg.oznake ZG6192AG;</w:t>
            </w:r>
          </w:p>
          <w:p w:rsidRDefault="007A3AEB" w:rsidP="00CA6CAA" w:rsidR="007A3AEB" w:rsidRPr="007A3AEB">
            <w:pPr>
              <w:pStyle w:val="Bezproreda"/>
              <w:rPr>
                <w:rFonts w:hAnsi="Times New Roman" w:ascii="Times New Roman"/>
                <w:sz w:val="24"/>
                <w:szCs w:val="24"/>
              </w:rPr>
            </w:pPr>
            <w:r w:rsidRPr="007A3AEB">
              <w:rPr>
                <w:rFonts w:hAnsi="Times New Roman" w:ascii="Times New Roman"/>
                <w:sz w:val="24"/>
                <w:szCs w:val="24"/>
              </w:rPr>
              <w:t>-VOLVO  427  4X2/F   12  teretni automobil,  god. Proizvodnje  1993.,   br.šasije :  VF7GC9HXC94327040</w:t>
            </w:r>
          </w:p>
        </w:tc>
      </w:tr>
    </w:tbl>
    <w:p w:rsidRDefault="007D4F95" w:rsidP="007D4F95" w:rsidR="007D4F95" w:rsidRPr="007A3AEB">
      <w:pPr>
        <w:numPr>
          <w:ilvl w:val="12"/>
          <w:numId w:val="0"/>
        </w:numPr>
        <w:ind w:firstLine="720"/>
        <w:jc w:val="both"/>
        <w:rPr>
          <w:bCs/>
          <w:sz w:val="24"/>
          <w:szCs w:val="24"/>
        </w:rPr>
      </w:pPr>
    </w:p>
    <w:p w:rsidRDefault="00806FDD" w:rsidP="002B7B9E" w:rsidR="002A7EC3" w:rsidRPr="007A3AEB">
      <w:pPr>
        <w:ind w:firstLine="720"/>
        <w:jc w:val="both"/>
        <w:rPr>
          <w:bCs/>
          <w:sz w:val="24"/>
          <w:szCs w:val="24"/>
        </w:rPr>
      </w:pPr>
      <w:r w:rsidRPr="007A3AEB">
        <w:rPr>
          <w:bCs/>
          <w:sz w:val="24"/>
          <w:szCs w:val="24"/>
        </w:rPr>
        <w:lastRenderedPageBreak/>
        <w:t xml:space="preserve">Stečajni upravitelj </w:t>
      </w:r>
      <w:r w:rsidR="00166167" w:rsidRPr="007A3AEB">
        <w:rPr>
          <w:bCs/>
          <w:sz w:val="24"/>
          <w:szCs w:val="24"/>
        </w:rPr>
        <w:t>ističe</w:t>
      </w:r>
      <w:r w:rsidRPr="007A3AEB">
        <w:rPr>
          <w:bCs/>
          <w:sz w:val="24"/>
          <w:szCs w:val="24"/>
        </w:rPr>
        <w:t xml:space="preserve"> kako </w:t>
      </w:r>
      <w:r w:rsidR="00C557D7" w:rsidRPr="007A3AEB">
        <w:rPr>
          <w:bCs/>
          <w:sz w:val="24"/>
          <w:szCs w:val="24"/>
        </w:rPr>
        <w:t xml:space="preserve">nema izlučnih prava. </w:t>
      </w:r>
    </w:p>
    <w:p w:rsidRDefault="002B7B9E" w:rsidP="00C557D7" w:rsidR="002B7B9E" w:rsidRPr="007A3AEB">
      <w:pPr>
        <w:jc w:val="both"/>
        <w:rPr>
          <w:bCs/>
          <w:sz w:val="24"/>
          <w:szCs w:val="24"/>
        </w:rPr>
      </w:pPr>
    </w:p>
    <w:p w:rsidRDefault="00723D06" w:rsidP="00E47FFC" w:rsidR="00723D06" w:rsidRPr="007A3AEB">
      <w:pPr>
        <w:pStyle w:val="Odlomakpopisa"/>
        <w:jc w:val="both"/>
        <w:rPr>
          <w:rFonts w:hAnsi="Times New Roman" w:ascii="Times New Roman"/>
          <w:bCs/>
          <w:sz w:val="24"/>
          <w:szCs w:val="24"/>
        </w:rPr>
      </w:pPr>
      <w:r w:rsidRPr="007A3AEB">
        <w:rPr>
          <w:rFonts w:hAnsi="Times New Roman" w:ascii="Times New Roman"/>
          <w:bCs/>
          <w:sz w:val="24"/>
          <w:szCs w:val="24"/>
        </w:rPr>
        <w:t xml:space="preserve">Dovršeno u </w:t>
      </w:r>
      <w:r w:rsidR="00FF10F4">
        <w:rPr>
          <w:rFonts w:hAnsi="Times New Roman" w:ascii="Times New Roman"/>
          <w:bCs/>
          <w:sz w:val="24"/>
          <w:szCs w:val="24"/>
        </w:rPr>
        <w:t>11,04</w:t>
      </w:r>
      <w:r w:rsidR="00B074BB" w:rsidRPr="007A3AEB">
        <w:rPr>
          <w:rFonts w:hAnsi="Times New Roman" w:ascii="Times New Roman"/>
          <w:bCs/>
          <w:sz w:val="24"/>
          <w:szCs w:val="24"/>
        </w:rPr>
        <w:t xml:space="preserve"> </w:t>
      </w:r>
      <w:r w:rsidRPr="007A3AEB">
        <w:rPr>
          <w:rFonts w:hAnsi="Times New Roman" w:ascii="Times New Roman"/>
          <w:bCs/>
          <w:sz w:val="24"/>
          <w:szCs w:val="24"/>
        </w:rPr>
        <w:t>sati.</w:t>
      </w:r>
    </w:p>
    <w:p w:rsidRDefault="004007FD" w:rsidP="00860209" w:rsidR="004007FD" w:rsidRPr="007A3AEB">
      <w:pPr>
        <w:numPr>
          <w:ilvl w:val="12"/>
          <w:numId w:val="0"/>
        </w:numPr>
        <w:jc w:val="both"/>
        <w:rPr>
          <w:bCs/>
          <w:sz w:val="24"/>
          <w:szCs w:val="24"/>
        </w:rPr>
        <w:sectPr w:rsidSect="007F1362" w:rsidR="004007FD" w:rsidRPr="007A3AEB">
          <w:pgSz w:orient="landscape" w:h="12240" w:w="15840"/>
          <w:pgMar w:gutter="0" w:footer="709" w:header="709" w:left="958" w:bottom="1418" w:right="567" w:top="1418"/>
          <w:cols w:space="708"/>
          <w:titlePg/>
          <w:docGrid w:linePitch="360"/>
        </w:sectPr>
      </w:pPr>
    </w:p>
    <w:p w:rsidRDefault="005E5D9C" w:rsidP="004007FD" w:rsidR="00852275" w:rsidRPr="007A3AEB">
      <w:pPr>
        <w:numPr>
          <w:ilvl w:val="12"/>
          <w:numId w:val="0"/>
        </w:numPr>
        <w:jc w:val="both"/>
        <w:rPr>
          <w:bCs/>
          <w:sz w:val="24"/>
          <w:szCs w:val="24"/>
        </w:rPr>
      </w:pPr>
      <w:r w:rsidRPr="007A3AEB">
        <w:rPr>
          <w:bCs/>
          <w:sz w:val="24"/>
          <w:szCs w:val="24"/>
        </w:rPr>
        <w:lastRenderedPageBreak/>
        <w:t>Na temelju odredbe</w:t>
      </w:r>
      <w:r w:rsidR="00853FF6" w:rsidRPr="007A3AEB">
        <w:rPr>
          <w:bCs/>
          <w:sz w:val="24"/>
          <w:szCs w:val="24"/>
        </w:rPr>
        <w:t xml:space="preserve"> </w:t>
      </w:r>
      <w:r w:rsidR="00971100" w:rsidRPr="007A3AEB">
        <w:rPr>
          <w:bCs/>
          <w:sz w:val="24"/>
          <w:szCs w:val="24"/>
        </w:rPr>
        <w:t>čl. 130. st. 4</w:t>
      </w:r>
      <w:r w:rsidR="00853FF6" w:rsidRPr="007A3AEB">
        <w:rPr>
          <w:bCs/>
          <w:sz w:val="24"/>
          <w:szCs w:val="24"/>
        </w:rPr>
        <w:t>. Stečajnog zakona, spajaju se ispitno i izvještajno ročište te se prelazi na:</w:t>
      </w:r>
    </w:p>
    <w:p w:rsidRDefault="00117D8C" w:rsidP="00853FF6" w:rsidR="00117D8C" w:rsidRPr="007A3AEB">
      <w:pPr>
        <w:numPr>
          <w:ilvl w:val="12"/>
          <w:numId w:val="0"/>
        </w:numPr>
        <w:rPr>
          <w:bCs/>
          <w:sz w:val="24"/>
          <w:szCs w:val="24"/>
        </w:rPr>
      </w:pPr>
    </w:p>
    <w:p w:rsidRDefault="00853FF6" w:rsidP="00853FF6" w:rsidR="00853FF6" w:rsidRPr="007A3AEB">
      <w:pPr>
        <w:numPr>
          <w:ilvl w:val="12"/>
          <w:numId w:val="0"/>
        </w:numPr>
        <w:jc w:val="center"/>
        <w:rPr>
          <w:bCs/>
          <w:sz w:val="24"/>
          <w:szCs w:val="24"/>
        </w:rPr>
      </w:pPr>
      <w:r w:rsidRPr="007A3AEB">
        <w:rPr>
          <w:bCs/>
          <w:sz w:val="24"/>
          <w:szCs w:val="24"/>
        </w:rPr>
        <w:t>SKUPŠTINU VJEROVNIKA S</w:t>
      </w:r>
    </w:p>
    <w:p w:rsidRDefault="00853FF6" w:rsidP="00853FF6" w:rsidR="00853FF6" w:rsidRPr="007A3AEB">
      <w:pPr>
        <w:numPr>
          <w:ilvl w:val="12"/>
          <w:numId w:val="0"/>
        </w:numPr>
        <w:jc w:val="center"/>
        <w:rPr>
          <w:bCs/>
          <w:sz w:val="24"/>
          <w:szCs w:val="24"/>
        </w:rPr>
      </w:pPr>
      <w:r w:rsidRPr="007A3AEB">
        <w:rPr>
          <w:bCs/>
          <w:sz w:val="24"/>
          <w:szCs w:val="24"/>
        </w:rPr>
        <w:t>IZVJEŠTAJ</w:t>
      </w:r>
      <w:r w:rsidR="005E5D9C" w:rsidRPr="007A3AEB">
        <w:rPr>
          <w:bCs/>
          <w:sz w:val="24"/>
          <w:szCs w:val="24"/>
        </w:rPr>
        <w:t>N</w:t>
      </w:r>
      <w:r w:rsidRPr="007A3AEB">
        <w:rPr>
          <w:bCs/>
          <w:sz w:val="24"/>
          <w:szCs w:val="24"/>
        </w:rPr>
        <w:t xml:space="preserve">OG ROČIŠTA </w:t>
      </w:r>
    </w:p>
    <w:p w:rsidRDefault="00853FF6" w:rsidP="006C17D4" w:rsidR="00853FF6" w:rsidRPr="007A3AEB">
      <w:pPr>
        <w:numPr>
          <w:ilvl w:val="12"/>
          <w:numId w:val="0"/>
        </w:numPr>
        <w:jc w:val="both"/>
        <w:rPr>
          <w:bCs/>
          <w:sz w:val="24"/>
          <w:szCs w:val="24"/>
        </w:rPr>
      </w:pPr>
    </w:p>
    <w:p w:rsidRDefault="008F629C" w:rsidP="006C17D4" w:rsidR="008F629C" w:rsidRPr="007A3AEB">
      <w:pPr>
        <w:ind w:firstLine="720"/>
        <w:jc w:val="both"/>
        <w:rPr>
          <w:sz w:val="24"/>
          <w:szCs w:val="24"/>
        </w:rPr>
      </w:pPr>
      <w:r w:rsidRPr="007A3AEB">
        <w:rPr>
          <w:sz w:val="24"/>
          <w:szCs w:val="24"/>
        </w:rPr>
        <w:t xml:space="preserve">Utvrđuje se da su na izvještajnom ročištu nazočni vjerovnici koji su bili nazočni na ispitnom ročištu. </w:t>
      </w:r>
    </w:p>
    <w:p w:rsidRDefault="006B22FB" w:rsidP="006C17D4" w:rsidR="006B22FB" w:rsidRPr="007A3AEB">
      <w:pPr>
        <w:ind w:firstLine="720"/>
        <w:jc w:val="both"/>
        <w:rPr>
          <w:sz w:val="24"/>
          <w:szCs w:val="24"/>
        </w:rPr>
      </w:pPr>
    </w:p>
    <w:p w:rsidRDefault="000F4ADA" w:rsidP="006C17D4" w:rsidR="006B22FB" w:rsidRPr="007A3AEB">
      <w:pPr>
        <w:ind w:firstLine="720"/>
        <w:jc w:val="both"/>
        <w:rPr>
          <w:sz w:val="24"/>
          <w:szCs w:val="24"/>
        </w:rPr>
      </w:pPr>
      <w:r w:rsidRPr="007A3AEB">
        <w:rPr>
          <w:sz w:val="24"/>
          <w:szCs w:val="24"/>
        </w:rPr>
        <w:t>Sudac</w:t>
      </w:r>
      <w:r w:rsidR="006B22FB" w:rsidRPr="007A3AEB">
        <w:rPr>
          <w:sz w:val="24"/>
          <w:szCs w:val="24"/>
        </w:rPr>
        <w:t xml:space="preserve"> otvara r</w:t>
      </w:r>
      <w:r w:rsidR="00806FDD" w:rsidRPr="007A3AEB">
        <w:rPr>
          <w:sz w:val="24"/>
          <w:szCs w:val="24"/>
        </w:rPr>
        <w:t>očište</w:t>
      </w:r>
      <w:r w:rsidR="006B22FB" w:rsidRPr="007A3AEB">
        <w:rPr>
          <w:sz w:val="24"/>
          <w:szCs w:val="24"/>
        </w:rPr>
        <w:t xml:space="preserve"> i objavljuje da je predmet današnjeg izvještajnog ročišta</w:t>
      </w:r>
      <w:r w:rsidR="00725E76" w:rsidRPr="007A3AEB">
        <w:rPr>
          <w:sz w:val="24"/>
          <w:szCs w:val="24"/>
        </w:rPr>
        <w:t xml:space="preserve"> (članak 227 SZ-a)</w:t>
      </w:r>
      <w:r w:rsidR="006B22FB" w:rsidRPr="007A3AEB">
        <w:rPr>
          <w:sz w:val="24"/>
          <w:szCs w:val="24"/>
        </w:rPr>
        <w:t xml:space="preserve"> donošenje odluka sukladno čl. 107. SZ-a.</w:t>
      </w:r>
    </w:p>
    <w:p w:rsidRDefault="00BB6FEA" w:rsidP="006C17D4" w:rsidR="00BB6FEA" w:rsidRPr="007A3AEB">
      <w:pPr>
        <w:jc w:val="both"/>
        <w:rPr>
          <w:sz w:val="24"/>
          <w:szCs w:val="24"/>
        </w:rPr>
      </w:pPr>
    </w:p>
    <w:p w:rsidRDefault="00BB6FEA" w:rsidP="006C17D4" w:rsidR="00BB6FEA" w:rsidRPr="007A3AEB">
      <w:pPr>
        <w:jc w:val="both"/>
        <w:rPr>
          <w:sz w:val="24"/>
          <w:szCs w:val="24"/>
        </w:rPr>
      </w:pPr>
      <w:r w:rsidRPr="007A3AEB">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6C17D4" w:rsidR="00BB6FEA" w:rsidRPr="007A3AEB">
      <w:pPr>
        <w:jc w:val="both"/>
        <w:rPr>
          <w:sz w:val="24"/>
          <w:szCs w:val="24"/>
        </w:rPr>
      </w:pPr>
    </w:p>
    <w:p w:rsidRDefault="00BB6FEA" w:rsidP="006C17D4" w:rsidR="00206437" w:rsidRPr="007A3AEB">
      <w:pPr>
        <w:ind w:firstLine="720"/>
        <w:jc w:val="both"/>
        <w:rPr>
          <w:bCs/>
          <w:sz w:val="24"/>
          <w:szCs w:val="24"/>
        </w:rPr>
      </w:pPr>
      <w:r w:rsidRPr="007A3AEB">
        <w:rPr>
          <w:bCs/>
          <w:sz w:val="24"/>
          <w:szCs w:val="24"/>
        </w:rPr>
        <w:t>Stečajni upravitelj usmeno izlaže kao u svom pisanom izvješću, koje je sastavni dio ovog stečajnog spisa</w:t>
      </w:r>
      <w:r w:rsidR="00115571" w:rsidRPr="007A3AEB">
        <w:rPr>
          <w:bCs/>
          <w:sz w:val="24"/>
          <w:szCs w:val="24"/>
        </w:rPr>
        <w:t>.</w:t>
      </w:r>
      <w:r w:rsidR="00433369" w:rsidRPr="007A3AEB">
        <w:rPr>
          <w:b/>
          <w:sz w:val="24"/>
          <w:szCs w:val="24"/>
        </w:rPr>
        <w:tab/>
      </w:r>
    </w:p>
    <w:p w:rsidRDefault="008621E0" w:rsidP="006C17D4" w:rsidR="008621E0" w:rsidRPr="007A3AEB">
      <w:pPr>
        <w:pStyle w:val="Bezproreda"/>
        <w:jc w:val="both"/>
        <w:rPr>
          <w:rFonts w:hAnsi="Times New Roman" w:ascii="Times New Roman"/>
          <w:sz w:val="24"/>
          <w:szCs w:val="24"/>
        </w:rPr>
      </w:pPr>
    </w:p>
    <w:p w:rsidRDefault="007A3AEB" w:rsidP="007A3AEB" w:rsidR="007A3AEB" w:rsidRPr="007A3AEB">
      <w:pPr>
        <w:jc w:val="both"/>
        <w:rPr>
          <w:sz w:val="24"/>
          <w:szCs w:val="24"/>
        </w:rPr>
      </w:pPr>
      <w:r w:rsidRPr="007A3AEB">
        <w:rPr>
          <w:sz w:val="24"/>
          <w:szCs w:val="24"/>
        </w:rPr>
        <w:t>Poslovanje  dužnika  MIHOVIL-USLUGE d.o.o. iz Zagreba, Prisavlje 12, OIB:42361957283 započinje odmah nakon osnivanja društva 1997.godine.</w:t>
      </w:r>
    </w:p>
    <w:p w:rsidRDefault="007A3AEB" w:rsidP="007A3AEB" w:rsidR="007A3AEB" w:rsidRPr="007A3AEB">
      <w:pPr>
        <w:jc w:val="both"/>
        <w:rPr>
          <w:sz w:val="24"/>
          <w:szCs w:val="24"/>
        </w:rPr>
      </w:pPr>
      <w:r w:rsidRPr="007A3AEB">
        <w:rPr>
          <w:sz w:val="24"/>
          <w:szCs w:val="24"/>
        </w:rPr>
        <w:t xml:space="preserve"> Tvrtka se bavi  trgovinom na malo – prodaja novina i ostale robe  u dva vlastita kioska u Velikoj Gorici i  uslugom  cestovnog prijevoza  , prevozeći robu i humanitarnu pomoć u Iraku, kao </w:t>
      </w:r>
      <w:r w:rsidR="00FF10F4" w:rsidRPr="007A3AEB">
        <w:rPr>
          <w:sz w:val="24"/>
          <w:szCs w:val="24"/>
        </w:rPr>
        <w:t>podizvođač</w:t>
      </w:r>
      <w:r w:rsidRPr="007A3AEB">
        <w:rPr>
          <w:sz w:val="24"/>
          <w:szCs w:val="24"/>
        </w:rPr>
        <w:t xml:space="preserve"> jedne  njemačke firme i to na području    koje je bilo pod okupacijom takozvane Islamske države.</w:t>
      </w:r>
    </w:p>
    <w:p w:rsidRDefault="007A3AEB" w:rsidP="007A3AEB" w:rsidR="007A3AEB" w:rsidRPr="007A3AEB">
      <w:pPr>
        <w:jc w:val="both"/>
        <w:rPr>
          <w:sz w:val="24"/>
          <w:szCs w:val="24"/>
        </w:rPr>
      </w:pPr>
      <w:r w:rsidRPr="007A3AEB">
        <w:rPr>
          <w:sz w:val="24"/>
          <w:szCs w:val="24"/>
        </w:rPr>
        <w:t xml:space="preserve">Prijevoz kamionima  u ratom zahvaćenom području nosio je veliki rizik pa su se vozila u jednom trenutku našla na području ratnog djelovanja . Prema izjavi Anđelka Tomića (u privitku) vozila koja su bila vlasništvo dužnika,  stradala su – nestala u Faludži u Iraku 2002.godine. </w:t>
      </w:r>
      <w:r w:rsidR="00FF10F4" w:rsidRPr="007A3AEB">
        <w:rPr>
          <w:sz w:val="24"/>
          <w:szCs w:val="24"/>
        </w:rPr>
        <w:t>Vozači</w:t>
      </w:r>
      <w:r w:rsidRPr="007A3AEB">
        <w:rPr>
          <w:sz w:val="24"/>
          <w:szCs w:val="24"/>
        </w:rPr>
        <w:t xml:space="preserve"> su spašavali živu glavu bježeći s tog područja.</w:t>
      </w:r>
      <w:r w:rsidR="00FF10F4">
        <w:rPr>
          <w:sz w:val="24"/>
          <w:szCs w:val="24"/>
        </w:rPr>
        <w:t xml:space="preserve"> </w:t>
      </w:r>
      <w:r w:rsidRPr="007A3AEB">
        <w:rPr>
          <w:sz w:val="24"/>
          <w:szCs w:val="24"/>
        </w:rPr>
        <w:t>Prilikom izvlačenja poginuo je jedan  njihov kolega.</w:t>
      </w:r>
    </w:p>
    <w:p w:rsidRDefault="007A3AEB" w:rsidP="007A3AEB" w:rsidR="007A3AEB" w:rsidRPr="007A3AEB">
      <w:pPr>
        <w:jc w:val="both"/>
        <w:rPr>
          <w:sz w:val="24"/>
          <w:szCs w:val="24"/>
        </w:rPr>
      </w:pPr>
      <w:r w:rsidRPr="007A3AEB">
        <w:rPr>
          <w:sz w:val="24"/>
          <w:szCs w:val="24"/>
        </w:rPr>
        <w:t>Firma se dalje bavila samo trgovinom na malo sve do kraja 2011.godine.</w:t>
      </w:r>
    </w:p>
    <w:p w:rsidRDefault="007A3AEB" w:rsidP="007A3AEB" w:rsidR="007A3AEB" w:rsidRPr="007A3AEB">
      <w:pPr>
        <w:jc w:val="both"/>
        <w:rPr>
          <w:sz w:val="24"/>
          <w:szCs w:val="24"/>
        </w:rPr>
      </w:pPr>
      <w:r w:rsidRPr="007A3AEB">
        <w:rPr>
          <w:sz w:val="24"/>
          <w:szCs w:val="24"/>
        </w:rPr>
        <w:t xml:space="preserve"> Početkom 2012.godine dolazi do blokade žiro-računa, gubi se koncesija i tvrtka prestaje s radom. Prestaje svaka poslovna aktivnost   društva, nema zaposlenih, prestaju se voditi poslovne knjige  i tako sve  sve do otvaranja stečajnog postupka.</w:t>
      </w:r>
    </w:p>
    <w:p w:rsidRDefault="007A3AEB" w:rsidP="007A3AEB" w:rsidR="007A3AEB" w:rsidRPr="007A3AEB">
      <w:pPr>
        <w:jc w:val="both"/>
        <w:rPr>
          <w:sz w:val="24"/>
          <w:szCs w:val="24"/>
        </w:rPr>
      </w:pPr>
      <w:r w:rsidRPr="007A3AEB">
        <w:rPr>
          <w:sz w:val="24"/>
          <w:szCs w:val="24"/>
        </w:rPr>
        <w:t>Zadnje Godišnje financijsko izvješće predano je za 2011.godinu.</w:t>
      </w:r>
    </w:p>
    <w:p w:rsidRDefault="007A3AEB" w:rsidP="007A3AEB" w:rsidR="007A3AEB" w:rsidRPr="007A3AEB">
      <w:pPr>
        <w:jc w:val="both"/>
        <w:rPr>
          <w:sz w:val="24"/>
          <w:szCs w:val="24"/>
        </w:rPr>
      </w:pPr>
      <w:r w:rsidRPr="007A3AEB">
        <w:rPr>
          <w:sz w:val="24"/>
          <w:szCs w:val="24"/>
        </w:rPr>
        <w:t>MIRO BARIŠIĆ iz Velike Gorice, Augusta Cesarca 19 ( osnivač i prvi vlasnik dužnika) dostavio je  POTVRDU koju je izdala  MUP, Policijska uprava Zagrebačka, IV Policijska postaja Zagreb, Broj:511-19-30/3-K-1258/12 od 27.07.2012.godine o podnošenju prijave o otuđenju parkirano</w:t>
      </w:r>
      <w:r w:rsidR="006378A1">
        <w:rPr>
          <w:sz w:val="24"/>
          <w:szCs w:val="24"/>
        </w:rPr>
        <w:t>g osobnog vozila marke „ Mercede</w:t>
      </w:r>
      <w:r w:rsidRPr="007A3AEB">
        <w:rPr>
          <w:sz w:val="24"/>
          <w:szCs w:val="24"/>
        </w:rPr>
        <w:t xml:space="preserve">s 190D“  reg.oznaka ZG751HV, broj šasije WDB2011221F955673, u kojem se između ostalog  nalazila razna poslovno financijska dokumentacija  poduzeća Mihovil- usluge d.o.o.  </w:t>
      </w:r>
    </w:p>
    <w:p w:rsidRDefault="007A3AEB" w:rsidP="007A3AEB" w:rsidR="007A3AEB" w:rsidRPr="007A3AEB">
      <w:pPr>
        <w:jc w:val="both"/>
        <w:rPr>
          <w:sz w:val="24"/>
          <w:szCs w:val="24"/>
        </w:rPr>
      </w:pPr>
      <w:r w:rsidRPr="007A3AEB">
        <w:rPr>
          <w:sz w:val="24"/>
          <w:szCs w:val="24"/>
        </w:rPr>
        <w:t>Potvrda je predana kao opravdanje da dužnik ne posjeduje  nikakvu financijsko poslovnu dokumentaciju.</w:t>
      </w:r>
    </w:p>
    <w:p w:rsidRDefault="007A3AEB" w:rsidP="007A3AEB" w:rsidR="007A3AEB" w:rsidRPr="007A3AEB">
      <w:pPr>
        <w:jc w:val="both"/>
        <w:rPr>
          <w:sz w:val="24"/>
          <w:szCs w:val="24"/>
        </w:rPr>
      </w:pPr>
    </w:p>
    <w:p w:rsidRDefault="007A3AEB" w:rsidP="007A3AEB" w:rsidR="007A3AEB" w:rsidRPr="007A3AEB">
      <w:pPr>
        <w:jc w:val="both"/>
        <w:rPr>
          <w:sz w:val="24"/>
          <w:szCs w:val="24"/>
        </w:rPr>
      </w:pPr>
    </w:p>
    <w:p w:rsidRDefault="007A3AEB" w:rsidP="007A3AEB" w:rsidR="007A3AEB" w:rsidRPr="007A3AEB">
      <w:pPr>
        <w:jc w:val="both"/>
        <w:rPr>
          <w:sz w:val="24"/>
          <w:szCs w:val="24"/>
        </w:rPr>
      </w:pPr>
    </w:p>
    <w:p w:rsidRDefault="007A3AEB" w:rsidP="007A3AEB" w:rsidR="007A3AEB" w:rsidRPr="007A3AEB">
      <w:pPr>
        <w:jc w:val="both"/>
        <w:rPr>
          <w:sz w:val="24"/>
          <w:szCs w:val="24"/>
        </w:rPr>
      </w:pPr>
    </w:p>
    <w:p w:rsidRDefault="007A3AEB" w:rsidP="007A3AEB" w:rsidR="007A3AEB" w:rsidRPr="007A3AEB">
      <w:pPr>
        <w:jc w:val="both"/>
        <w:rPr>
          <w:sz w:val="24"/>
          <w:szCs w:val="24"/>
        </w:rPr>
      </w:pPr>
    </w:p>
    <w:p w:rsidRDefault="007A3AEB" w:rsidP="007A3AEB" w:rsidR="007A3AEB" w:rsidRPr="007A3AEB">
      <w:pPr>
        <w:pStyle w:val="Podnaslov"/>
        <w:keepNext w:val="false"/>
        <w:widowControl/>
        <w:numPr>
          <w:ilvl w:val="0"/>
          <w:numId w:val="44"/>
        </w:numPr>
        <w:suppressAutoHyphens w:val="false"/>
        <w:autoSpaceDN/>
        <w:spacing w:lineRule="auto" w:line="276" w:after="200" w:before="0"/>
        <w:jc w:val="both"/>
        <w:textAlignment w:val="auto"/>
        <w:rPr>
          <w:rFonts w:cs="Times New Roman" w:hAnsi="Times New Roman" w:ascii="Times New Roman"/>
          <w:i w:val="false"/>
          <w:sz w:val="24"/>
          <w:szCs w:val="24"/>
        </w:rPr>
      </w:pPr>
      <w:r w:rsidRPr="007A3AEB">
        <w:rPr>
          <w:rFonts w:cs="Times New Roman" w:hAnsi="Times New Roman" w:ascii="Times New Roman"/>
          <w:i w:val="false"/>
          <w:sz w:val="24"/>
          <w:szCs w:val="24"/>
        </w:rPr>
        <w:t xml:space="preserve">Podaci iz Godišnjih financijskih izvještaja </w:t>
      </w:r>
    </w:p>
    <w:p w:rsidRDefault="007A3AEB" w:rsidP="007A3AEB" w:rsidR="007A3AEB" w:rsidRPr="007A3AEB">
      <w:pPr>
        <w:jc w:val="both"/>
        <w:rPr>
          <w:sz w:val="24"/>
          <w:szCs w:val="24"/>
        </w:rPr>
      </w:pPr>
      <w:r w:rsidRPr="007A3AEB">
        <w:rPr>
          <w:sz w:val="24"/>
          <w:szCs w:val="24"/>
        </w:rPr>
        <w:lastRenderedPageBreak/>
        <w:t>Budući da stečajna upraviteljica nije uspjela stupiti u posjed bilo nikakve dokumentacije stečajnog dužnika u nastavku daje podatke iz Godišnjeg financijskog izvještaja za 2011 godinu koji su javno objavljeni.</w:t>
      </w:r>
    </w:p>
    <w:p w:rsidRDefault="007A3AEB" w:rsidP="007A3AEB" w:rsidR="007A3AEB" w:rsidRPr="007A3AEB">
      <w:pPr>
        <w:jc w:val="both"/>
        <w:rPr>
          <w:sz w:val="24"/>
          <w:szCs w:val="24"/>
        </w:rPr>
      </w:pPr>
      <w:r w:rsidRPr="007A3AEB">
        <w:rPr>
          <w:sz w:val="24"/>
          <w:szCs w:val="24"/>
        </w:rPr>
        <w:t>Poslije 2011.godine nije bilo javne objave GFI za dužnika, budući da  više imao poslovnih aktivnosti, niti vodio poslovne knjige.</w:t>
      </w:r>
    </w:p>
    <w:p w:rsidRDefault="007A3AEB" w:rsidP="007A3AEB" w:rsidR="007A3AEB" w:rsidRPr="007A3AEB">
      <w:pPr>
        <w:jc w:val="both"/>
        <w:rPr>
          <w:sz w:val="24"/>
          <w:szCs w:val="24"/>
        </w:rPr>
      </w:pPr>
      <w:r w:rsidRPr="007A3AEB">
        <w:rPr>
          <w:sz w:val="24"/>
          <w:szCs w:val="24"/>
        </w:rPr>
        <w:t>BILANCA</w:t>
      </w:r>
    </w:p>
    <w:tbl>
      <w:tblPr>
        <w:tblStyle w:val="Reetkatablice"/>
        <w:tblW w:type="auto" w:w="0"/>
        <w:tblLook w:val="04A0" w:noVBand="1" w:noHBand="0" w:lastColumn="0" w:firstColumn="1" w:lastRow="0" w:firstRow="1"/>
      </w:tblPr>
      <w:tblGrid>
        <w:gridCol w:w="690"/>
        <w:gridCol w:w="5672"/>
        <w:gridCol w:w="1536"/>
        <w:gridCol w:w="1536"/>
      </w:tblGrid>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AKTIVA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Stanje na dan 31.12.2010.g.</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Stanje na</w:t>
            </w:r>
          </w:p>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dan 31.12.2011.g.</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A)</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POTRAŽ. ZA UPISANI A NEUPL. KAPITAL</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B)</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DUGOTRAJNA IMOVINA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154.766             </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154.766         </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NEMATERIJALNA IMOVINA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0              </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0           </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II.</w:t>
            </w:r>
          </w:p>
        </w:tc>
        <w:tc>
          <w:tcPr>
            <w:tcW w:type="dxa" w:w="5672"/>
          </w:tcPr>
          <w:p w:rsidRDefault="001E5599" w:rsidP="00CA6CAA" w:rsidR="007A3AEB" w:rsidRPr="007A3AEB">
            <w:pPr>
              <w:jc w:val="both"/>
              <w:rPr>
                <w:rFonts w:cs="Times New Roman" w:hAnsi="Times New Roman" w:ascii="Times New Roman"/>
                <w:sz w:val="24"/>
                <w:szCs w:val="24"/>
              </w:rPr>
            </w:pPr>
            <w:r>
              <w:rPr>
                <w:rFonts w:cs="Times New Roman" w:hAnsi="Times New Roman" w:ascii="Times New Roman"/>
                <w:sz w:val="24"/>
                <w:szCs w:val="24"/>
              </w:rPr>
              <w:t>MATE</w:t>
            </w:r>
            <w:r w:rsidR="007A3AEB" w:rsidRPr="007A3AEB">
              <w:rPr>
                <w:rFonts w:cs="Times New Roman" w:hAnsi="Times New Roman" w:ascii="Times New Roman"/>
                <w:sz w:val="24"/>
                <w:szCs w:val="24"/>
              </w:rPr>
              <w:t>RIJALNA IMOVINA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154.766              </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154.766            </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III.</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DUGOTRAJNA FINANCIJSKA IMOVINA</w:t>
            </w:r>
          </w:p>
        </w:tc>
        <w:tc>
          <w:tcPr>
            <w:tcW w:type="dxa" w:w="1417"/>
          </w:tcPr>
          <w:p w:rsidRDefault="007A3AEB" w:rsidP="00CA6CAA" w:rsidR="007A3AEB" w:rsidRPr="007A3AEB">
            <w:pPr>
              <w:pStyle w:val="Odlomakpopisa"/>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IV.</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POTRAŽIVANJA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0               </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V.</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ODGOĐENA POREZNA IMOVINA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C)</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KRATKOTRAJNA IMOVINA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1.264.222         </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654.568       </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ZALIHE</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865.631</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362.216</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II.</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POTRAŽIVANJA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236.381              </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235.455            </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III.</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KRATKOTRAJNA FINANCIJSKA IMOVINA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1.</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Ulaganja u udjele(dionice)unutar grupe</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Ulag. u ost.vrijed.papire unutar grupe</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3.</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Dani zajmovi, dep. i sl. poduz.unutar gr.</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4.</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Ulag. u udj(dinice)druš.pov.sudjel.inter.</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5.</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Ulag.u ost.vrij.papire druš.pov.sud.int.</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6.</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Dani zaj.,depoziti i sl.druš.pov.sud.int.</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7.</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Ulaganja u vrijednosne papire</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8.</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Dani zajmovi, depoziti i slično</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1.088.604</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2.891.261</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9.</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Ostala financijska imovina</w:t>
            </w:r>
          </w:p>
        </w:tc>
        <w:tc>
          <w:tcPr>
            <w:tcW w:type="dxa" w:w="1417"/>
          </w:tcPr>
          <w:p w:rsidRDefault="007A3AEB" w:rsidP="00CA6CAA" w:rsidR="007A3AEB" w:rsidRPr="007A3AEB">
            <w:pPr>
              <w:jc w:val="both"/>
              <w:rPr>
                <w:rFonts w:cs="Times New Roman" w:hAnsi="Times New Roman" w:ascii="Times New Roman"/>
                <w:sz w:val="24"/>
                <w:szCs w:val="24"/>
              </w:rPr>
            </w:pPr>
          </w:p>
        </w:tc>
        <w:tc>
          <w:tcPr>
            <w:tcW w:type="dxa" w:w="1418"/>
          </w:tcPr>
          <w:p w:rsidRDefault="007A3AEB" w:rsidP="00CA6CAA" w:rsidR="007A3AEB" w:rsidRPr="007A3AEB">
            <w:pPr>
              <w:jc w:val="both"/>
              <w:rPr>
                <w:rFonts w:cs="Times New Roman" w:hAnsi="Times New Roman" w:ascii="Times New Roman"/>
                <w:sz w:val="24"/>
                <w:szCs w:val="24"/>
              </w:rPr>
            </w:pP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IV.</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NOVAC U BANCI I BLAGAJNI</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144.210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56.897</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D)</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PLAĆENI TROŠKOVI BUDUĆEG RAZDOBLJA I OBR. PRIH.</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E)</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UKUPNA AKTIVA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1.400.988</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809.334</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F)</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IZVANBILANČNI ZAPISI</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PASIVA</w:t>
            </w:r>
          </w:p>
        </w:tc>
        <w:tc>
          <w:tcPr>
            <w:tcW w:type="dxa" w:w="1417"/>
          </w:tcPr>
          <w:p w:rsidRDefault="007A3AEB" w:rsidP="00CA6CAA" w:rsidR="007A3AEB" w:rsidRPr="007A3AEB">
            <w:pPr>
              <w:jc w:val="both"/>
              <w:rPr>
                <w:rFonts w:cs="Times New Roman" w:hAnsi="Times New Roman" w:ascii="Times New Roman"/>
                <w:sz w:val="24"/>
                <w:szCs w:val="24"/>
              </w:rPr>
            </w:pPr>
          </w:p>
        </w:tc>
        <w:tc>
          <w:tcPr>
            <w:tcW w:type="dxa" w:w="1418"/>
          </w:tcPr>
          <w:p w:rsidRDefault="007A3AEB" w:rsidP="00CA6CAA" w:rsidR="007A3AEB" w:rsidRPr="007A3AEB">
            <w:pPr>
              <w:jc w:val="both"/>
              <w:rPr>
                <w:rFonts w:cs="Times New Roman" w:hAnsi="Times New Roman" w:ascii="Times New Roman"/>
                <w:sz w:val="24"/>
                <w:szCs w:val="24"/>
              </w:rPr>
            </w:pP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A)</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KAPITAL I REZERVE</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99.679</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100.807</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TEMELJNI (UPISANI) KAPITAL</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24.500               </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24.500           </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II.</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KAPITALNE REZERVE</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III.</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REZERVE IZ DOBITI</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IV.</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REVALORIZACIJSKE REZERVE</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VI.</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ZADRŽANA DOBIT ILI PRENES. GUBITAK</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72.342</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72.571</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VII.</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DOBIT ILI GUBITAK POSLOVNE GODINE</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2.837</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3.736</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VIII.</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MANJINSKI (NEKONTROL.) INTERES</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B)</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REZERVIRANJA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C)</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DUGOROČNE OBVEZE</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D)</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KRATKOROČNE OBVEZE</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1.301.309</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708.527</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E)</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ODGOĐENO PLAČANJE TROŠKOVA I PRIHOD BUDUĆEG RAZDOBLJA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0           </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0        </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lastRenderedPageBreak/>
              <w:t>F)</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UKUPNO- PASIVA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1.400.988</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809.334</w:t>
            </w:r>
          </w:p>
        </w:tc>
      </w:tr>
      <w:tr w:rsidTr="00CA6CAA" w:rsidR="007A3AEB" w:rsidRPr="007A3AEB">
        <w:tc>
          <w:tcPr>
            <w:tcW w:type="dxa" w:w="53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G)</w:t>
            </w:r>
          </w:p>
        </w:tc>
        <w:tc>
          <w:tcPr>
            <w:tcW w:type="dxa" w:w="567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IZVANBILANČNI ZAPISI</w:t>
            </w:r>
          </w:p>
        </w:tc>
        <w:tc>
          <w:tcPr>
            <w:tcW w:type="dxa" w:w="1417"/>
          </w:tcPr>
          <w:p w:rsidRDefault="007A3AEB" w:rsidP="00CA6CAA" w:rsidR="007A3AEB" w:rsidRPr="007A3AEB">
            <w:pPr>
              <w:jc w:val="both"/>
              <w:rPr>
                <w:rFonts w:cs="Times New Roman" w:hAnsi="Times New Roman" w:ascii="Times New Roman"/>
                <w:sz w:val="24"/>
                <w:szCs w:val="24"/>
              </w:rPr>
            </w:pPr>
          </w:p>
        </w:tc>
        <w:tc>
          <w:tcPr>
            <w:tcW w:type="dxa" w:w="1418"/>
          </w:tcPr>
          <w:p w:rsidRDefault="007A3AEB" w:rsidP="00CA6CAA" w:rsidR="007A3AEB" w:rsidRPr="007A3AEB">
            <w:pPr>
              <w:jc w:val="both"/>
              <w:rPr>
                <w:rFonts w:cs="Times New Roman" w:hAnsi="Times New Roman" w:ascii="Times New Roman"/>
                <w:sz w:val="24"/>
                <w:szCs w:val="24"/>
              </w:rPr>
            </w:pPr>
          </w:p>
        </w:tc>
      </w:tr>
    </w:tbl>
    <w:p w:rsidRDefault="007A3AEB" w:rsidP="007A3AEB" w:rsidR="007A3AEB" w:rsidRPr="007A3AEB">
      <w:pPr>
        <w:jc w:val="both"/>
        <w:rPr>
          <w:sz w:val="24"/>
          <w:szCs w:val="24"/>
        </w:rPr>
      </w:pPr>
    </w:p>
    <w:p w:rsidRDefault="007A3AEB" w:rsidP="007A3AEB" w:rsidR="007A3AEB" w:rsidRPr="007A3AEB">
      <w:pPr>
        <w:jc w:val="both"/>
        <w:rPr>
          <w:sz w:val="24"/>
          <w:szCs w:val="24"/>
        </w:rPr>
      </w:pPr>
      <w:r w:rsidRPr="007A3AEB">
        <w:rPr>
          <w:sz w:val="24"/>
          <w:szCs w:val="24"/>
        </w:rPr>
        <w:t>RAČUN DOBITI I GUBITKA</w:t>
      </w:r>
    </w:p>
    <w:tbl>
      <w:tblPr>
        <w:tblStyle w:val="Reetkatablice"/>
        <w:tblW w:type="auto" w:w="0"/>
        <w:tblLook w:val="04A0" w:noVBand="1" w:noHBand="0" w:lastColumn="0" w:firstColumn="1" w:lastRow="0" w:firstRow="1"/>
      </w:tblPr>
      <w:tblGrid>
        <w:gridCol w:w="690"/>
        <w:gridCol w:w="5640"/>
        <w:gridCol w:w="1417"/>
        <w:gridCol w:w="1418"/>
      </w:tblGrid>
      <w:tr w:rsidTr="00CA6CAA" w:rsidR="007A3AEB" w:rsidRPr="007A3AEB">
        <w:tc>
          <w:tcPr>
            <w:tcW w:type="dxa" w:w="564"/>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R.b.</w:t>
            </w:r>
          </w:p>
        </w:tc>
        <w:tc>
          <w:tcPr>
            <w:tcW w:type="dxa" w:w="5640"/>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Opis</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2010.g.</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2011.g.</w:t>
            </w:r>
          </w:p>
        </w:tc>
      </w:tr>
      <w:tr w:rsidTr="00CA6CAA" w:rsidR="007A3AEB" w:rsidRPr="007A3AEB">
        <w:tc>
          <w:tcPr>
            <w:tcW w:type="dxa" w:w="564"/>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w:t>
            </w:r>
          </w:p>
        </w:tc>
        <w:tc>
          <w:tcPr>
            <w:tcW w:type="dxa" w:w="5640"/>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POSLOVNI PRIHODI</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2.076.542</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2.736.297</w:t>
            </w:r>
          </w:p>
        </w:tc>
      </w:tr>
      <w:tr w:rsidTr="00CA6CAA" w:rsidR="007A3AEB" w:rsidRPr="007A3AEB">
        <w:tc>
          <w:tcPr>
            <w:tcW w:type="dxa" w:w="564"/>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II.</w:t>
            </w:r>
          </w:p>
        </w:tc>
        <w:tc>
          <w:tcPr>
            <w:tcW w:type="dxa" w:w="5640"/>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POSLOVNI RASHODI</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2.069.777            </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2.768.843        </w:t>
            </w:r>
          </w:p>
        </w:tc>
      </w:tr>
      <w:tr w:rsidTr="00CA6CAA" w:rsidR="007A3AEB" w:rsidRPr="007A3AEB">
        <w:tc>
          <w:tcPr>
            <w:tcW w:type="dxa" w:w="564"/>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III.</w:t>
            </w:r>
          </w:p>
        </w:tc>
        <w:tc>
          <w:tcPr>
            <w:tcW w:type="dxa" w:w="5640"/>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FINANCIJSKI PRIHODI</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40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1</w:t>
            </w:r>
          </w:p>
        </w:tc>
      </w:tr>
      <w:tr w:rsidTr="00CA6CAA" w:rsidR="007A3AEB" w:rsidRPr="007A3AEB">
        <w:tc>
          <w:tcPr>
            <w:tcW w:type="dxa" w:w="564"/>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IV.</w:t>
            </w:r>
          </w:p>
        </w:tc>
        <w:tc>
          <w:tcPr>
            <w:tcW w:type="dxa" w:w="5640"/>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FINANCIJSKI RASHODI</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3.968</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21.033</w:t>
            </w:r>
          </w:p>
        </w:tc>
      </w:tr>
      <w:tr w:rsidTr="00CA6CAA" w:rsidR="007A3AEB" w:rsidRPr="007A3AEB">
        <w:tc>
          <w:tcPr>
            <w:tcW w:type="dxa" w:w="564"/>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V.</w:t>
            </w:r>
          </w:p>
        </w:tc>
        <w:tc>
          <w:tcPr>
            <w:tcW w:type="dxa" w:w="5640"/>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UDIO U DOBITI OD PRIDRUŽENIH PODUZETNIKA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64"/>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VI.</w:t>
            </w:r>
          </w:p>
        </w:tc>
        <w:tc>
          <w:tcPr>
            <w:tcW w:type="dxa" w:w="5640"/>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UDIO U GUBITKU OD PRIDRUŽENIH PODUZETNIKA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r>
      <w:tr w:rsidTr="00CA6CAA" w:rsidR="007A3AEB" w:rsidRPr="007A3AEB">
        <w:tc>
          <w:tcPr>
            <w:tcW w:type="dxa" w:w="564"/>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VII.</w:t>
            </w:r>
          </w:p>
        </w:tc>
        <w:tc>
          <w:tcPr>
            <w:tcW w:type="dxa" w:w="5640"/>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IZVANREDNI – OSTALI PRIHODI</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0            </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59.887        </w:t>
            </w:r>
          </w:p>
        </w:tc>
      </w:tr>
      <w:tr w:rsidTr="00CA6CAA" w:rsidR="007A3AEB" w:rsidRPr="007A3AEB">
        <w:tc>
          <w:tcPr>
            <w:tcW w:type="dxa" w:w="564"/>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VIII.</w:t>
            </w:r>
          </w:p>
        </w:tc>
        <w:tc>
          <w:tcPr>
            <w:tcW w:type="dxa" w:w="5640"/>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IZVANREDNI –OSTALI RASHODI</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0             </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0        </w:t>
            </w:r>
          </w:p>
        </w:tc>
      </w:tr>
      <w:tr w:rsidTr="00CA6CAA" w:rsidR="007A3AEB" w:rsidRPr="007A3AEB">
        <w:tc>
          <w:tcPr>
            <w:tcW w:type="dxa" w:w="564"/>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IX.</w:t>
            </w:r>
          </w:p>
        </w:tc>
        <w:tc>
          <w:tcPr>
            <w:tcW w:type="dxa" w:w="5640"/>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UKUPNI PRIHODI</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2.076.582</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2.796.185</w:t>
            </w:r>
          </w:p>
        </w:tc>
      </w:tr>
      <w:tr w:rsidTr="00CA6CAA" w:rsidR="007A3AEB" w:rsidRPr="007A3AEB">
        <w:tc>
          <w:tcPr>
            <w:tcW w:type="dxa" w:w="564"/>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X.</w:t>
            </w:r>
          </w:p>
        </w:tc>
        <w:tc>
          <w:tcPr>
            <w:tcW w:type="dxa" w:w="5640"/>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UKUPNI RASHODI</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2.073.745</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2.789.876</w:t>
            </w:r>
          </w:p>
        </w:tc>
      </w:tr>
      <w:tr w:rsidTr="00CA6CAA" w:rsidR="007A3AEB" w:rsidRPr="007A3AEB">
        <w:tc>
          <w:tcPr>
            <w:tcW w:type="dxa" w:w="564"/>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XI.</w:t>
            </w:r>
          </w:p>
        </w:tc>
        <w:tc>
          <w:tcPr>
            <w:tcW w:type="dxa" w:w="5640"/>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DOBIT ILI GUBITAK PRIJE OPOREZIVANJA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2.837</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6.309</w:t>
            </w:r>
          </w:p>
        </w:tc>
      </w:tr>
      <w:tr w:rsidTr="00CA6CAA" w:rsidR="007A3AEB" w:rsidRPr="007A3AEB">
        <w:tc>
          <w:tcPr>
            <w:tcW w:type="dxa" w:w="564"/>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XII.</w:t>
            </w:r>
          </w:p>
        </w:tc>
        <w:tc>
          <w:tcPr>
            <w:tcW w:type="dxa" w:w="5640"/>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POREZ NA DOBIT</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0</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2.573</w:t>
            </w:r>
          </w:p>
        </w:tc>
      </w:tr>
      <w:tr w:rsidTr="00CA6CAA" w:rsidR="007A3AEB" w:rsidRPr="007A3AEB">
        <w:tc>
          <w:tcPr>
            <w:tcW w:type="dxa" w:w="564"/>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XIII.</w:t>
            </w:r>
          </w:p>
        </w:tc>
        <w:tc>
          <w:tcPr>
            <w:tcW w:type="dxa" w:w="5640"/>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DOBIT ILI GUBITAK RAZDOBLJA</w:t>
            </w:r>
          </w:p>
        </w:tc>
        <w:tc>
          <w:tcPr>
            <w:tcW w:type="dxa" w:w="14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2.837</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3.736</w:t>
            </w:r>
          </w:p>
        </w:tc>
      </w:tr>
    </w:tbl>
    <w:p w:rsidRDefault="007A3AEB" w:rsidP="007A3AEB" w:rsidR="007A3AEB" w:rsidRPr="007A3AEB">
      <w:pPr>
        <w:jc w:val="both"/>
        <w:rPr>
          <w:sz w:val="24"/>
          <w:szCs w:val="24"/>
        </w:rPr>
      </w:pPr>
      <w:r w:rsidRPr="007A3AEB">
        <w:rPr>
          <w:sz w:val="24"/>
          <w:szCs w:val="24"/>
        </w:rPr>
        <w:t xml:space="preserve">                                                                                                                                                                                                        </w:t>
      </w:r>
    </w:p>
    <w:p w:rsidRDefault="007A3AEB" w:rsidP="007A3AEB" w:rsidR="007A3AEB" w:rsidRPr="007A3AEB">
      <w:pPr>
        <w:jc w:val="both"/>
        <w:rPr>
          <w:sz w:val="24"/>
          <w:szCs w:val="24"/>
        </w:rPr>
      </w:pPr>
    </w:p>
    <w:p w:rsidRDefault="007A3AEB" w:rsidP="007A3AEB" w:rsidR="007A3AEB" w:rsidRPr="007A3AEB">
      <w:pPr>
        <w:jc w:val="both"/>
        <w:rPr>
          <w:sz w:val="24"/>
          <w:szCs w:val="24"/>
        </w:rPr>
      </w:pPr>
    </w:p>
    <w:p w:rsidRDefault="007A3AEB" w:rsidP="007A3AEB" w:rsidR="007A3AEB" w:rsidRPr="007A3AEB">
      <w:pPr>
        <w:jc w:val="both"/>
        <w:rPr>
          <w:sz w:val="24"/>
          <w:szCs w:val="24"/>
        </w:rPr>
      </w:pPr>
      <w:r w:rsidRPr="007A3AEB">
        <w:rPr>
          <w:sz w:val="24"/>
          <w:szCs w:val="24"/>
        </w:rPr>
        <w:t>Iz podataka prikazanih u Godišnjem financijskom izvješću  za 2011.godinu je vidljivo  da je stečajni dužnik u 2010. i 2011.gododini poslovao pozitivno, sa porastom ukupnog prihoda u 2011.godini u odnosu na prethodnu godinu za više od 30%.</w:t>
      </w:r>
    </w:p>
    <w:p w:rsidRDefault="007A3AEB" w:rsidP="007A3AEB" w:rsidR="007A3AEB" w:rsidRPr="007A3AEB">
      <w:pPr>
        <w:jc w:val="both"/>
        <w:rPr>
          <w:sz w:val="24"/>
          <w:szCs w:val="24"/>
        </w:rPr>
      </w:pPr>
      <w:r w:rsidRPr="007A3AEB">
        <w:rPr>
          <w:sz w:val="24"/>
          <w:szCs w:val="24"/>
        </w:rPr>
        <w:t>Međutim, nakon 2011.godine poduzeće gubi koncesiju za kioske pa više nije u mogučnosti  baviti se trgovinom na malo, što mu je bila osnovna djelatnost.</w:t>
      </w:r>
    </w:p>
    <w:p w:rsidRDefault="007A3AEB" w:rsidP="007A3AEB" w:rsidR="007A3AEB" w:rsidRPr="007A3AEB">
      <w:pPr>
        <w:pStyle w:val="Podnaslov"/>
        <w:keepNext w:val="false"/>
        <w:widowControl/>
        <w:numPr>
          <w:ilvl w:val="0"/>
          <w:numId w:val="44"/>
        </w:numPr>
        <w:suppressAutoHyphens w:val="false"/>
        <w:autoSpaceDN/>
        <w:spacing w:lineRule="auto" w:line="276" w:after="200" w:before="0"/>
        <w:jc w:val="both"/>
        <w:textAlignment w:val="auto"/>
        <w:rPr>
          <w:rFonts w:cs="Times New Roman" w:hAnsi="Times New Roman" w:ascii="Times New Roman"/>
          <w:i w:val="false"/>
          <w:sz w:val="24"/>
          <w:szCs w:val="24"/>
        </w:rPr>
      </w:pPr>
      <w:r w:rsidRPr="007A3AEB">
        <w:rPr>
          <w:rFonts w:cs="Times New Roman" w:hAnsi="Times New Roman" w:ascii="Times New Roman"/>
          <w:i w:val="false"/>
          <w:sz w:val="24"/>
          <w:szCs w:val="24"/>
        </w:rPr>
        <w:t xml:space="preserve">Aktivnosti stečajnog upravitelja nakon otvaranja stečajnog postupka </w:t>
      </w:r>
    </w:p>
    <w:p w:rsidRDefault="007A3AEB" w:rsidP="007A3AEB" w:rsidR="007A3AEB" w:rsidRPr="007A3AEB">
      <w:pPr>
        <w:jc w:val="both"/>
        <w:rPr>
          <w:sz w:val="24"/>
          <w:szCs w:val="24"/>
        </w:rPr>
      </w:pPr>
      <w:r w:rsidRPr="007A3AEB">
        <w:rPr>
          <w:sz w:val="24"/>
          <w:szCs w:val="24"/>
        </w:rPr>
        <w:t>Odmah nakon otvaranja stečajnog postupka  stečajna upraviteljica  je  tražila načine kako stupiti u kontakt sa osobom ovlaštenom za zastupanje stečajnog dužnika prije otvaranja stečajnog postupka ANĐELKOM TOMIĆEM   radi uvida u knjigovodstvenu  i drugu poslovnu  dokumentaciju stečajnog dužnika te stupanja u posjed imovine.</w:t>
      </w:r>
    </w:p>
    <w:p w:rsidRDefault="007A3AEB" w:rsidP="007A3AEB" w:rsidR="007A3AEB" w:rsidRPr="007A3AEB">
      <w:pPr>
        <w:jc w:val="both"/>
        <w:rPr>
          <w:sz w:val="24"/>
          <w:szCs w:val="24"/>
        </w:rPr>
      </w:pPr>
      <w:r w:rsidRPr="007A3AEB">
        <w:rPr>
          <w:sz w:val="24"/>
          <w:szCs w:val="24"/>
        </w:rPr>
        <w:t xml:space="preserve">Na adresu zakonskog zastupnika dužnika upućen je dopis  zakonskom zastupniku Anđelku Tomiću  putem preporućene pošte s pozivom na suradnju  i    primopredaju sve  imovine te  knjigovodstvene i poslovne dokumentacije stečajnog dužnika što prije. </w:t>
      </w:r>
    </w:p>
    <w:p w:rsidRDefault="007A3AEB" w:rsidP="007A3AEB" w:rsidR="007A3AEB" w:rsidRPr="007A3AEB">
      <w:pPr>
        <w:jc w:val="both"/>
        <w:rPr>
          <w:sz w:val="24"/>
          <w:szCs w:val="24"/>
        </w:rPr>
      </w:pPr>
      <w:r w:rsidRPr="007A3AEB">
        <w:rPr>
          <w:sz w:val="24"/>
          <w:szCs w:val="24"/>
        </w:rPr>
        <w:t>Osoba ovlaštena za zastupanje stečajnog dužnika do otvaranja stečajnog postupka, ANĐELKO TOMIĆ preuzeo je dana 05.05.2018.g. poštu ali se uopće nije javljao stečajnoj upraviteljici.</w:t>
      </w:r>
    </w:p>
    <w:p w:rsidRDefault="007A3AEB" w:rsidP="007A3AEB" w:rsidR="007A3AEB" w:rsidRPr="007A3AEB">
      <w:pPr>
        <w:jc w:val="both"/>
        <w:rPr>
          <w:sz w:val="24"/>
          <w:szCs w:val="24"/>
        </w:rPr>
      </w:pPr>
      <w:r w:rsidRPr="007A3AEB">
        <w:rPr>
          <w:sz w:val="24"/>
          <w:szCs w:val="24"/>
        </w:rPr>
        <w:t xml:space="preserve">Stečajna upraviteljica je i osobno pokušala stupiti u kontakt sa Anđelkom Tomićem odlaskom na njegovu adresu stanovanja u Zagrebu, Cvjetna cesta 17 i u Veliku Goricu , Augusta Cesarca 19 ( prvo sjedište stečajnog dužnika) ali bezuspješno. </w:t>
      </w:r>
    </w:p>
    <w:p w:rsidRDefault="007A3AEB" w:rsidP="007A3AEB" w:rsidR="007A3AEB" w:rsidRPr="007A3AEB">
      <w:pPr>
        <w:jc w:val="both"/>
        <w:rPr>
          <w:sz w:val="24"/>
          <w:szCs w:val="24"/>
        </w:rPr>
      </w:pPr>
    </w:p>
    <w:p w:rsidRDefault="007A3AEB" w:rsidP="007A3AEB" w:rsidR="007A3AEB" w:rsidRPr="007A3AEB">
      <w:pPr>
        <w:jc w:val="both"/>
        <w:rPr>
          <w:sz w:val="24"/>
          <w:szCs w:val="24"/>
        </w:rPr>
      </w:pPr>
      <w:r w:rsidRPr="007A3AEB">
        <w:rPr>
          <w:sz w:val="24"/>
          <w:szCs w:val="24"/>
        </w:rPr>
        <w:t>Od centra za vozila Hrvatske, Stanice za tehnički pregled  „ Tehnička Škola „ u Karlovcu , zatraženo je Uvjerenje o vlasništvu nad vozilima za MIHOVIL-USLUGE d.o.o. iz Zagreba, Prisavlje 12, OIB:42361957283.</w:t>
      </w:r>
    </w:p>
    <w:p w:rsidRDefault="007A3AEB" w:rsidP="007A3AEB" w:rsidR="007A3AEB" w:rsidRPr="007A3AEB">
      <w:pPr>
        <w:pStyle w:val="Bezproreda"/>
        <w:jc w:val="both"/>
        <w:rPr>
          <w:rFonts w:hAnsi="Times New Roman" w:ascii="Times New Roman"/>
          <w:sz w:val="24"/>
          <w:szCs w:val="24"/>
        </w:rPr>
      </w:pPr>
      <w:r w:rsidRPr="007A3AEB">
        <w:rPr>
          <w:rFonts w:hAnsi="Times New Roman" w:ascii="Times New Roman"/>
          <w:sz w:val="24"/>
          <w:szCs w:val="24"/>
        </w:rPr>
        <w:t>Prema Uvjerenju (u privitku), stečajni dužnik je na dan 15.05.2018.god. evidentiran kao vlasnik slijedećih vozila:</w:t>
      </w:r>
    </w:p>
    <w:p w:rsidRDefault="007A3AEB" w:rsidP="007A3AEB" w:rsidR="007A3AEB" w:rsidRPr="007A3AEB">
      <w:pPr>
        <w:pStyle w:val="Bezproreda"/>
        <w:jc w:val="both"/>
        <w:rPr>
          <w:rFonts w:hAnsi="Times New Roman" w:ascii="Times New Roman"/>
          <w:sz w:val="24"/>
          <w:szCs w:val="24"/>
        </w:rPr>
      </w:pPr>
      <w:r w:rsidRPr="007A3AEB">
        <w:rPr>
          <w:rFonts w:hAnsi="Times New Roman" w:ascii="Times New Roman"/>
          <w:sz w:val="24"/>
          <w:szCs w:val="24"/>
        </w:rPr>
        <w:t>-PRIKLJUČNO VOZILO, marke  CARDI 773  , god.proizvodnje  1992.,  br.šasije: ZB3773136HSS25358, reg.oznaka:  ZG3010AA, datum odjave 06.08.2004.g.</w:t>
      </w:r>
    </w:p>
    <w:p w:rsidRDefault="007A3AEB" w:rsidP="007A3AEB" w:rsidR="007A3AEB" w:rsidRPr="007A3AEB">
      <w:pPr>
        <w:pStyle w:val="Bezproreda"/>
        <w:jc w:val="both"/>
        <w:rPr>
          <w:rFonts w:hAnsi="Times New Roman" w:ascii="Times New Roman"/>
          <w:sz w:val="24"/>
          <w:szCs w:val="24"/>
        </w:rPr>
      </w:pPr>
      <w:r w:rsidRPr="007A3AEB">
        <w:rPr>
          <w:rFonts w:hAnsi="Times New Roman" w:ascii="Times New Roman"/>
          <w:sz w:val="24"/>
          <w:szCs w:val="24"/>
        </w:rPr>
        <w:lastRenderedPageBreak/>
        <w:t>- TERETNI AUTOMOBIL marke MERCEDES SR6P, god.proizvodnje 1990.,  br.šasije   WDB65216215503023, reg.oznake ZG6192AG, datum odjasve 08.04.2004.</w:t>
      </w:r>
    </w:p>
    <w:p w:rsidRDefault="007A3AEB" w:rsidP="007A3AEB" w:rsidR="007A3AEB" w:rsidRPr="007A3AEB">
      <w:pPr>
        <w:jc w:val="both"/>
        <w:rPr>
          <w:sz w:val="24"/>
          <w:szCs w:val="24"/>
        </w:rPr>
      </w:pPr>
      <w:r w:rsidRPr="007A3AEB">
        <w:rPr>
          <w:sz w:val="24"/>
          <w:szCs w:val="24"/>
        </w:rPr>
        <w:t xml:space="preserve">- TERETNI AUTOMOBIL marke VOLVO  42T  4X2  ,  god. proizvodnje  1993.,   br.šasije :  YV2H5A8AXRB112867, reg. oznaka  ZG192AG, datum odjave 05.07.2012 </w:t>
      </w:r>
    </w:p>
    <w:p w:rsidRDefault="007A3AEB" w:rsidP="007A3AEB" w:rsidR="007A3AEB" w:rsidRPr="007A3AEB">
      <w:pPr>
        <w:jc w:val="both"/>
        <w:rPr>
          <w:sz w:val="24"/>
          <w:szCs w:val="24"/>
        </w:rPr>
      </w:pPr>
      <w:r w:rsidRPr="007A3AEB">
        <w:rPr>
          <w:sz w:val="24"/>
          <w:szCs w:val="24"/>
        </w:rPr>
        <w:t>Kod svih vozila je upisana mjera ograničenja raspolaganja vozilom – rješenje o ovrsi od 20.01.2014.god.</w:t>
      </w:r>
    </w:p>
    <w:p w:rsidRDefault="007A3AEB" w:rsidP="007A3AEB" w:rsidR="007A3AEB" w:rsidRPr="007A3AEB">
      <w:pPr>
        <w:jc w:val="both"/>
        <w:rPr>
          <w:sz w:val="24"/>
          <w:szCs w:val="24"/>
        </w:rPr>
      </w:pPr>
      <w:r w:rsidRPr="007A3AEB">
        <w:rPr>
          <w:sz w:val="24"/>
          <w:szCs w:val="24"/>
        </w:rPr>
        <w:t>Ponovo je upućen poziv na suradnju i obavješćivanje zakonskom zastupniku dužnika do otvaranja stečaja. On je dana  06.07.2018.g. preuzeo poštu  ali se opet uopće nije javljao.</w:t>
      </w:r>
    </w:p>
    <w:p w:rsidRDefault="007A3AEB" w:rsidP="007A3AEB" w:rsidR="007A3AEB" w:rsidRPr="007A3AEB">
      <w:pPr>
        <w:jc w:val="both"/>
        <w:rPr>
          <w:sz w:val="24"/>
          <w:szCs w:val="24"/>
        </w:rPr>
      </w:pPr>
      <w:r w:rsidRPr="007A3AEB">
        <w:rPr>
          <w:sz w:val="24"/>
          <w:szCs w:val="24"/>
        </w:rPr>
        <w:t>Daljnjim aktivnostima uspjela sam doći do broja mobitela osnivača dužnika MIHOVIL-USLUGE d.o.o.,  Mire Barišića iz Velike Gorice, Augusta Cesarca 19, koji je posredovao u kontaktu s gosp. Anđelkom Tomićem (prema njegovim riječima - teški srčani bolesnik i alkoholičar) te mi dostavio Izjavu da su vozila izgubljena  u ratu u Iraku. Dostavio je Prokazni popis imovine iz kojeg je vidljivo da stečajni dužnik nema nikakve imovine te Potvrdu o krađi  vozila u kojem se nalazila razna poslovno financijska dokumentacija poduzeća Mihovil-usluge d.o.o. (sve u privitku izvješća).</w:t>
      </w:r>
    </w:p>
    <w:p w:rsidRDefault="007A3AEB" w:rsidP="007A3AEB" w:rsidR="007A3AEB" w:rsidRPr="007A3AEB">
      <w:pPr>
        <w:jc w:val="both"/>
        <w:rPr>
          <w:sz w:val="24"/>
          <w:szCs w:val="24"/>
        </w:rPr>
      </w:pPr>
      <w:r w:rsidRPr="007A3AEB">
        <w:rPr>
          <w:sz w:val="24"/>
          <w:szCs w:val="24"/>
        </w:rPr>
        <w:t>Na dan otvaranja stečajnog postupka dužnik nije imao zaposlenih djelatnika, niti  novčanih sredstava na poslovnim  računima, budući da je sva poslovna aktivnost prestala krajem 2011.godine.</w:t>
      </w:r>
    </w:p>
    <w:p w:rsidRDefault="007A3AEB" w:rsidP="007A3AEB" w:rsidR="007A3AEB" w:rsidRPr="007A3AEB">
      <w:pPr>
        <w:jc w:val="both"/>
        <w:rPr>
          <w:sz w:val="24"/>
          <w:szCs w:val="24"/>
        </w:rPr>
      </w:pPr>
      <w:r w:rsidRPr="007A3AEB">
        <w:rPr>
          <w:sz w:val="24"/>
          <w:szCs w:val="24"/>
        </w:rPr>
        <w:t>Budući da stečajni dužnik nema nikakve imovine niti naplativih potraživanja stečajna upraviteljica nije otvarala novi poslovni račun stečajnog dužnika, niti dala izraditi pečat jer imovina dužnika koja bi ušla u stečajnu masu nije dovoljna za namirenje troškova tog postupka.</w:t>
      </w:r>
    </w:p>
    <w:p w:rsidRDefault="007A3AEB" w:rsidP="007A3AEB" w:rsidR="007A3AEB" w:rsidRPr="007A3AEB">
      <w:pPr>
        <w:pStyle w:val="Podnaslov"/>
        <w:keepNext w:val="false"/>
        <w:widowControl/>
        <w:numPr>
          <w:ilvl w:val="0"/>
          <w:numId w:val="44"/>
        </w:numPr>
        <w:suppressAutoHyphens w:val="false"/>
        <w:autoSpaceDN/>
        <w:spacing w:lineRule="auto" w:line="276" w:after="200" w:before="0"/>
        <w:jc w:val="both"/>
        <w:textAlignment w:val="auto"/>
        <w:rPr>
          <w:rFonts w:cs="Times New Roman" w:hAnsi="Times New Roman" w:ascii="Times New Roman"/>
          <w:i w:val="false"/>
          <w:sz w:val="24"/>
          <w:szCs w:val="24"/>
        </w:rPr>
      </w:pPr>
      <w:r w:rsidRPr="007A3AEB">
        <w:rPr>
          <w:rFonts w:cs="Times New Roman" w:hAnsi="Times New Roman" w:ascii="Times New Roman"/>
          <w:i w:val="false"/>
          <w:sz w:val="24"/>
          <w:szCs w:val="24"/>
        </w:rPr>
        <w:t>Popis predmeta stečajne mase sukladno čl. 221. SZ</w:t>
      </w:r>
    </w:p>
    <w:p w:rsidRDefault="007A3AEB" w:rsidP="007A3AEB" w:rsidR="007A3AEB" w:rsidRPr="007A3AEB">
      <w:pPr>
        <w:jc w:val="both"/>
        <w:rPr>
          <w:sz w:val="24"/>
          <w:szCs w:val="24"/>
        </w:rPr>
      </w:pPr>
      <w:r w:rsidRPr="007A3AEB">
        <w:rPr>
          <w:sz w:val="24"/>
          <w:szCs w:val="24"/>
        </w:rPr>
        <w:t>Temeljem čl.221. Stečajnog zakona, stečajna upraviteljica daje prikaz imovine stečajnog dužnika.</w:t>
      </w:r>
    </w:p>
    <w:p w:rsidRDefault="007A3AEB" w:rsidP="007A3AEB" w:rsidR="007A3AEB" w:rsidRPr="007A3AEB">
      <w:pPr>
        <w:jc w:val="both"/>
        <w:rPr>
          <w:sz w:val="24"/>
          <w:szCs w:val="24"/>
        </w:rPr>
      </w:pPr>
    </w:p>
    <w:tbl>
      <w:tblPr>
        <w:tblStyle w:val="Reetkatablice"/>
        <w:tblW w:type="auto" w:w="0"/>
        <w:tblLayout w:type="fixed"/>
        <w:tblLook w:val="04A0" w:noVBand="1" w:noHBand="0" w:lastColumn="0" w:firstColumn="1" w:lastRow="0" w:firstRow="1"/>
      </w:tblPr>
      <w:tblGrid>
        <w:gridCol w:w="675"/>
        <w:gridCol w:w="4141"/>
        <w:gridCol w:w="2236"/>
        <w:gridCol w:w="2236"/>
      </w:tblGrid>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Red.br.</w:t>
            </w:r>
          </w:p>
        </w:tc>
        <w:tc>
          <w:tcPr>
            <w:tcW w:type="dxa" w:w="4141"/>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O P I S</w:t>
            </w:r>
          </w:p>
        </w:tc>
        <w:tc>
          <w:tcPr>
            <w:tcW w:type="dxa" w:w="2236"/>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Knjigovodstvena </w:t>
            </w:r>
          </w:p>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Vrijednost   (kn)</w:t>
            </w:r>
          </w:p>
        </w:tc>
        <w:tc>
          <w:tcPr>
            <w:tcW w:type="dxa" w:w="2236"/>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Procijenjena </w:t>
            </w:r>
          </w:p>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Vrijednost  (kn)</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w:t>
            </w:r>
          </w:p>
        </w:tc>
        <w:tc>
          <w:tcPr>
            <w:tcW w:type="dxa" w:w="4141"/>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DUGOTRAJNA  IMOVINA</w:t>
            </w:r>
          </w:p>
        </w:tc>
        <w:tc>
          <w:tcPr>
            <w:tcW w:type="dxa" w:w="2236"/>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 xml:space="preserve">                              0,00</w:t>
            </w:r>
          </w:p>
        </w:tc>
        <w:tc>
          <w:tcPr>
            <w:tcW w:type="dxa" w:w="2236"/>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 xml:space="preserve">                               0,00</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p>
        </w:tc>
        <w:tc>
          <w:tcPr>
            <w:tcW w:type="dxa" w:w="4141"/>
          </w:tcPr>
          <w:p w:rsidRDefault="007A3AEB" w:rsidP="00CA6CAA" w:rsidR="007A3AEB" w:rsidRPr="007A3AEB">
            <w:pPr>
              <w:jc w:val="both"/>
              <w:rPr>
                <w:rFonts w:cs="Times New Roman" w:hAnsi="Times New Roman" w:ascii="Times New Roman"/>
                <w:sz w:val="24"/>
                <w:szCs w:val="24"/>
              </w:rPr>
            </w:pPr>
          </w:p>
        </w:tc>
        <w:tc>
          <w:tcPr>
            <w:tcW w:type="dxa" w:w="2236"/>
          </w:tcPr>
          <w:p w:rsidRDefault="007A3AEB" w:rsidP="00CA6CAA" w:rsidR="007A3AEB" w:rsidRPr="007A3AEB">
            <w:pPr>
              <w:jc w:val="both"/>
              <w:rPr>
                <w:rFonts w:cs="Times New Roman" w:hAnsi="Times New Roman" w:ascii="Times New Roman"/>
                <w:sz w:val="24"/>
                <w:szCs w:val="24"/>
              </w:rPr>
            </w:pPr>
          </w:p>
        </w:tc>
        <w:tc>
          <w:tcPr>
            <w:tcW w:type="dxa" w:w="2236"/>
          </w:tcPr>
          <w:p w:rsidRDefault="007A3AEB" w:rsidP="00CA6CAA" w:rsidR="007A3AEB" w:rsidRPr="007A3AEB">
            <w:pPr>
              <w:jc w:val="both"/>
              <w:rPr>
                <w:rFonts w:cs="Times New Roman" w:hAnsi="Times New Roman" w:ascii="Times New Roman"/>
                <w:sz w:val="24"/>
                <w:szCs w:val="24"/>
              </w:rPr>
            </w:pPr>
          </w:p>
        </w:tc>
      </w:tr>
      <w:tr w:rsidTr="00CA6CAA" w:rsidR="007A3AEB" w:rsidRPr="007A3AEB">
        <w:tc>
          <w:tcPr>
            <w:tcW w:type="dxa" w:w="675"/>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II.</w:t>
            </w:r>
          </w:p>
        </w:tc>
        <w:tc>
          <w:tcPr>
            <w:tcW w:type="dxa" w:w="4141"/>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 xml:space="preserve">KRATKOTRAJNA  IMOVINA </w:t>
            </w:r>
          </w:p>
        </w:tc>
        <w:tc>
          <w:tcPr>
            <w:tcW w:type="dxa" w:w="2236"/>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 xml:space="preserve">                               0,00</w:t>
            </w:r>
          </w:p>
        </w:tc>
        <w:tc>
          <w:tcPr>
            <w:tcW w:type="dxa" w:w="2236"/>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 xml:space="preserve">                               0,00</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p>
        </w:tc>
        <w:tc>
          <w:tcPr>
            <w:tcW w:type="dxa" w:w="4141"/>
          </w:tcPr>
          <w:p w:rsidRDefault="007A3AEB" w:rsidP="00CA6CAA" w:rsidR="007A3AEB" w:rsidRPr="007A3AEB">
            <w:pPr>
              <w:jc w:val="both"/>
              <w:rPr>
                <w:rFonts w:cs="Times New Roman" w:hAnsi="Times New Roman" w:ascii="Times New Roman"/>
                <w:sz w:val="24"/>
                <w:szCs w:val="24"/>
              </w:rPr>
            </w:pPr>
          </w:p>
        </w:tc>
        <w:tc>
          <w:tcPr>
            <w:tcW w:type="dxa" w:w="2236"/>
          </w:tcPr>
          <w:p w:rsidRDefault="007A3AEB" w:rsidP="00CA6CAA" w:rsidR="007A3AEB" w:rsidRPr="007A3AEB">
            <w:pPr>
              <w:jc w:val="both"/>
              <w:rPr>
                <w:rFonts w:cs="Times New Roman" w:hAnsi="Times New Roman" w:ascii="Times New Roman"/>
                <w:sz w:val="24"/>
                <w:szCs w:val="24"/>
              </w:rPr>
            </w:pPr>
          </w:p>
        </w:tc>
        <w:tc>
          <w:tcPr>
            <w:tcW w:type="dxa" w:w="2236"/>
          </w:tcPr>
          <w:p w:rsidRDefault="007A3AEB" w:rsidP="00CA6CAA" w:rsidR="007A3AEB" w:rsidRPr="007A3AEB">
            <w:pPr>
              <w:jc w:val="both"/>
              <w:rPr>
                <w:rFonts w:cs="Times New Roman" w:hAnsi="Times New Roman" w:ascii="Times New Roman"/>
                <w:sz w:val="24"/>
                <w:szCs w:val="24"/>
              </w:rPr>
            </w:pPr>
          </w:p>
        </w:tc>
      </w:tr>
      <w:tr w:rsidTr="00CA6CAA" w:rsidR="007A3AEB" w:rsidRPr="007A3AEB">
        <w:tc>
          <w:tcPr>
            <w:tcW w:type="dxa" w:w="675"/>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III.</w:t>
            </w:r>
          </w:p>
        </w:tc>
        <w:tc>
          <w:tcPr>
            <w:tcW w:type="dxa" w:w="4141"/>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NOVAC na računu u banci i blagajni</w:t>
            </w:r>
          </w:p>
        </w:tc>
        <w:tc>
          <w:tcPr>
            <w:tcW w:type="dxa" w:w="2236"/>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 xml:space="preserve">                               0,00</w:t>
            </w:r>
          </w:p>
        </w:tc>
        <w:tc>
          <w:tcPr>
            <w:tcW w:type="dxa" w:w="2236"/>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 xml:space="preserve">                               0,00</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p>
        </w:tc>
        <w:tc>
          <w:tcPr>
            <w:tcW w:type="dxa" w:w="4141"/>
          </w:tcPr>
          <w:p w:rsidRDefault="007A3AEB" w:rsidP="00CA6CAA" w:rsidR="007A3AEB" w:rsidRPr="007A3AEB">
            <w:pPr>
              <w:jc w:val="both"/>
              <w:rPr>
                <w:rFonts w:cs="Times New Roman" w:hAnsi="Times New Roman" w:ascii="Times New Roman"/>
                <w:sz w:val="24"/>
                <w:szCs w:val="24"/>
              </w:rPr>
            </w:pPr>
          </w:p>
        </w:tc>
        <w:tc>
          <w:tcPr>
            <w:tcW w:type="dxa" w:w="2236"/>
          </w:tcPr>
          <w:p w:rsidRDefault="007A3AEB" w:rsidP="00CA6CAA" w:rsidR="007A3AEB" w:rsidRPr="007A3AEB">
            <w:pPr>
              <w:jc w:val="both"/>
              <w:rPr>
                <w:rFonts w:cs="Times New Roman" w:hAnsi="Times New Roman" w:ascii="Times New Roman"/>
                <w:sz w:val="24"/>
                <w:szCs w:val="24"/>
              </w:rPr>
            </w:pPr>
          </w:p>
        </w:tc>
        <w:tc>
          <w:tcPr>
            <w:tcW w:type="dxa" w:w="2236"/>
          </w:tcPr>
          <w:p w:rsidRDefault="007A3AEB" w:rsidP="00CA6CAA" w:rsidR="007A3AEB" w:rsidRPr="007A3AEB">
            <w:pPr>
              <w:jc w:val="both"/>
              <w:rPr>
                <w:rFonts w:cs="Times New Roman" w:hAnsi="Times New Roman" w:ascii="Times New Roman"/>
                <w:sz w:val="24"/>
                <w:szCs w:val="24"/>
              </w:rPr>
            </w:pP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p>
        </w:tc>
        <w:tc>
          <w:tcPr>
            <w:tcW w:type="dxa" w:w="4141"/>
          </w:tcPr>
          <w:p w:rsidRDefault="007A3AEB" w:rsidP="00CA6CAA" w:rsidR="007A3AEB" w:rsidRPr="007A3AEB">
            <w:pPr>
              <w:jc w:val="both"/>
              <w:rPr>
                <w:rFonts w:cs="Times New Roman" w:hAnsi="Times New Roman" w:ascii="Times New Roman"/>
                <w:sz w:val="24"/>
                <w:szCs w:val="24"/>
              </w:rPr>
            </w:pPr>
          </w:p>
        </w:tc>
        <w:tc>
          <w:tcPr>
            <w:tcW w:type="dxa" w:w="2236"/>
          </w:tcPr>
          <w:p w:rsidRDefault="007A3AEB" w:rsidP="00CA6CAA" w:rsidR="007A3AEB" w:rsidRPr="007A3AEB">
            <w:pPr>
              <w:jc w:val="both"/>
              <w:rPr>
                <w:rFonts w:cs="Times New Roman" w:hAnsi="Times New Roman" w:ascii="Times New Roman"/>
                <w:sz w:val="24"/>
                <w:szCs w:val="24"/>
              </w:rPr>
            </w:pPr>
          </w:p>
        </w:tc>
        <w:tc>
          <w:tcPr>
            <w:tcW w:type="dxa" w:w="2236"/>
          </w:tcPr>
          <w:p w:rsidRDefault="007A3AEB" w:rsidP="00CA6CAA" w:rsidR="007A3AEB" w:rsidRPr="007A3AEB">
            <w:pPr>
              <w:jc w:val="both"/>
              <w:rPr>
                <w:rFonts w:cs="Times New Roman" w:hAnsi="Times New Roman" w:ascii="Times New Roman"/>
                <w:sz w:val="24"/>
                <w:szCs w:val="24"/>
              </w:rPr>
            </w:pP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p>
        </w:tc>
        <w:tc>
          <w:tcPr>
            <w:tcW w:type="dxa" w:w="4141"/>
          </w:tcPr>
          <w:p w:rsidRDefault="007A3AEB" w:rsidP="00CA6CAA" w:rsidR="007A3AEB" w:rsidRPr="007A3AEB">
            <w:pPr>
              <w:jc w:val="both"/>
              <w:rPr>
                <w:rFonts w:cs="Times New Roman" w:hAnsi="Times New Roman" w:ascii="Times New Roman"/>
                <w:sz w:val="24"/>
                <w:szCs w:val="24"/>
              </w:rPr>
            </w:pPr>
          </w:p>
        </w:tc>
        <w:tc>
          <w:tcPr>
            <w:tcW w:type="dxa" w:w="2236"/>
          </w:tcPr>
          <w:p w:rsidRDefault="007A3AEB" w:rsidP="00CA6CAA" w:rsidR="007A3AEB" w:rsidRPr="007A3AEB">
            <w:pPr>
              <w:jc w:val="both"/>
              <w:rPr>
                <w:rFonts w:cs="Times New Roman" w:hAnsi="Times New Roman" w:ascii="Times New Roman"/>
                <w:sz w:val="24"/>
                <w:szCs w:val="24"/>
              </w:rPr>
            </w:pPr>
          </w:p>
        </w:tc>
        <w:tc>
          <w:tcPr>
            <w:tcW w:type="dxa" w:w="2236"/>
          </w:tcPr>
          <w:p w:rsidRDefault="007A3AEB" w:rsidP="00CA6CAA" w:rsidR="007A3AEB" w:rsidRPr="007A3AEB">
            <w:pPr>
              <w:jc w:val="both"/>
              <w:rPr>
                <w:rFonts w:cs="Times New Roman" w:hAnsi="Times New Roman" w:ascii="Times New Roman"/>
                <w:sz w:val="24"/>
                <w:szCs w:val="24"/>
              </w:rPr>
            </w:pPr>
          </w:p>
        </w:tc>
      </w:tr>
    </w:tbl>
    <w:p w:rsidRDefault="007A3AEB" w:rsidP="007A3AEB" w:rsidR="007A3AEB" w:rsidRPr="007A3AEB">
      <w:pPr>
        <w:pStyle w:val="Bezproreda"/>
        <w:jc w:val="both"/>
        <w:rPr>
          <w:rFonts w:hAnsi="Times New Roman" w:ascii="Times New Roman"/>
          <w:sz w:val="24"/>
          <w:szCs w:val="24"/>
        </w:rPr>
      </w:pPr>
      <w:r w:rsidRPr="007A3AEB">
        <w:rPr>
          <w:rFonts w:hAnsi="Times New Roman" w:ascii="Times New Roman"/>
          <w:sz w:val="24"/>
          <w:szCs w:val="24"/>
        </w:rPr>
        <w:t xml:space="preserve"> Prema UVJERENJU u prilogu Broj: H005-U-00129-18 od dana 15.05.2018.g., koje je na traženje stečajne upraviteljice izdala stanica za tehnički pregled CVH STP“ TEHNIČKA ŠKOLA“, Smičiklasova 19, Karlovac,  evidentirano da je stečajni dužnik  vlasnik slijedećih vozila :</w:t>
      </w:r>
    </w:p>
    <w:p w:rsidRDefault="007A3AEB" w:rsidP="007A3AEB" w:rsidR="007A3AEB" w:rsidRPr="007A3AEB">
      <w:pPr>
        <w:pStyle w:val="Bezproreda"/>
        <w:jc w:val="both"/>
        <w:rPr>
          <w:rFonts w:hAnsi="Times New Roman" w:ascii="Times New Roman"/>
          <w:sz w:val="24"/>
          <w:szCs w:val="24"/>
        </w:rPr>
      </w:pPr>
      <w:r w:rsidRPr="007A3AEB">
        <w:rPr>
          <w:rFonts w:hAnsi="Times New Roman" w:ascii="Times New Roman"/>
          <w:sz w:val="24"/>
          <w:szCs w:val="24"/>
        </w:rPr>
        <w:t xml:space="preserve"> -PRIKLJUČNO VOZILO, marka CARDI 773, god.proizvodnje  1992.,  br.šasije: ZB3773136HSS25358, reg.oznaka:  ZG3010AA, datum odjave 06.08.2004.g.</w:t>
      </w:r>
    </w:p>
    <w:p w:rsidRDefault="007A3AEB" w:rsidP="007A3AEB" w:rsidR="007A3AEB" w:rsidRPr="007A3AEB">
      <w:pPr>
        <w:pStyle w:val="Bezproreda"/>
        <w:jc w:val="both"/>
        <w:rPr>
          <w:rFonts w:hAnsi="Times New Roman" w:ascii="Times New Roman"/>
          <w:sz w:val="24"/>
          <w:szCs w:val="24"/>
        </w:rPr>
      </w:pPr>
      <w:r w:rsidRPr="007A3AEB">
        <w:rPr>
          <w:rFonts w:hAnsi="Times New Roman" w:ascii="Times New Roman"/>
          <w:sz w:val="24"/>
          <w:szCs w:val="24"/>
        </w:rPr>
        <w:t>- TERETNI AUTOMOBIL, marka MERCEDES SR6P, god.proizvodnje 1990.,  br.šasije   WDB65216215503023, reg.oznake ZG6192AG, datum odjave 08.04.2004.g.</w:t>
      </w:r>
    </w:p>
    <w:p w:rsidRDefault="007A3AEB" w:rsidP="007A3AEB" w:rsidR="007A3AEB" w:rsidRPr="007A3AEB">
      <w:pPr>
        <w:jc w:val="both"/>
        <w:rPr>
          <w:sz w:val="24"/>
          <w:szCs w:val="24"/>
        </w:rPr>
      </w:pPr>
      <w:r w:rsidRPr="007A3AEB">
        <w:rPr>
          <w:sz w:val="24"/>
          <w:szCs w:val="24"/>
        </w:rPr>
        <w:t>- TERETNO VOZILO marke VOLVO 42T  4X2, godina proizvodnje  1993., broj šasije :  YV2H5A8AXRB112867, registarske oznake  ZG6192AG, datum odjave 05.07.2012.g.</w:t>
      </w:r>
    </w:p>
    <w:p w:rsidRDefault="007A3AEB" w:rsidP="007A3AEB" w:rsidR="007A3AEB" w:rsidRPr="007A3AEB">
      <w:pPr>
        <w:jc w:val="both"/>
        <w:rPr>
          <w:sz w:val="24"/>
          <w:szCs w:val="24"/>
        </w:rPr>
      </w:pPr>
      <w:r w:rsidRPr="007A3AEB">
        <w:rPr>
          <w:sz w:val="24"/>
          <w:szCs w:val="24"/>
        </w:rPr>
        <w:t>Prema pisanoj Izjavi Anđelka Tomića broj OV-13236/2018, ovjerenoj dana 07.08.2018.g. kod javnog bilježnika Vesne Pučar iz Zagreba, naprijed navedena vozila su stradala-nestala u Faludži u Iraku na ratnom području koje je bilo pod okupacijom tako zvane Islamske države 2002.godine.</w:t>
      </w:r>
    </w:p>
    <w:p w:rsidRDefault="007A3AEB" w:rsidP="007A3AEB" w:rsidR="007A3AEB" w:rsidRPr="007A3AEB">
      <w:pPr>
        <w:jc w:val="both"/>
        <w:rPr>
          <w:sz w:val="24"/>
          <w:szCs w:val="24"/>
        </w:rPr>
      </w:pPr>
      <w:r w:rsidRPr="007A3AEB">
        <w:rPr>
          <w:sz w:val="24"/>
          <w:szCs w:val="24"/>
        </w:rPr>
        <w:lastRenderedPageBreak/>
        <w:t>Vozači su jedva spasili živu glavu, a jedan njihov kolega je tu i poginuo.</w:t>
      </w:r>
    </w:p>
    <w:p w:rsidRDefault="007A3AEB" w:rsidP="007A3AEB" w:rsidR="007A3AEB" w:rsidRPr="007A3AEB">
      <w:pPr>
        <w:pStyle w:val="Podnaslov"/>
        <w:keepNext w:val="false"/>
        <w:widowControl/>
        <w:numPr>
          <w:ilvl w:val="0"/>
          <w:numId w:val="44"/>
        </w:numPr>
        <w:suppressAutoHyphens w:val="false"/>
        <w:autoSpaceDN/>
        <w:spacing w:lineRule="auto" w:line="276" w:after="200" w:before="0"/>
        <w:jc w:val="both"/>
        <w:textAlignment w:val="auto"/>
        <w:rPr>
          <w:rFonts w:cs="Times New Roman" w:hAnsi="Times New Roman" w:ascii="Times New Roman"/>
          <w:i w:val="false"/>
          <w:sz w:val="24"/>
          <w:szCs w:val="24"/>
        </w:rPr>
      </w:pPr>
      <w:r w:rsidRPr="007A3AEB">
        <w:rPr>
          <w:rFonts w:cs="Times New Roman" w:hAnsi="Times New Roman" w:ascii="Times New Roman"/>
          <w:i w:val="false"/>
          <w:sz w:val="24"/>
          <w:szCs w:val="24"/>
        </w:rPr>
        <w:t>Popis vjerovnika (čl.222. SZ)</w:t>
      </w:r>
    </w:p>
    <w:p w:rsidRDefault="007A3AEB" w:rsidP="007A3AEB" w:rsidR="007A3AEB" w:rsidRPr="007A3AEB">
      <w:pPr>
        <w:jc w:val="both"/>
        <w:rPr>
          <w:sz w:val="24"/>
          <w:szCs w:val="24"/>
        </w:rPr>
      </w:pPr>
      <w:r w:rsidRPr="007A3AEB">
        <w:rPr>
          <w:sz w:val="24"/>
          <w:szCs w:val="24"/>
        </w:rPr>
        <w:t>Temeljem čl. 222.  SZ, stečajna upraviteljica  u nastavku daje popis  vjerovnika :</w:t>
      </w:r>
    </w:p>
    <w:p w:rsidRDefault="007A3AEB" w:rsidP="007A3AEB" w:rsidR="007A3AEB" w:rsidRPr="007A3AEB">
      <w:pPr>
        <w:jc w:val="both"/>
        <w:rPr>
          <w:b/>
          <w:sz w:val="24"/>
          <w:szCs w:val="24"/>
        </w:rPr>
      </w:pPr>
      <w:r w:rsidRPr="007A3AEB">
        <w:rPr>
          <w:b/>
          <w:sz w:val="24"/>
          <w:szCs w:val="24"/>
        </w:rPr>
        <w:t>VJEROVNICI PRVOG VIŠEG ISPLATNOG REDA</w:t>
      </w:r>
    </w:p>
    <w:tbl>
      <w:tblPr>
        <w:tblStyle w:val="Reetkatablice"/>
        <w:tblW w:type="auto" w:w="0"/>
        <w:tblLook w:val="04A0" w:noVBand="1" w:noHBand="0" w:lastColumn="0" w:firstColumn="1" w:lastRow="0" w:firstRow="1"/>
      </w:tblPr>
      <w:tblGrid>
        <w:gridCol w:w="1336"/>
        <w:gridCol w:w="3735"/>
        <w:gridCol w:w="2265"/>
        <w:gridCol w:w="2284"/>
      </w:tblGrid>
      <w:tr w:rsidTr="00CA6CAA" w:rsidR="007A3AEB" w:rsidRPr="007A3AEB">
        <w:tc>
          <w:tcPr>
            <w:tcW w:type="dxa" w:w="817"/>
            <w:tcBorders>
              <w:top w:space="0" w:sz="4" w:color="auto" w:val="single"/>
              <w:left w:space="0" w:sz="4" w:color="auto" w:val="single"/>
              <w:bottom w:space="0" w:sz="4" w:color="auto" w:val="single"/>
              <w:right w:space="0" w:sz="4" w:color="auto" w:val="single"/>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Red.br</w:t>
            </w:r>
          </w:p>
        </w:tc>
        <w:tc>
          <w:tcPr>
            <w:tcW w:type="dxa" w:w="3827"/>
            <w:tcBorders>
              <w:top w:space="0" w:sz="4" w:color="auto" w:val="single"/>
              <w:left w:space="0" w:sz="4" w:color="auto" w:val="single"/>
              <w:bottom w:space="0" w:sz="4" w:color="auto" w:val="single"/>
              <w:right w:space="0" w:sz="4" w:color="auto" w:val="single"/>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VJEROVNIK</w:t>
            </w:r>
          </w:p>
        </w:tc>
        <w:tc>
          <w:tcPr>
            <w:tcW w:type="dxa" w:w="2322"/>
            <w:tcBorders>
              <w:top w:space="0" w:sz="4" w:color="auto" w:val="single"/>
              <w:left w:space="0" w:sz="4" w:color="auto" w:val="single"/>
              <w:bottom w:space="0" w:sz="4" w:color="auto" w:val="single"/>
              <w:right w:space="0" w:sz="4" w:color="auto" w:val="single"/>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IZNOS</w:t>
            </w:r>
          </w:p>
        </w:tc>
        <w:tc>
          <w:tcPr>
            <w:tcW w:type="dxa" w:w="2322"/>
            <w:tcBorders>
              <w:top w:space="0" w:sz="4" w:color="auto" w:val="single"/>
              <w:left w:space="0" w:sz="4" w:color="auto" w:val="single"/>
              <w:bottom w:space="0" w:sz="4" w:color="auto" w:val="single"/>
              <w:right w:space="0" w:sz="4" w:color="auto" w:val="single"/>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OSNOVA TRAŽBINE</w:t>
            </w:r>
          </w:p>
        </w:tc>
      </w:tr>
      <w:tr w:rsidTr="00CA6CAA" w:rsidR="007A3AEB" w:rsidRPr="007A3AEB">
        <w:tc>
          <w:tcPr>
            <w:tcW w:type="dxa" w:w="817"/>
            <w:tcBorders>
              <w:top w:space="0" w:sz="4" w:color="auto" w:val="single"/>
              <w:left w:val="nil"/>
              <w:bottom w:space="0" w:sz="4" w:color="auto" w:val="single"/>
              <w:right w:val="nil"/>
            </w:tcBorders>
          </w:tcPr>
          <w:p w:rsidRDefault="007A3AEB" w:rsidP="00CA6CAA" w:rsidR="007A3AEB" w:rsidRPr="007A3AEB">
            <w:pPr>
              <w:jc w:val="both"/>
              <w:rPr>
                <w:rFonts w:cs="Times New Roman" w:hAnsi="Times New Roman" w:ascii="Times New Roman"/>
                <w:sz w:val="24"/>
                <w:szCs w:val="24"/>
              </w:rPr>
            </w:pPr>
          </w:p>
        </w:tc>
        <w:tc>
          <w:tcPr>
            <w:tcW w:type="dxa" w:w="3827"/>
            <w:tcBorders>
              <w:top w:space="0" w:sz="4" w:color="auto" w:val="single"/>
              <w:left w:val="nil"/>
              <w:bottom w:space="0" w:sz="4" w:color="auto" w:val="single"/>
              <w:right w:val="nil"/>
            </w:tcBorders>
          </w:tcPr>
          <w:p w:rsidRDefault="007A3AEB" w:rsidP="00CA6CAA" w:rsidR="007A3AEB" w:rsidRPr="007A3AEB">
            <w:pPr>
              <w:jc w:val="both"/>
              <w:rPr>
                <w:rFonts w:cs="Times New Roman" w:hAnsi="Times New Roman" w:ascii="Times New Roman"/>
                <w:sz w:val="24"/>
                <w:szCs w:val="24"/>
              </w:rPr>
            </w:pPr>
          </w:p>
          <w:p w:rsidRDefault="007A3AEB" w:rsidP="00CA6CAA" w:rsidR="007A3AEB" w:rsidRPr="007A3AEB">
            <w:pPr>
              <w:jc w:val="both"/>
              <w:rPr>
                <w:rFonts w:cs="Times New Roman" w:hAnsi="Times New Roman" w:ascii="Times New Roman"/>
                <w:sz w:val="24"/>
                <w:szCs w:val="24"/>
              </w:rPr>
            </w:pPr>
          </w:p>
        </w:tc>
        <w:tc>
          <w:tcPr>
            <w:tcW w:type="dxa" w:w="2322"/>
            <w:tcBorders>
              <w:top w:space="0" w:sz="4" w:color="auto" w:val="single"/>
              <w:left w:val="nil"/>
              <w:bottom w:space="0" w:sz="4" w:color="auto" w:val="single"/>
              <w:right w:val="nil"/>
            </w:tcBorders>
          </w:tcPr>
          <w:p w:rsidRDefault="007A3AEB" w:rsidP="00CA6CAA" w:rsidR="007A3AEB" w:rsidRPr="007A3AEB">
            <w:pPr>
              <w:jc w:val="both"/>
              <w:rPr>
                <w:rFonts w:cs="Times New Roman" w:hAnsi="Times New Roman" w:ascii="Times New Roman"/>
                <w:sz w:val="24"/>
                <w:szCs w:val="24"/>
              </w:rPr>
            </w:pPr>
          </w:p>
        </w:tc>
        <w:tc>
          <w:tcPr>
            <w:tcW w:type="dxa" w:w="2322"/>
            <w:tcBorders>
              <w:top w:space="0" w:sz="4" w:color="auto" w:val="single"/>
              <w:left w:val="nil"/>
              <w:bottom w:space="0" w:sz="4" w:color="auto" w:val="single"/>
              <w:right w:val="nil"/>
            </w:tcBorders>
          </w:tcPr>
          <w:p w:rsidRDefault="007A3AEB" w:rsidP="00CA6CAA" w:rsidR="007A3AEB" w:rsidRPr="007A3AEB">
            <w:pPr>
              <w:jc w:val="both"/>
              <w:rPr>
                <w:rFonts w:cs="Times New Roman" w:hAnsi="Times New Roman" w:ascii="Times New Roman"/>
                <w:sz w:val="24"/>
                <w:szCs w:val="24"/>
              </w:rPr>
            </w:pPr>
          </w:p>
        </w:tc>
      </w:tr>
      <w:tr w:rsidTr="00CA6CAA" w:rsidR="007A3AEB" w:rsidRPr="007A3AEB">
        <w:tc>
          <w:tcPr>
            <w:tcW w:type="dxa" w:w="817"/>
            <w:tcBorders>
              <w:top w:space="0" w:sz="4" w:color="auto" w:val="single"/>
              <w:left w:val="nil"/>
              <w:bottom w:space="0" w:sz="4" w:color="auto" w:val="single"/>
              <w:right w:val="nil"/>
            </w:tcBorders>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 xml:space="preserve">UKUPNO:    </w:t>
            </w:r>
          </w:p>
        </w:tc>
        <w:tc>
          <w:tcPr>
            <w:tcW w:type="dxa" w:w="3827"/>
            <w:tcBorders>
              <w:top w:space="0" w:sz="4" w:color="auto" w:val="single"/>
              <w:left w:val="nil"/>
              <w:bottom w:space="0" w:sz="4" w:color="auto" w:val="single"/>
              <w:right w:val="nil"/>
            </w:tcBorders>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I. viši isplatni red</w:t>
            </w:r>
          </w:p>
        </w:tc>
        <w:tc>
          <w:tcPr>
            <w:tcW w:type="dxa" w:w="2322"/>
            <w:tcBorders>
              <w:top w:space="0" w:sz="4" w:color="auto" w:val="single"/>
              <w:left w:val="nil"/>
              <w:bottom w:space="0" w:sz="4" w:color="auto" w:val="single"/>
              <w:right w:val="nil"/>
            </w:tcBorders>
          </w:tcPr>
          <w:p w:rsidRDefault="007A3AEB" w:rsidP="00CA6CAA" w:rsidR="007A3AEB" w:rsidRPr="007A3AEB">
            <w:pPr>
              <w:jc w:val="both"/>
              <w:rPr>
                <w:rFonts w:cs="Times New Roman" w:hAnsi="Times New Roman" w:ascii="Times New Roman"/>
                <w:b/>
                <w:sz w:val="24"/>
                <w:szCs w:val="24"/>
              </w:rPr>
            </w:pPr>
          </w:p>
        </w:tc>
        <w:tc>
          <w:tcPr>
            <w:tcW w:type="dxa" w:w="2322"/>
            <w:tcBorders>
              <w:top w:space="0" w:sz="4" w:color="auto" w:val="single"/>
              <w:left w:val="nil"/>
              <w:bottom w:space="0" w:sz="4" w:color="auto" w:val="single"/>
              <w:right w:val="nil"/>
            </w:tcBorders>
          </w:tcPr>
          <w:p w:rsidRDefault="007A3AEB" w:rsidP="00CA6CAA" w:rsidR="007A3AEB" w:rsidRPr="007A3AEB">
            <w:pPr>
              <w:jc w:val="both"/>
              <w:rPr>
                <w:rFonts w:cs="Times New Roman" w:hAnsi="Times New Roman" w:ascii="Times New Roman"/>
                <w:b/>
                <w:sz w:val="24"/>
                <w:szCs w:val="24"/>
              </w:rPr>
            </w:pPr>
          </w:p>
        </w:tc>
      </w:tr>
    </w:tbl>
    <w:p w:rsidRDefault="007A3AEB" w:rsidP="007A3AEB" w:rsidR="007A3AEB" w:rsidRPr="007A3AEB">
      <w:pPr>
        <w:jc w:val="both"/>
        <w:rPr>
          <w:sz w:val="24"/>
          <w:szCs w:val="24"/>
        </w:rPr>
      </w:pPr>
    </w:p>
    <w:p w:rsidRDefault="007A3AEB" w:rsidP="007A3AEB" w:rsidR="007A3AEB" w:rsidRPr="007A3AEB">
      <w:pPr>
        <w:jc w:val="both"/>
        <w:rPr>
          <w:b/>
          <w:sz w:val="24"/>
          <w:szCs w:val="24"/>
        </w:rPr>
      </w:pPr>
    </w:p>
    <w:p w:rsidRDefault="007A3AEB" w:rsidP="007A3AEB" w:rsidR="007A3AEB" w:rsidRPr="007A3AEB">
      <w:pPr>
        <w:jc w:val="both"/>
        <w:rPr>
          <w:b/>
          <w:sz w:val="24"/>
          <w:szCs w:val="24"/>
        </w:rPr>
      </w:pPr>
      <w:r w:rsidRPr="007A3AEB">
        <w:rPr>
          <w:b/>
          <w:sz w:val="24"/>
          <w:szCs w:val="24"/>
        </w:rPr>
        <w:t>VJEROVNICI DRUGOG VIŠEG ISPLATNOG  REDA</w:t>
      </w:r>
    </w:p>
    <w:tbl>
      <w:tblPr>
        <w:tblStyle w:val="Reetkatablice"/>
        <w:tblW w:type="dxa" w:w="9356"/>
        <w:tblInd w:type="dxa" w:w="-34"/>
        <w:tblLayout w:type="fixed"/>
        <w:tblLook w:val="04A0" w:noVBand="1" w:noHBand="0" w:lastColumn="0" w:firstColumn="1" w:lastRow="0" w:firstRow="1"/>
      </w:tblPr>
      <w:tblGrid>
        <w:gridCol w:w="1134"/>
        <w:gridCol w:w="3687"/>
        <w:gridCol w:w="2267"/>
        <w:gridCol w:w="2268"/>
      </w:tblGrid>
      <w:tr w:rsidTr="00CA6CAA" w:rsidR="007A3AEB" w:rsidRPr="007A3AEB">
        <w:trPr>
          <w:trHeight w:val="267"/>
        </w:trPr>
        <w:tc>
          <w:tcPr>
            <w:tcW w:type="dxa" w:w="1134"/>
            <w:tcBorders>
              <w:top w:space="0" w:sz="4" w:color="auto" w:val="single"/>
              <w:left w:space="0" w:sz="4" w:color="auto" w:val="single"/>
              <w:bottom w:space="0" w:sz="4" w:color="auto" w:val="single"/>
              <w:right w:space="0" w:sz="4" w:color="auto" w:val="single"/>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Red.br.</w:t>
            </w:r>
          </w:p>
        </w:tc>
        <w:tc>
          <w:tcPr>
            <w:tcW w:type="dxa" w:w="3687"/>
            <w:tcBorders>
              <w:top w:space="0" w:sz="4" w:color="auto" w:val="single"/>
              <w:left w:space="0" w:sz="4" w:color="auto" w:val="single"/>
              <w:bottom w:space="0" w:sz="4" w:color="auto" w:val="single"/>
              <w:right w:space="0" w:sz="4" w:color="auto" w:val="single"/>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VJEROVNIK</w:t>
            </w:r>
          </w:p>
        </w:tc>
        <w:tc>
          <w:tcPr>
            <w:tcW w:type="dxa" w:w="2267"/>
            <w:tcBorders>
              <w:top w:space="0" w:sz="4" w:color="auto" w:val="single"/>
              <w:left w:space="0" w:sz="4" w:color="auto" w:val="single"/>
              <w:bottom w:space="0" w:sz="4" w:color="auto" w:val="single"/>
              <w:right w:space="0" w:sz="4" w:color="auto" w:val="single"/>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IZNOS</w:t>
            </w:r>
          </w:p>
        </w:tc>
        <w:tc>
          <w:tcPr>
            <w:tcW w:type="dxa" w:w="2268"/>
            <w:tcBorders>
              <w:top w:space="0" w:sz="4" w:color="auto" w:val="single"/>
              <w:left w:space="0" w:sz="4" w:color="auto" w:val="single"/>
              <w:bottom w:space="0" w:sz="4" w:color="auto" w:val="single"/>
              <w:right w:space="0" w:sz="4" w:color="auto" w:val="single"/>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OSNOVA TRAŽBINE</w:t>
            </w:r>
          </w:p>
        </w:tc>
      </w:tr>
      <w:tr w:rsidTr="00CA6CAA" w:rsidR="007A3AEB" w:rsidRPr="007A3AEB">
        <w:trPr>
          <w:trHeight w:val="475"/>
        </w:trPr>
        <w:tc>
          <w:tcPr>
            <w:tcW w:type="dxa" w:w="1134"/>
            <w:tcBorders>
              <w:top w:space="0" w:sz="4" w:color="auto" w:val="single"/>
              <w:left w:val="nil"/>
              <w:bottom w:val="nil"/>
              <w:right w:val="nil"/>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1.</w:t>
            </w:r>
          </w:p>
        </w:tc>
        <w:tc>
          <w:tcPr>
            <w:tcW w:type="dxa" w:w="3687"/>
            <w:tcBorders>
              <w:top w:space="0" w:sz="4" w:color="auto" w:val="single"/>
              <w:left w:val="nil"/>
              <w:bottom w:val="nil"/>
              <w:right w:val="nil"/>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RH, MF, Porezna uprava, Područni ured Zagreb</w:t>
            </w:r>
          </w:p>
        </w:tc>
        <w:tc>
          <w:tcPr>
            <w:tcW w:type="dxa" w:w="2267"/>
            <w:tcBorders>
              <w:top w:space="0" w:sz="4" w:color="auto" w:val="single"/>
              <w:left w:val="nil"/>
              <w:bottom w:val="nil"/>
              <w:right w:val="nil"/>
            </w:tcBorders>
          </w:tcPr>
          <w:p w:rsidRDefault="007A3AEB" w:rsidP="00CA6CAA" w:rsidR="007A3AEB" w:rsidRPr="007A3AEB">
            <w:pPr>
              <w:ind w:left="297"/>
              <w:jc w:val="both"/>
              <w:rPr>
                <w:rFonts w:cs="Times New Roman" w:hAnsi="Times New Roman" w:ascii="Times New Roman"/>
                <w:sz w:val="24"/>
                <w:szCs w:val="24"/>
              </w:rPr>
            </w:pPr>
            <w:r w:rsidRPr="007A3AEB">
              <w:rPr>
                <w:rFonts w:cs="Times New Roman" w:hAnsi="Times New Roman" w:ascii="Times New Roman"/>
                <w:sz w:val="24"/>
                <w:szCs w:val="24"/>
              </w:rPr>
              <w:t xml:space="preserve">       168.057,25</w:t>
            </w:r>
          </w:p>
        </w:tc>
        <w:tc>
          <w:tcPr>
            <w:tcW w:type="dxa" w:w="2268"/>
            <w:tcBorders>
              <w:top w:space="0" w:sz="4" w:color="auto" w:val="single"/>
              <w:left w:val="nil"/>
              <w:bottom w:val="nil"/>
              <w:right w:val="nil"/>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Porezi i doprinosi</w:t>
            </w:r>
          </w:p>
        </w:tc>
      </w:tr>
      <w:tr w:rsidTr="00CA6CAA" w:rsidR="007A3AEB" w:rsidRPr="007A3AEB">
        <w:trPr>
          <w:trHeight w:val="237"/>
        </w:trPr>
        <w:tc>
          <w:tcPr>
            <w:tcW w:type="dxa" w:w="1134"/>
            <w:tcBorders>
              <w:top w:val="nil"/>
              <w:left w:val="nil"/>
              <w:bottom w:val="nil"/>
              <w:right w:val="nil"/>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w:t>
            </w:r>
          </w:p>
        </w:tc>
        <w:tc>
          <w:tcPr>
            <w:tcW w:type="dxa" w:w="3687"/>
            <w:tcBorders>
              <w:top w:val="nil"/>
              <w:left w:val="nil"/>
              <w:bottom w:val="nil"/>
              <w:right w:val="nil"/>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Grad Velika Gorica</w:t>
            </w:r>
          </w:p>
        </w:tc>
        <w:tc>
          <w:tcPr>
            <w:tcW w:type="dxa" w:w="2267"/>
            <w:tcBorders>
              <w:top w:val="nil"/>
              <w:left w:val="nil"/>
              <w:bottom w:val="nil"/>
              <w:right w:val="nil"/>
            </w:tcBorders>
          </w:tcPr>
          <w:p w:rsidRDefault="007A3AEB" w:rsidP="00CA6CAA" w:rsidR="007A3AEB" w:rsidRPr="007A3AEB">
            <w:pPr>
              <w:ind w:left="207"/>
              <w:jc w:val="both"/>
              <w:rPr>
                <w:rFonts w:cs="Times New Roman" w:hAnsi="Times New Roman" w:ascii="Times New Roman"/>
                <w:sz w:val="24"/>
                <w:szCs w:val="24"/>
              </w:rPr>
            </w:pPr>
            <w:r w:rsidRPr="007A3AEB">
              <w:rPr>
                <w:rFonts w:cs="Times New Roman" w:hAnsi="Times New Roman" w:ascii="Times New Roman"/>
                <w:sz w:val="24"/>
                <w:szCs w:val="24"/>
              </w:rPr>
              <w:t xml:space="preserve">           21.228,74</w:t>
            </w:r>
          </w:p>
        </w:tc>
        <w:tc>
          <w:tcPr>
            <w:tcW w:type="dxa" w:w="2268"/>
            <w:tcBorders>
              <w:top w:val="nil"/>
              <w:left w:val="nil"/>
              <w:bottom w:val="nil"/>
              <w:right w:val="nil"/>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Zakupnina javnine površine za kiosk</w:t>
            </w:r>
          </w:p>
        </w:tc>
      </w:tr>
      <w:tr w:rsidTr="00CA6CAA" w:rsidR="007A3AEB" w:rsidRPr="007A3AEB">
        <w:trPr>
          <w:trHeight w:val="237"/>
        </w:trPr>
        <w:tc>
          <w:tcPr>
            <w:tcW w:type="dxa" w:w="1134"/>
            <w:tcBorders>
              <w:top w:val="nil"/>
              <w:left w:val="nil"/>
              <w:bottom w:val="nil"/>
              <w:right w:val="nil"/>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3.</w:t>
            </w:r>
          </w:p>
        </w:tc>
        <w:tc>
          <w:tcPr>
            <w:tcW w:type="dxa" w:w="3687"/>
            <w:tcBorders>
              <w:top w:val="nil"/>
              <w:left w:val="nil"/>
              <w:bottom w:val="nil"/>
              <w:right w:val="nil"/>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Croatia osiguranje d.d.</w:t>
            </w:r>
          </w:p>
        </w:tc>
        <w:tc>
          <w:tcPr>
            <w:tcW w:type="dxa" w:w="2267"/>
            <w:tcBorders>
              <w:top w:val="nil"/>
              <w:left w:val="nil"/>
              <w:bottom w:val="nil"/>
              <w:right w:val="nil"/>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5.754,30</w:t>
            </w:r>
          </w:p>
        </w:tc>
        <w:tc>
          <w:tcPr>
            <w:tcW w:type="dxa" w:w="2268"/>
            <w:tcBorders>
              <w:top w:val="nil"/>
              <w:left w:val="nil"/>
              <w:bottom w:val="nil"/>
              <w:right w:val="nil"/>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Premija osiguranja</w:t>
            </w:r>
          </w:p>
        </w:tc>
      </w:tr>
      <w:tr w:rsidTr="00CA6CAA" w:rsidR="007A3AEB" w:rsidRPr="007A3AEB">
        <w:trPr>
          <w:trHeight w:val="70"/>
        </w:trPr>
        <w:tc>
          <w:tcPr>
            <w:tcW w:type="dxa" w:w="1134"/>
            <w:tcBorders>
              <w:top w:space="0" w:sz="4" w:color="auto" w:val="single"/>
              <w:left w:val="nil"/>
              <w:bottom w:space="0" w:sz="4" w:color="auto" w:val="single"/>
              <w:right w:val="nil"/>
            </w:tcBorders>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b/>
                <w:sz w:val="24"/>
                <w:szCs w:val="24"/>
              </w:rPr>
              <w:t xml:space="preserve">UKUPNO:  </w:t>
            </w:r>
          </w:p>
        </w:tc>
        <w:tc>
          <w:tcPr>
            <w:tcW w:type="dxa" w:w="3687"/>
            <w:tcBorders>
              <w:top w:space="0" w:sz="4" w:color="auto" w:val="single"/>
              <w:left w:val="nil"/>
              <w:bottom w:space="0" w:sz="4" w:color="auto" w:val="single"/>
              <w:right w:val="nil"/>
            </w:tcBorders>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 xml:space="preserve">II.viši isplatni red                       </w:t>
            </w:r>
          </w:p>
        </w:tc>
        <w:tc>
          <w:tcPr>
            <w:tcW w:type="dxa" w:w="2267"/>
            <w:tcBorders>
              <w:top w:space="0" w:sz="4" w:color="auto" w:val="single"/>
              <w:left w:val="nil"/>
              <w:bottom w:space="0" w:sz="4" w:color="auto" w:val="single"/>
              <w:right w:val="nil"/>
            </w:tcBorders>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 xml:space="preserve">              195.040,29</w:t>
            </w:r>
          </w:p>
        </w:tc>
        <w:tc>
          <w:tcPr>
            <w:tcW w:type="dxa" w:w="2268"/>
            <w:tcBorders>
              <w:top w:space="0" w:sz="4" w:color="auto" w:val="single"/>
              <w:left w:val="nil"/>
              <w:bottom w:space="0" w:sz="4" w:color="auto" w:val="single"/>
              <w:right w:val="nil"/>
            </w:tcBorders>
          </w:tcPr>
          <w:p w:rsidRDefault="007A3AEB" w:rsidP="00CA6CAA" w:rsidR="007A3AEB" w:rsidRPr="007A3AEB">
            <w:pPr>
              <w:ind w:left="1032"/>
              <w:jc w:val="both"/>
              <w:rPr>
                <w:rFonts w:cs="Times New Roman" w:hAnsi="Times New Roman" w:ascii="Times New Roman"/>
                <w:sz w:val="24"/>
                <w:szCs w:val="24"/>
              </w:rPr>
            </w:pPr>
          </w:p>
        </w:tc>
      </w:tr>
    </w:tbl>
    <w:p w:rsidRDefault="007A3AEB" w:rsidP="007A3AEB" w:rsidR="007A3AEB" w:rsidRPr="007A3AEB">
      <w:pPr>
        <w:jc w:val="both"/>
        <w:rPr>
          <w:sz w:val="24"/>
          <w:szCs w:val="24"/>
        </w:rPr>
      </w:pPr>
    </w:p>
    <w:p w:rsidRDefault="007A3AEB" w:rsidP="007A3AEB" w:rsidR="007A3AEB" w:rsidRPr="007A3AEB">
      <w:pPr>
        <w:jc w:val="both"/>
        <w:rPr>
          <w:sz w:val="24"/>
          <w:szCs w:val="24"/>
        </w:rPr>
      </w:pPr>
      <w:r w:rsidRPr="007A3AEB">
        <w:rPr>
          <w:sz w:val="24"/>
          <w:szCs w:val="24"/>
        </w:rPr>
        <w:t>Vjerovnici  II. Višeg isplatnog reda prijavili su u zakonom predviđenom roku svoje tražbine u ukupnom iznosu  195.040,29 kn.</w:t>
      </w:r>
    </w:p>
    <w:p w:rsidRDefault="007A3AEB" w:rsidP="007A3AEB" w:rsidR="007A3AEB" w:rsidRPr="007A3AEB">
      <w:pPr>
        <w:jc w:val="both"/>
        <w:rPr>
          <w:sz w:val="24"/>
          <w:szCs w:val="24"/>
        </w:rPr>
      </w:pPr>
      <w:r w:rsidRPr="007A3AEB">
        <w:rPr>
          <w:sz w:val="24"/>
          <w:szCs w:val="24"/>
        </w:rPr>
        <w:t xml:space="preserve">Vjerovnik pod rednim brojem 1. Ministarstvo financija, porezna uprava, u postupku naplate potraživanja zatražila je upis zabrane otuđenja i opterećenja na motornim vozilima u vlasništvu stečajnog dužnika koja su navedena u slijedećoj tabeli ( prema  Obavjesti o razlučnom pravu, koju je dostavila  Porezna uprava)    </w:t>
      </w:r>
    </w:p>
    <w:p w:rsidRDefault="007A3AEB" w:rsidP="007A3AEB" w:rsidR="007A3AEB" w:rsidRPr="007A3AEB">
      <w:pPr>
        <w:jc w:val="both"/>
        <w:rPr>
          <w:sz w:val="24"/>
          <w:szCs w:val="24"/>
        </w:rPr>
      </w:pPr>
    </w:p>
    <w:p w:rsidRDefault="007A3AEB" w:rsidP="007A3AEB" w:rsidR="007A3AEB" w:rsidRPr="007A3AEB">
      <w:pPr>
        <w:jc w:val="both"/>
        <w:rPr>
          <w:sz w:val="24"/>
          <w:szCs w:val="24"/>
        </w:rPr>
      </w:pPr>
    </w:p>
    <w:p w:rsidRDefault="007A3AEB" w:rsidP="007A3AEB" w:rsidR="007A3AEB" w:rsidRPr="007A3AEB">
      <w:pPr>
        <w:jc w:val="both"/>
        <w:rPr>
          <w:sz w:val="24"/>
          <w:szCs w:val="24"/>
        </w:rPr>
      </w:pPr>
      <w:r w:rsidRPr="007A3AEB">
        <w:rPr>
          <w:sz w:val="24"/>
          <w:szCs w:val="24"/>
        </w:rPr>
        <w:t xml:space="preserve">     </w:t>
      </w:r>
    </w:p>
    <w:p w:rsidRDefault="007A3AEB" w:rsidP="007A3AEB" w:rsidR="007A3AEB" w:rsidRPr="007A3AEB">
      <w:pPr>
        <w:jc w:val="both"/>
        <w:rPr>
          <w:b/>
          <w:sz w:val="24"/>
          <w:szCs w:val="24"/>
        </w:rPr>
      </w:pPr>
      <w:r w:rsidRPr="007A3AEB">
        <w:rPr>
          <w:b/>
          <w:sz w:val="24"/>
          <w:szCs w:val="24"/>
        </w:rPr>
        <w:t xml:space="preserve">             VJEROVNICI S PRAVOM ODVOJENOG NAMIRENJA</w:t>
      </w:r>
    </w:p>
    <w:tbl>
      <w:tblPr>
        <w:tblStyle w:val="Reetkatablice"/>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75"/>
        <w:gridCol w:w="1418"/>
        <w:gridCol w:w="1276"/>
        <w:gridCol w:w="3402"/>
        <w:gridCol w:w="2517"/>
      </w:tblGrid>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Red.</w:t>
            </w:r>
          </w:p>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Br.</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VJEROVNIK</w:t>
            </w:r>
          </w:p>
        </w:tc>
        <w:tc>
          <w:tcPr>
            <w:tcW w:type="dxa" w:w="1276"/>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IZNOS TRAŽBINE</w:t>
            </w:r>
          </w:p>
        </w:tc>
        <w:tc>
          <w:tcPr>
            <w:tcW w:type="dxa" w:w="340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OSNOV TRAŽBINE</w:t>
            </w:r>
          </w:p>
        </w:tc>
        <w:tc>
          <w:tcPr>
            <w:tcW w:type="dxa" w:w="25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PREDMET RAZLUČNOG PRAVA</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1.           </w:t>
            </w:r>
          </w:p>
        </w:tc>
        <w:tc>
          <w:tcPr>
            <w:tcW w:type="dxa" w:w="1418"/>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Ministarstvo financija, Porezna uprava</w:t>
            </w:r>
          </w:p>
        </w:tc>
        <w:tc>
          <w:tcPr>
            <w:tcW w:type="dxa" w:w="1276"/>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161.865,73</w:t>
            </w:r>
          </w:p>
        </w:tc>
        <w:tc>
          <w:tcPr>
            <w:tcW w:type="dxa" w:w="340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Rješenje Ministarstva financija, Porezne uprave, Klasa: UP/1-425-02/2013-01/2629 od 20.01.2014.g. evidetirano kod MUP, PU Zagrebačka, Postaja Velika Gorica </w:t>
            </w:r>
          </w:p>
        </w:tc>
        <w:tc>
          <w:tcPr>
            <w:tcW w:type="dxa" w:w="2517"/>
          </w:tcPr>
          <w:p w:rsidRDefault="007A3AEB" w:rsidP="00CA6CAA" w:rsidR="007A3AEB" w:rsidRPr="007A3AEB">
            <w:pPr>
              <w:pStyle w:val="Bezproreda"/>
              <w:jc w:val="both"/>
              <w:rPr>
                <w:rFonts w:cs="Times New Roman" w:hAnsi="Times New Roman" w:ascii="Times New Roman"/>
                <w:sz w:val="24"/>
                <w:szCs w:val="24"/>
              </w:rPr>
            </w:pPr>
            <w:r w:rsidRPr="007A3AEB">
              <w:rPr>
                <w:rFonts w:cs="Times New Roman" w:hAnsi="Times New Roman" w:ascii="Times New Roman"/>
                <w:sz w:val="24"/>
                <w:szCs w:val="24"/>
              </w:rPr>
              <w:t>-CARDI-773  priključno vozilo, god.proizvodnje  1992.,  br.šasije: ZB3773136HSS25358, reg.oznaka:  ZG3010AA;</w:t>
            </w:r>
          </w:p>
          <w:p w:rsidRDefault="007A3AEB" w:rsidP="00CA6CAA" w:rsidR="007A3AEB" w:rsidRPr="007A3AEB">
            <w:pPr>
              <w:pStyle w:val="Bezproreda"/>
              <w:jc w:val="both"/>
              <w:rPr>
                <w:rFonts w:cs="Times New Roman" w:hAnsi="Times New Roman" w:ascii="Times New Roman"/>
                <w:sz w:val="24"/>
                <w:szCs w:val="24"/>
              </w:rPr>
            </w:pPr>
            <w:r w:rsidRPr="007A3AEB">
              <w:rPr>
                <w:rFonts w:cs="Times New Roman" w:hAnsi="Times New Roman" w:ascii="Times New Roman"/>
                <w:sz w:val="24"/>
                <w:szCs w:val="24"/>
              </w:rPr>
              <w:t>-MERCEDES SR6P/1733 teretni automobil, god.proizvodnje 1990.,  br.šasije   WDB65216215503023, reg.oznake ZG6192AG;</w:t>
            </w:r>
          </w:p>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lastRenderedPageBreak/>
              <w:t>-VOLVO  427  4X2/F   12  teretni automobil,  god. Proizvodnje  1993.,   br.šasije :  VF7GC9HXC94327040</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p>
        </w:tc>
        <w:tc>
          <w:tcPr>
            <w:tcW w:type="dxa" w:w="1418"/>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UKUPNO: razlučni</w:t>
            </w:r>
          </w:p>
        </w:tc>
        <w:tc>
          <w:tcPr>
            <w:tcW w:type="dxa" w:w="1276"/>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161.865,73</w:t>
            </w:r>
          </w:p>
        </w:tc>
        <w:tc>
          <w:tcPr>
            <w:tcW w:type="dxa" w:w="3402"/>
          </w:tcPr>
          <w:p w:rsidRDefault="007A3AEB" w:rsidP="00CA6CAA" w:rsidR="007A3AEB" w:rsidRPr="007A3AEB">
            <w:pPr>
              <w:jc w:val="both"/>
              <w:rPr>
                <w:rFonts w:cs="Times New Roman" w:hAnsi="Times New Roman" w:ascii="Times New Roman"/>
                <w:sz w:val="24"/>
                <w:szCs w:val="24"/>
              </w:rPr>
            </w:pPr>
          </w:p>
        </w:tc>
        <w:tc>
          <w:tcPr>
            <w:tcW w:type="dxa" w:w="2517"/>
          </w:tcPr>
          <w:p w:rsidRDefault="007A3AEB" w:rsidP="00CA6CAA" w:rsidR="007A3AEB" w:rsidRPr="007A3AEB">
            <w:pPr>
              <w:jc w:val="both"/>
              <w:rPr>
                <w:rFonts w:cs="Times New Roman" w:hAnsi="Times New Roman" w:ascii="Times New Roman"/>
                <w:sz w:val="24"/>
                <w:szCs w:val="24"/>
              </w:rPr>
            </w:pPr>
          </w:p>
        </w:tc>
      </w:tr>
    </w:tbl>
    <w:p w:rsidRDefault="007A3AEB" w:rsidP="007A3AEB" w:rsidR="007A3AEB" w:rsidRPr="007A3AEB">
      <w:pPr>
        <w:pStyle w:val="Odlomakpopisa"/>
        <w:numPr>
          <w:ilvl w:val="0"/>
          <w:numId w:val="45"/>
        </w:numPr>
        <w:jc w:val="both"/>
        <w:rPr>
          <w:rFonts w:hAnsi="Times New Roman" w:ascii="Times New Roman"/>
          <w:sz w:val="24"/>
          <w:szCs w:val="24"/>
        </w:rPr>
      </w:pPr>
      <w:r w:rsidRPr="007A3AEB">
        <w:rPr>
          <w:rFonts w:hAnsi="Times New Roman" w:ascii="Times New Roman"/>
          <w:sz w:val="24"/>
          <w:szCs w:val="24"/>
        </w:rPr>
        <w:t xml:space="preserve">Vjerovnik u svojoj obavjesti o razlučnom pravu nije naveo iznos  </w:t>
      </w:r>
      <w:r w:rsidRPr="007A3AEB">
        <w:rPr>
          <w:rFonts w:hAnsi="Times New Roman" w:ascii="Times New Roman"/>
          <w:sz w:val="24"/>
          <w:szCs w:val="24"/>
        </w:rPr>
        <w:tab/>
      </w:r>
      <w:r w:rsidRPr="007A3AEB">
        <w:rPr>
          <w:rFonts w:hAnsi="Times New Roman" w:ascii="Times New Roman"/>
          <w:sz w:val="24"/>
          <w:szCs w:val="24"/>
        </w:rPr>
        <w:tab/>
        <w:t xml:space="preserve">             </w:t>
      </w:r>
    </w:p>
    <w:p w:rsidRDefault="007A3AEB" w:rsidP="007A3AEB" w:rsidR="007A3AEB" w:rsidRPr="007A3AEB">
      <w:pPr>
        <w:jc w:val="both"/>
        <w:rPr>
          <w:sz w:val="24"/>
          <w:szCs w:val="24"/>
        </w:rPr>
      </w:pPr>
      <w:r w:rsidRPr="007A3AEB">
        <w:rPr>
          <w:sz w:val="24"/>
          <w:szCs w:val="24"/>
        </w:rPr>
        <w:t>Vjerovnici koji nisu prijavili svoje tražbine</w:t>
      </w:r>
    </w:p>
    <w:p w:rsidRDefault="007A3AEB" w:rsidP="007A3AEB" w:rsidR="007A3AEB" w:rsidRPr="007A3AEB">
      <w:pPr>
        <w:jc w:val="both"/>
        <w:rPr>
          <w:sz w:val="24"/>
          <w:szCs w:val="24"/>
        </w:rPr>
      </w:pPr>
      <w:r w:rsidRPr="007A3AEB">
        <w:rPr>
          <w:sz w:val="24"/>
          <w:szCs w:val="24"/>
        </w:rPr>
        <w:t>Stečajna upraviteljica nije uspjela stupiti u posjed dokumentacije temeljem koje bi mogla prikupiti informacije o postojanju eventualnih tražbina koje nisu prijavljene.</w:t>
      </w:r>
    </w:p>
    <w:p w:rsidRDefault="007A3AEB" w:rsidP="007A3AEB" w:rsidR="007A3AEB" w:rsidRPr="007A3AEB">
      <w:pPr>
        <w:pStyle w:val="Podnaslov"/>
        <w:keepNext w:val="false"/>
        <w:widowControl/>
        <w:numPr>
          <w:ilvl w:val="0"/>
          <w:numId w:val="44"/>
        </w:numPr>
        <w:suppressAutoHyphens w:val="false"/>
        <w:autoSpaceDN/>
        <w:spacing w:lineRule="auto" w:line="276" w:after="200" w:before="0"/>
        <w:jc w:val="both"/>
        <w:textAlignment w:val="auto"/>
        <w:rPr>
          <w:rFonts w:cs="Times New Roman" w:hAnsi="Times New Roman" w:ascii="Times New Roman"/>
          <w:i w:val="false"/>
          <w:sz w:val="24"/>
          <w:szCs w:val="24"/>
        </w:rPr>
      </w:pPr>
      <w:r w:rsidRPr="007A3AEB">
        <w:rPr>
          <w:rFonts w:cs="Times New Roman" w:hAnsi="Times New Roman" w:ascii="Times New Roman"/>
          <w:i w:val="false"/>
          <w:sz w:val="24"/>
          <w:szCs w:val="24"/>
        </w:rPr>
        <w:t>Pregled imovine i obveza( čl.223.SZ)</w:t>
      </w:r>
      <w:r w:rsidRPr="007A3AEB">
        <w:rPr>
          <w:rFonts w:cs="Times New Roman" w:hAnsi="Times New Roman" w:ascii="Times New Roman"/>
          <w:i w:val="false"/>
          <w:sz w:val="24"/>
          <w:szCs w:val="24"/>
        </w:rPr>
        <w:tab/>
      </w:r>
      <w:r w:rsidRPr="007A3AEB">
        <w:rPr>
          <w:rFonts w:cs="Times New Roman" w:hAnsi="Times New Roman" w:ascii="Times New Roman"/>
          <w:i w:val="false"/>
          <w:sz w:val="24"/>
          <w:szCs w:val="24"/>
        </w:rPr>
        <w:tab/>
      </w:r>
    </w:p>
    <w:p w:rsidRDefault="007A3AEB" w:rsidP="007A3AEB" w:rsidR="007A3AEB" w:rsidRPr="007A3AEB">
      <w:pPr>
        <w:jc w:val="both"/>
        <w:rPr>
          <w:sz w:val="24"/>
          <w:szCs w:val="24"/>
        </w:rPr>
      </w:pPr>
      <w:r w:rsidRPr="007A3AEB">
        <w:rPr>
          <w:sz w:val="24"/>
          <w:szCs w:val="24"/>
        </w:rPr>
        <w:t xml:space="preserve">Temeljem poduzetih radnji i kontakata sa odgovornom osobom stečajnog dužnika do otvaranja stečajnog postupka  te dostavljenog prokaznog popisa imovine  utvrđeno je da stečajni dužnik nema nikakve imovine.  </w:t>
      </w:r>
    </w:p>
    <w:p w:rsidRDefault="007A3AEB" w:rsidP="007A3AEB" w:rsidR="007A3AEB" w:rsidRPr="007A3AEB">
      <w:pPr>
        <w:jc w:val="both"/>
        <w:rPr>
          <w:sz w:val="24"/>
          <w:szCs w:val="24"/>
        </w:rPr>
      </w:pPr>
      <w:r w:rsidRPr="007A3AEB">
        <w:rPr>
          <w:sz w:val="24"/>
          <w:szCs w:val="24"/>
        </w:rPr>
        <w:t xml:space="preserve">U obvezama se nalaze priznate tražbine i minimalni troškovi stečajnog postupka. </w:t>
      </w:r>
    </w:p>
    <w:tbl>
      <w:tblPr>
        <w:tblStyle w:val="Reetkatablice"/>
        <w:tblW w:type="auto" w:w="0"/>
        <w:tblLook w:val="04A0" w:noVBand="1" w:noHBand="0" w:lastColumn="0" w:firstColumn="1" w:lastRow="0" w:firstRow="1"/>
      </w:tblPr>
      <w:tblGrid>
        <w:gridCol w:w="675"/>
        <w:gridCol w:w="5517"/>
        <w:gridCol w:w="3096"/>
      </w:tblGrid>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R.b.</w:t>
            </w:r>
          </w:p>
        </w:tc>
        <w:tc>
          <w:tcPr>
            <w:tcW w:type="dxa" w:w="55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OPIS</w:t>
            </w:r>
          </w:p>
        </w:tc>
        <w:tc>
          <w:tcPr>
            <w:tcW w:type="dxa" w:w="3096"/>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IZNOS u kn</w:t>
            </w:r>
          </w:p>
        </w:tc>
      </w:tr>
      <w:tr w:rsidTr="00CA6CAA" w:rsidR="007A3AEB" w:rsidRPr="007A3AEB">
        <w:tc>
          <w:tcPr>
            <w:tcW w:type="dxa" w:w="675"/>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I.</w:t>
            </w:r>
          </w:p>
        </w:tc>
        <w:tc>
          <w:tcPr>
            <w:tcW w:type="dxa" w:w="5517"/>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IMOVINA</w:t>
            </w:r>
          </w:p>
        </w:tc>
        <w:tc>
          <w:tcPr>
            <w:tcW w:type="dxa" w:w="3096"/>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 xml:space="preserve">                                                0,00</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I.1.</w:t>
            </w:r>
          </w:p>
        </w:tc>
        <w:tc>
          <w:tcPr>
            <w:tcW w:type="dxa" w:w="55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Nekretnine i pokretnine</w:t>
            </w:r>
          </w:p>
        </w:tc>
        <w:tc>
          <w:tcPr>
            <w:tcW w:type="dxa" w:w="3096"/>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0,00</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I.2.</w:t>
            </w:r>
          </w:p>
        </w:tc>
        <w:tc>
          <w:tcPr>
            <w:tcW w:type="dxa" w:w="55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Potraživanja</w:t>
            </w:r>
          </w:p>
        </w:tc>
        <w:tc>
          <w:tcPr>
            <w:tcW w:type="dxa" w:w="3096"/>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0,00</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I.3</w:t>
            </w:r>
          </w:p>
        </w:tc>
        <w:tc>
          <w:tcPr>
            <w:tcW w:type="dxa" w:w="55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Novac</w:t>
            </w:r>
          </w:p>
        </w:tc>
        <w:tc>
          <w:tcPr>
            <w:tcW w:type="dxa" w:w="3096"/>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0,00</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II.</w:t>
            </w:r>
          </w:p>
        </w:tc>
        <w:tc>
          <w:tcPr>
            <w:tcW w:type="dxa" w:w="5517"/>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OBVEZE</w:t>
            </w:r>
          </w:p>
        </w:tc>
        <w:tc>
          <w:tcPr>
            <w:tcW w:type="dxa" w:w="3096"/>
          </w:tcPr>
          <w:p w:rsidRDefault="007A3AEB" w:rsidP="00CA6CAA" w:rsidR="007A3AEB" w:rsidRPr="007A3AEB">
            <w:pPr>
              <w:jc w:val="both"/>
              <w:rPr>
                <w:rFonts w:cs="Times New Roman" w:hAnsi="Times New Roman" w:ascii="Times New Roman"/>
                <w:b/>
                <w:sz w:val="24"/>
                <w:szCs w:val="24"/>
              </w:rPr>
            </w:pPr>
            <w:r w:rsidRPr="007A3AEB">
              <w:rPr>
                <w:rFonts w:cs="Times New Roman" w:hAnsi="Times New Roman" w:ascii="Times New Roman"/>
                <w:b/>
                <w:sz w:val="24"/>
                <w:szCs w:val="24"/>
              </w:rPr>
              <w:t xml:space="preserve">                                    215.040,29</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II.1.</w:t>
            </w:r>
          </w:p>
        </w:tc>
        <w:tc>
          <w:tcPr>
            <w:tcW w:type="dxa" w:w="55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Troškovi stečajnog postupka</w:t>
            </w:r>
          </w:p>
        </w:tc>
        <w:tc>
          <w:tcPr>
            <w:tcW w:type="dxa" w:w="3096"/>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20.000,00</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II.2.</w:t>
            </w:r>
          </w:p>
        </w:tc>
        <w:tc>
          <w:tcPr>
            <w:tcW w:type="dxa" w:w="5517"/>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Priznate tražbine</w:t>
            </w:r>
          </w:p>
        </w:tc>
        <w:tc>
          <w:tcPr>
            <w:tcW w:type="dxa" w:w="3096"/>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195.040,29</w:t>
            </w:r>
          </w:p>
        </w:tc>
      </w:tr>
    </w:tbl>
    <w:p w:rsidRDefault="007A3AEB" w:rsidP="007A3AEB" w:rsidR="007A3AEB" w:rsidRPr="007A3AEB">
      <w:pPr>
        <w:jc w:val="both"/>
        <w:rPr>
          <w:sz w:val="24"/>
          <w:szCs w:val="24"/>
        </w:rPr>
      </w:pPr>
      <w:r w:rsidRPr="007A3AEB">
        <w:rPr>
          <w:sz w:val="24"/>
          <w:szCs w:val="24"/>
        </w:rPr>
        <w:t xml:space="preserve"> Obveze su iskazane na osnovu   prijavljenih tražbina. </w:t>
      </w:r>
    </w:p>
    <w:p w:rsidRDefault="007A3AEB" w:rsidP="007A3AEB" w:rsidR="007A3AEB" w:rsidRPr="007A3AEB">
      <w:pPr>
        <w:jc w:val="both"/>
        <w:rPr>
          <w:sz w:val="24"/>
          <w:szCs w:val="24"/>
        </w:rPr>
      </w:pPr>
    </w:p>
    <w:p w:rsidRDefault="007A3AEB" w:rsidP="007A3AEB" w:rsidR="007A3AEB" w:rsidRPr="007A3AEB">
      <w:pPr>
        <w:pStyle w:val="Podnaslov"/>
        <w:keepNext w:val="false"/>
        <w:widowControl/>
        <w:numPr>
          <w:ilvl w:val="0"/>
          <w:numId w:val="44"/>
        </w:numPr>
        <w:suppressAutoHyphens w:val="false"/>
        <w:autoSpaceDN/>
        <w:spacing w:lineRule="auto" w:line="276" w:after="200" w:before="0"/>
        <w:jc w:val="both"/>
        <w:textAlignment w:val="auto"/>
        <w:rPr>
          <w:rFonts w:cs="Times New Roman" w:hAnsi="Times New Roman" w:ascii="Times New Roman"/>
          <w:i w:val="false"/>
          <w:sz w:val="24"/>
          <w:szCs w:val="24"/>
        </w:rPr>
      </w:pPr>
      <w:r w:rsidRPr="007A3AEB">
        <w:rPr>
          <w:rFonts w:cs="Times New Roman" w:hAnsi="Times New Roman" w:ascii="Times New Roman"/>
          <w:i w:val="false"/>
          <w:sz w:val="24"/>
          <w:szCs w:val="24"/>
        </w:rPr>
        <w:t>Procjena troškova stečajnog postupka</w:t>
      </w:r>
    </w:p>
    <w:tbl>
      <w:tblPr>
        <w:tblStyle w:val="Reetkatablice"/>
        <w:tblW w:type="auto" w:w="0"/>
        <w:tblLook w:val="04A0" w:noVBand="1" w:noHBand="0" w:lastColumn="0" w:firstColumn="1" w:lastRow="0" w:firstRow="1"/>
      </w:tblPr>
      <w:tblGrid>
        <w:gridCol w:w="756"/>
        <w:gridCol w:w="3969"/>
        <w:gridCol w:w="2322"/>
        <w:gridCol w:w="2322"/>
      </w:tblGrid>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RED.</w:t>
            </w:r>
          </w:p>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BR.</w:t>
            </w:r>
          </w:p>
        </w:tc>
        <w:tc>
          <w:tcPr>
            <w:tcW w:type="dxa" w:w="3969"/>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      O P I S</w:t>
            </w:r>
          </w:p>
        </w:tc>
        <w:tc>
          <w:tcPr>
            <w:tcW w:type="dxa" w:w="232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ZA MJESEC</w:t>
            </w:r>
          </w:p>
        </w:tc>
        <w:tc>
          <w:tcPr>
            <w:tcW w:type="dxa" w:w="2322"/>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ZA RAZDOBLJE</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1.</w:t>
            </w:r>
          </w:p>
        </w:tc>
        <w:tc>
          <w:tcPr>
            <w:tcW w:type="dxa" w:w="3969"/>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 xml:space="preserve">Nagrada steč. uprav </w:t>
            </w:r>
          </w:p>
        </w:tc>
        <w:tc>
          <w:tcPr>
            <w:tcW w:type="dxa" w:w="2322"/>
          </w:tcPr>
          <w:p w:rsidRDefault="007A3AEB" w:rsidP="00CA6CAA" w:rsidR="007A3AEB" w:rsidRPr="007A3AEB">
            <w:pPr>
              <w:jc w:val="right"/>
              <w:rPr>
                <w:rFonts w:cs="Times New Roman" w:hAnsi="Times New Roman" w:ascii="Times New Roman"/>
                <w:sz w:val="24"/>
                <w:szCs w:val="24"/>
              </w:rPr>
            </w:pPr>
          </w:p>
        </w:tc>
        <w:tc>
          <w:tcPr>
            <w:tcW w:type="dxa" w:w="2322"/>
          </w:tcPr>
          <w:p w:rsidRDefault="007A3AEB" w:rsidP="00CA6CAA" w:rsidR="007A3AEB" w:rsidRPr="007A3AEB">
            <w:pPr>
              <w:jc w:val="right"/>
              <w:rPr>
                <w:rFonts w:cs="Times New Roman" w:hAnsi="Times New Roman" w:ascii="Times New Roman"/>
                <w:sz w:val="24"/>
                <w:szCs w:val="24"/>
              </w:rPr>
            </w:pPr>
            <w:r w:rsidRPr="007A3AEB">
              <w:rPr>
                <w:rFonts w:cs="Times New Roman" w:hAnsi="Times New Roman" w:ascii="Times New Roman"/>
                <w:sz w:val="24"/>
                <w:szCs w:val="24"/>
              </w:rPr>
              <w:t xml:space="preserve">       10.000,00</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2.</w:t>
            </w:r>
          </w:p>
        </w:tc>
        <w:tc>
          <w:tcPr>
            <w:tcW w:type="dxa" w:w="3969"/>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Računovodstvene usluge</w:t>
            </w:r>
          </w:p>
        </w:tc>
        <w:tc>
          <w:tcPr>
            <w:tcW w:type="dxa" w:w="2322"/>
          </w:tcPr>
          <w:p w:rsidRDefault="007A3AEB" w:rsidP="00CA6CAA" w:rsidR="007A3AEB" w:rsidRPr="007A3AEB">
            <w:pPr>
              <w:jc w:val="right"/>
              <w:rPr>
                <w:rFonts w:cs="Times New Roman" w:hAnsi="Times New Roman" w:ascii="Times New Roman"/>
                <w:sz w:val="24"/>
                <w:szCs w:val="24"/>
              </w:rPr>
            </w:pPr>
            <w:r w:rsidRPr="007A3AEB">
              <w:rPr>
                <w:rFonts w:cs="Times New Roman" w:hAnsi="Times New Roman" w:ascii="Times New Roman"/>
                <w:sz w:val="24"/>
                <w:szCs w:val="24"/>
              </w:rPr>
              <w:t xml:space="preserve">           700,00</w:t>
            </w:r>
          </w:p>
        </w:tc>
        <w:tc>
          <w:tcPr>
            <w:tcW w:type="dxa" w:w="2322"/>
          </w:tcPr>
          <w:p w:rsidRDefault="007A3AEB" w:rsidP="00CA6CAA" w:rsidR="007A3AEB" w:rsidRPr="007A3AEB">
            <w:pPr>
              <w:jc w:val="right"/>
              <w:rPr>
                <w:rFonts w:cs="Times New Roman" w:hAnsi="Times New Roman" w:ascii="Times New Roman"/>
                <w:sz w:val="24"/>
                <w:szCs w:val="24"/>
              </w:rPr>
            </w:pPr>
            <w:r w:rsidRPr="007A3AEB">
              <w:rPr>
                <w:rFonts w:cs="Times New Roman" w:hAnsi="Times New Roman" w:ascii="Times New Roman"/>
                <w:sz w:val="24"/>
                <w:szCs w:val="24"/>
              </w:rPr>
              <w:t xml:space="preserve">         4.200,00</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3.</w:t>
            </w:r>
          </w:p>
        </w:tc>
        <w:tc>
          <w:tcPr>
            <w:tcW w:type="dxa" w:w="3969"/>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Trošak izrade pećata, platni prom. , stat.</w:t>
            </w:r>
          </w:p>
        </w:tc>
        <w:tc>
          <w:tcPr>
            <w:tcW w:type="dxa" w:w="2322"/>
          </w:tcPr>
          <w:p w:rsidRDefault="007A3AEB" w:rsidP="00CA6CAA" w:rsidR="007A3AEB" w:rsidRPr="007A3AEB">
            <w:pPr>
              <w:jc w:val="right"/>
              <w:rPr>
                <w:rFonts w:cs="Times New Roman" w:hAnsi="Times New Roman" w:ascii="Times New Roman"/>
                <w:sz w:val="24"/>
                <w:szCs w:val="24"/>
              </w:rPr>
            </w:pPr>
          </w:p>
        </w:tc>
        <w:tc>
          <w:tcPr>
            <w:tcW w:type="dxa" w:w="2322"/>
          </w:tcPr>
          <w:p w:rsidRDefault="007A3AEB" w:rsidP="00CA6CAA" w:rsidR="007A3AEB" w:rsidRPr="007A3AEB">
            <w:pPr>
              <w:jc w:val="right"/>
              <w:rPr>
                <w:rFonts w:cs="Times New Roman" w:hAnsi="Times New Roman" w:ascii="Times New Roman"/>
                <w:sz w:val="24"/>
                <w:szCs w:val="24"/>
              </w:rPr>
            </w:pPr>
            <w:r w:rsidRPr="007A3AEB">
              <w:rPr>
                <w:rFonts w:cs="Times New Roman" w:hAnsi="Times New Roman" w:ascii="Times New Roman"/>
                <w:sz w:val="24"/>
                <w:szCs w:val="24"/>
              </w:rPr>
              <w:t xml:space="preserve">          1.000,00</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4.</w:t>
            </w:r>
          </w:p>
        </w:tc>
        <w:tc>
          <w:tcPr>
            <w:tcW w:type="dxa" w:w="3969"/>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Trošk. ureda steč. uprav.</w:t>
            </w:r>
          </w:p>
        </w:tc>
        <w:tc>
          <w:tcPr>
            <w:tcW w:type="dxa" w:w="2322"/>
          </w:tcPr>
          <w:p w:rsidRDefault="007A3AEB" w:rsidP="00CA6CAA" w:rsidR="007A3AEB" w:rsidRPr="007A3AEB">
            <w:pPr>
              <w:jc w:val="right"/>
              <w:rPr>
                <w:rFonts w:cs="Times New Roman" w:hAnsi="Times New Roman" w:ascii="Times New Roman"/>
                <w:sz w:val="24"/>
                <w:szCs w:val="24"/>
              </w:rPr>
            </w:pPr>
            <w:r w:rsidRPr="007A3AEB">
              <w:rPr>
                <w:rFonts w:cs="Times New Roman" w:hAnsi="Times New Roman" w:ascii="Times New Roman"/>
                <w:sz w:val="24"/>
                <w:szCs w:val="24"/>
              </w:rPr>
              <w:t xml:space="preserve">             300,00</w:t>
            </w:r>
          </w:p>
        </w:tc>
        <w:tc>
          <w:tcPr>
            <w:tcW w:type="dxa" w:w="2322"/>
          </w:tcPr>
          <w:p w:rsidRDefault="007A3AEB" w:rsidP="00CA6CAA" w:rsidR="007A3AEB" w:rsidRPr="007A3AEB">
            <w:pPr>
              <w:jc w:val="right"/>
              <w:rPr>
                <w:rFonts w:cs="Times New Roman" w:hAnsi="Times New Roman" w:ascii="Times New Roman"/>
                <w:sz w:val="24"/>
                <w:szCs w:val="24"/>
              </w:rPr>
            </w:pPr>
            <w:r w:rsidRPr="007A3AEB">
              <w:rPr>
                <w:rFonts w:cs="Times New Roman" w:hAnsi="Times New Roman" w:ascii="Times New Roman"/>
                <w:sz w:val="24"/>
                <w:szCs w:val="24"/>
              </w:rPr>
              <w:t xml:space="preserve">          1.800,00</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5.</w:t>
            </w:r>
          </w:p>
        </w:tc>
        <w:tc>
          <w:tcPr>
            <w:tcW w:type="dxa" w:w="3969"/>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Putni troškovi (bruto)</w:t>
            </w:r>
          </w:p>
        </w:tc>
        <w:tc>
          <w:tcPr>
            <w:tcW w:type="dxa" w:w="2322"/>
          </w:tcPr>
          <w:p w:rsidRDefault="007A3AEB" w:rsidP="00CA6CAA" w:rsidR="007A3AEB" w:rsidRPr="007A3AEB">
            <w:pPr>
              <w:jc w:val="right"/>
              <w:rPr>
                <w:rFonts w:cs="Times New Roman" w:hAnsi="Times New Roman" w:ascii="Times New Roman"/>
                <w:sz w:val="24"/>
                <w:szCs w:val="24"/>
              </w:rPr>
            </w:pPr>
            <w:r w:rsidRPr="007A3AEB">
              <w:rPr>
                <w:rFonts w:cs="Times New Roman" w:hAnsi="Times New Roman" w:ascii="Times New Roman"/>
                <w:sz w:val="24"/>
                <w:szCs w:val="24"/>
              </w:rPr>
              <w:t xml:space="preserve">             500,00</w:t>
            </w:r>
          </w:p>
        </w:tc>
        <w:tc>
          <w:tcPr>
            <w:tcW w:type="dxa" w:w="2322"/>
          </w:tcPr>
          <w:p w:rsidRDefault="007A3AEB" w:rsidP="00CA6CAA" w:rsidR="007A3AEB" w:rsidRPr="007A3AEB">
            <w:pPr>
              <w:jc w:val="right"/>
              <w:rPr>
                <w:rFonts w:cs="Times New Roman" w:hAnsi="Times New Roman" w:ascii="Times New Roman"/>
                <w:sz w:val="24"/>
                <w:szCs w:val="24"/>
              </w:rPr>
            </w:pPr>
            <w:r w:rsidRPr="007A3AEB">
              <w:rPr>
                <w:rFonts w:cs="Times New Roman" w:hAnsi="Times New Roman" w:ascii="Times New Roman"/>
                <w:sz w:val="24"/>
                <w:szCs w:val="24"/>
              </w:rPr>
              <w:t xml:space="preserve">          3.000,00</w:t>
            </w:r>
          </w:p>
        </w:tc>
      </w:tr>
      <w:tr w:rsidTr="00CA6CAA" w:rsidR="007A3AEB" w:rsidRPr="007A3AEB">
        <w:tc>
          <w:tcPr>
            <w:tcW w:type="dxa" w:w="675"/>
          </w:tcPr>
          <w:p w:rsidRDefault="007A3AEB" w:rsidP="00CA6CAA" w:rsidR="007A3AEB" w:rsidRPr="007A3AEB">
            <w:pPr>
              <w:jc w:val="both"/>
              <w:rPr>
                <w:rFonts w:cs="Times New Roman" w:hAnsi="Times New Roman" w:ascii="Times New Roman"/>
                <w:sz w:val="24"/>
                <w:szCs w:val="24"/>
              </w:rPr>
            </w:pPr>
          </w:p>
        </w:tc>
        <w:tc>
          <w:tcPr>
            <w:tcW w:type="dxa" w:w="3969"/>
          </w:tcPr>
          <w:p w:rsidRDefault="007A3AEB" w:rsidP="00CA6CAA" w:rsidR="007A3AEB" w:rsidRPr="007A3AEB">
            <w:pPr>
              <w:jc w:val="both"/>
              <w:rPr>
                <w:rFonts w:cs="Times New Roman" w:hAnsi="Times New Roman" w:ascii="Times New Roman"/>
                <w:sz w:val="24"/>
                <w:szCs w:val="24"/>
              </w:rPr>
            </w:pPr>
            <w:r w:rsidRPr="007A3AEB">
              <w:rPr>
                <w:rFonts w:cs="Times New Roman" w:hAnsi="Times New Roman" w:ascii="Times New Roman"/>
                <w:sz w:val="24"/>
                <w:szCs w:val="24"/>
              </w:rPr>
              <w:t>UKUPNO:</w:t>
            </w:r>
          </w:p>
        </w:tc>
        <w:tc>
          <w:tcPr>
            <w:tcW w:type="dxa" w:w="2322"/>
          </w:tcPr>
          <w:p w:rsidRDefault="007A3AEB" w:rsidP="00CA6CAA" w:rsidR="007A3AEB" w:rsidRPr="007A3AEB">
            <w:pPr>
              <w:jc w:val="right"/>
              <w:rPr>
                <w:rFonts w:cs="Times New Roman" w:hAnsi="Times New Roman" w:ascii="Times New Roman"/>
                <w:sz w:val="24"/>
                <w:szCs w:val="24"/>
              </w:rPr>
            </w:pPr>
          </w:p>
        </w:tc>
        <w:tc>
          <w:tcPr>
            <w:tcW w:type="dxa" w:w="2322"/>
          </w:tcPr>
          <w:p w:rsidRDefault="007A3AEB" w:rsidP="00CA6CAA" w:rsidR="007A3AEB" w:rsidRPr="007A3AEB">
            <w:pPr>
              <w:jc w:val="right"/>
              <w:rPr>
                <w:rFonts w:cs="Times New Roman" w:hAnsi="Times New Roman" w:ascii="Times New Roman"/>
                <w:sz w:val="24"/>
                <w:szCs w:val="24"/>
              </w:rPr>
            </w:pPr>
            <w:r w:rsidRPr="007A3AEB">
              <w:rPr>
                <w:rFonts w:cs="Times New Roman" w:hAnsi="Times New Roman" w:ascii="Times New Roman"/>
                <w:sz w:val="24"/>
                <w:szCs w:val="24"/>
              </w:rPr>
              <w:t xml:space="preserve">        20.000,00</w:t>
            </w:r>
          </w:p>
        </w:tc>
      </w:tr>
    </w:tbl>
    <w:p w:rsidRDefault="007A3AEB" w:rsidP="007A3AEB" w:rsidR="007A3AEB" w:rsidRPr="007A3AEB">
      <w:pPr>
        <w:jc w:val="both"/>
        <w:rPr>
          <w:sz w:val="24"/>
          <w:szCs w:val="24"/>
        </w:rPr>
      </w:pPr>
      <w:r w:rsidRPr="007A3AEB">
        <w:rPr>
          <w:sz w:val="24"/>
          <w:szCs w:val="24"/>
        </w:rPr>
        <w:t>Sve je bazirano na razdoblju od 6 mjeseci.</w:t>
      </w:r>
    </w:p>
    <w:p w:rsidRDefault="00B4785A" w:rsidP="006C17D4" w:rsidR="00B4785A" w:rsidRPr="007A3AEB">
      <w:pPr>
        <w:pStyle w:val="Bezproreda"/>
        <w:jc w:val="both"/>
        <w:rPr>
          <w:rFonts w:hAnsi="Times New Roman" w:ascii="Times New Roman"/>
          <w:sz w:val="24"/>
          <w:szCs w:val="24"/>
        </w:rPr>
      </w:pPr>
    </w:p>
    <w:p w:rsidRDefault="002B7B9E" w:rsidP="002B7B9E" w:rsidR="002B7B9E" w:rsidRPr="007A3AEB">
      <w:pPr>
        <w:ind w:firstLine="720"/>
        <w:jc w:val="both"/>
        <w:rPr>
          <w:sz w:val="24"/>
          <w:szCs w:val="24"/>
        </w:rPr>
      </w:pPr>
      <w:r w:rsidRPr="007A3AEB">
        <w:rPr>
          <w:sz w:val="24"/>
          <w:szCs w:val="24"/>
        </w:rPr>
        <w:lastRenderedPageBreak/>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7A3AEB">
      <w:pPr>
        <w:ind w:firstLine="720"/>
        <w:jc w:val="both"/>
        <w:rPr>
          <w:sz w:val="24"/>
          <w:szCs w:val="24"/>
        </w:rPr>
      </w:pPr>
    </w:p>
    <w:p w:rsidRDefault="002B7B9E" w:rsidP="002B7B9E" w:rsidR="002B7B9E" w:rsidRPr="007A3AEB">
      <w:pPr>
        <w:ind w:firstLine="720"/>
        <w:jc w:val="both"/>
        <w:rPr>
          <w:sz w:val="24"/>
          <w:szCs w:val="24"/>
        </w:rPr>
      </w:pPr>
      <w:r w:rsidRPr="007A3AEB">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7A3AEB">
      <w:pPr>
        <w:jc w:val="both"/>
        <w:rPr>
          <w:sz w:val="24"/>
          <w:szCs w:val="24"/>
        </w:rPr>
      </w:pPr>
    </w:p>
    <w:p w:rsidRDefault="002B7B9E" w:rsidP="00BF3B26" w:rsidR="005A2CF3" w:rsidRPr="007A3AEB">
      <w:pPr>
        <w:ind w:firstLine="720"/>
        <w:jc w:val="both"/>
        <w:rPr>
          <w:sz w:val="24"/>
          <w:szCs w:val="24"/>
        </w:rPr>
      </w:pPr>
      <w:r w:rsidRPr="007A3AEB">
        <w:rPr>
          <w:sz w:val="24"/>
          <w:szCs w:val="24"/>
        </w:rPr>
        <w:t xml:space="preserve">Sud obavještava vjerovnike kako će se glasovati dizanjem ruke. Nakon glasovanja  sud će objaviti rezultate glasovanja. </w:t>
      </w:r>
    </w:p>
    <w:p w:rsidRDefault="005A2CF3" w:rsidP="002B7B9E" w:rsidR="005A2CF3" w:rsidRPr="007A3AEB">
      <w:pPr>
        <w:ind w:firstLine="720"/>
        <w:jc w:val="both"/>
        <w:rPr>
          <w:bCs/>
          <w:sz w:val="24"/>
          <w:szCs w:val="24"/>
        </w:rPr>
      </w:pPr>
    </w:p>
    <w:p w:rsidRDefault="001E5599" w:rsidP="002B7B9E" w:rsidR="002B7B9E" w:rsidRPr="007A3AEB">
      <w:pPr>
        <w:ind w:firstLine="720"/>
        <w:jc w:val="both"/>
        <w:rPr>
          <w:bCs/>
          <w:sz w:val="24"/>
          <w:szCs w:val="24"/>
        </w:rPr>
      </w:pPr>
      <w:r>
        <w:rPr>
          <w:bCs/>
          <w:sz w:val="24"/>
          <w:szCs w:val="24"/>
        </w:rPr>
        <w:t>Prisutni stečajni vjerovnik suglasan je</w:t>
      </w:r>
      <w:r w:rsidR="00A30477" w:rsidRPr="007A3AEB">
        <w:rPr>
          <w:bCs/>
          <w:sz w:val="24"/>
          <w:szCs w:val="24"/>
        </w:rPr>
        <w:t xml:space="preserve"> da se donesu </w:t>
      </w:r>
      <w:r w:rsidR="002B7B9E" w:rsidRPr="007A3AEB">
        <w:rPr>
          <w:bCs/>
          <w:sz w:val="24"/>
          <w:szCs w:val="24"/>
        </w:rPr>
        <w:t>sljedeće:</w:t>
      </w:r>
    </w:p>
    <w:p w:rsidRDefault="00A7081A" w:rsidP="00A7081A" w:rsidR="00A7081A" w:rsidRPr="007A3AEB">
      <w:pPr>
        <w:ind w:firstLine="720"/>
        <w:jc w:val="both"/>
        <w:rPr>
          <w:bCs/>
          <w:sz w:val="24"/>
          <w:szCs w:val="24"/>
        </w:rPr>
      </w:pPr>
      <w:r w:rsidRPr="007A3AEB">
        <w:rPr>
          <w:bCs/>
          <w:sz w:val="24"/>
          <w:szCs w:val="24"/>
        </w:rPr>
        <w:t xml:space="preserve"> </w:t>
      </w:r>
    </w:p>
    <w:p w:rsidRDefault="00A7081A" w:rsidP="00A7081A" w:rsidR="008D2F0C" w:rsidRPr="007A3AEB">
      <w:pPr>
        <w:jc w:val="center"/>
        <w:rPr>
          <w:bCs/>
          <w:sz w:val="24"/>
          <w:szCs w:val="24"/>
        </w:rPr>
      </w:pPr>
      <w:r w:rsidRPr="007A3AEB">
        <w:rPr>
          <w:bCs/>
          <w:sz w:val="24"/>
          <w:szCs w:val="24"/>
        </w:rPr>
        <w:t>O D L U K E</w:t>
      </w:r>
    </w:p>
    <w:p w:rsidRDefault="006C17D4" w:rsidP="00A7081A" w:rsidR="006C17D4" w:rsidRPr="007A3AEB">
      <w:pPr>
        <w:jc w:val="center"/>
        <w:rPr>
          <w:bCs/>
          <w:sz w:val="24"/>
          <w:szCs w:val="24"/>
        </w:rPr>
      </w:pPr>
    </w:p>
    <w:p w:rsidRDefault="006C17D4" w:rsidP="00175CA0" w:rsidR="00175CA0" w:rsidRPr="007A3AEB">
      <w:pPr>
        <w:pStyle w:val="Odlomakpopisa"/>
        <w:numPr>
          <w:ilvl w:val="0"/>
          <w:numId w:val="32"/>
        </w:numPr>
        <w:jc w:val="both"/>
        <w:rPr>
          <w:rFonts w:hAnsi="Times New Roman" w:ascii="Times New Roman"/>
          <w:sz w:val="24"/>
          <w:szCs w:val="24"/>
        </w:rPr>
      </w:pPr>
      <w:r w:rsidRPr="007A3AEB">
        <w:rPr>
          <w:rFonts w:hAnsi="Times New Roman" w:ascii="Times New Roman"/>
          <w:sz w:val="24"/>
          <w:szCs w:val="24"/>
        </w:rPr>
        <w:t>Prihvaća se</w:t>
      </w:r>
      <w:r w:rsidR="00B074BB" w:rsidRPr="007A3AEB">
        <w:rPr>
          <w:rFonts w:hAnsi="Times New Roman" w:ascii="Times New Roman"/>
          <w:sz w:val="24"/>
          <w:szCs w:val="24"/>
        </w:rPr>
        <w:t xml:space="preserve"> izvješće stečajnog upravitelja i učinjene radnje u dosada</w:t>
      </w:r>
      <w:r w:rsidRPr="007A3AEB">
        <w:rPr>
          <w:rFonts w:hAnsi="Times New Roman" w:ascii="Times New Roman"/>
          <w:sz w:val="24"/>
          <w:szCs w:val="24"/>
        </w:rPr>
        <w:t>šnjem tijeku stečajnog postupka</w:t>
      </w:r>
    </w:p>
    <w:p w:rsidRDefault="007A3AEB" w:rsidP="007A3AEB" w:rsidR="007A3AEB" w:rsidRPr="007A3AEB">
      <w:pPr>
        <w:pStyle w:val="Odlomakpopisa"/>
        <w:numPr>
          <w:ilvl w:val="0"/>
          <w:numId w:val="32"/>
        </w:numPr>
        <w:jc w:val="both"/>
        <w:rPr>
          <w:rStyle w:val="PodnaslovChar"/>
          <w:rFonts w:cs="Times New Roman" w:hAnsi="Times New Roman" w:ascii="Times New Roman"/>
          <w:i w:val="false"/>
          <w:sz w:val="24"/>
          <w:szCs w:val="24"/>
        </w:rPr>
      </w:pPr>
      <w:r w:rsidRPr="007A3AEB">
        <w:rPr>
          <w:rStyle w:val="PodnaslovChar"/>
          <w:rFonts w:cs="Times New Roman" w:hAnsi="Times New Roman" w:ascii="Times New Roman"/>
          <w:i w:val="false"/>
          <w:sz w:val="24"/>
          <w:szCs w:val="24"/>
        </w:rPr>
        <w:t>Na temelju izvješća stečajne upraviteljice  utvrđuje se  da ne  postoje uvjeti za nastavak poslovanja stečajnog duž</w:t>
      </w:r>
      <w:r w:rsidR="001E5599">
        <w:rPr>
          <w:rStyle w:val="PodnaslovChar"/>
          <w:rFonts w:cs="Times New Roman" w:hAnsi="Times New Roman" w:ascii="Times New Roman"/>
          <w:i w:val="false"/>
          <w:sz w:val="24"/>
          <w:szCs w:val="24"/>
        </w:rPr>
        <w:t>n</w:t>
      </w:r>
      <w:r w:rsidRPr="007A3AEB">
        <w:rPr>
          <w:rStyle w:val="PodnaslovChar"/>
          <w:rFonts w:cs="Times New Roman" w:hAnsi="Times New Roman" w:ascii="Times New Roman"/>
          <w:i w:val="false"/>
          <w:sz w:val="24"/>
          <w:szCs w:val="24"/>
        </w:rPr>
        <w:t>ika.</w:t>
      </w:r>
    </w:p>
    <w:p w:rsidRDefault="007A3AEB" w:rsidP="007A3AEB" w:rsidR="007A3AEB" w:rsidRPr="007A3AEB">
      <w:pPr>
        <w:pStyle w:val="Odlomakpopisa"/>
        <w:numPr>
          <w:ilvl w:val="0"/>
          <w:numId w:val="32"/>
        </w:numPr>
        <w:jc w:val="both"/>
        <w:rPr>
          <w:rStyle w:val="PodnaslovChar"/>
          <w:rFonts w:cs="Times New Roman" w:hAnsi="Times New Roman" w:ascii="Times New Roman"/>
          <w:i w:val="false"/>
          <w:sz w:val="24"/>
          <w:szCs w:val="24"/>
        </w:rPr>
      </w:pPr>
      <w:r w:rsidRPr="007A3AEB">
        <w:rPr>
          <w:rStyle w:val="PodnaslovChar"/>
          <w:rFonts w:cs="Times New Roman" w:hAnsi="Times New Roman" w:ascii="Times New Roman"/>
          <w:i w:val="false"/>
          <w:sz w:val="24"/>
          <w:szCs w:val="24"/>
        </w:rPr>
        <w:t>Budući da u ovom stečajnom postupku nema nikakve imovi</w:t>
      </w:r>
      <w:r w:rsidR="001E5599">
        <w:rPr>
          <w:rStyle w:val="PodnaslovChar"/>
          <w:rFonts w:cs="Times New Roman" w:hAnsi="Times New Roman" w:ascii="Times New Roman"/>
          <w:i w:val="false"/>
          <w:sz w:val="24"/>
          <w:szCs w:val="24"/>
        </w:rPr>
        <w:t>ne, pozvat će</w:t>
      </w:r>
      <w:r w:rsidRPr="007A3AEB">
        <w:rPr>
          <w:rStyle w:val="PodnaslovChar"/>
          <w:rFonts w:cs="Times New Roman" w:hAnsi="Times New Roman" w:ascii="Times New Roman"/>
          <w:i w:val="false"/>
          <w:sz w:val="24"/>
          <w:szCs w:val="24"/>
        </w:rPr>
        <w:t xml:space="preserve"> osobe koje imaju pravni interes za provedbu stečajnog postupka nad dužnikom MIHOVIL-USLUGE d.o.o. , Zagreb, Prisavlje 12, OIB:42361957283, da u roku od 15 dana  uplate predujam u iznosu od 20.000,00 kn za namirenje troškova stečajnog postupka.</w:t>
      </w:r>
    </w:p>
    <w:p w:rsidRDefault="007A3AEB" w:rsidP="007A3AEB" w:rsidR="007A3AEB" w:rsidRPr="007A3AEB">
      <w:pPr>
        <w:ind w:left="360"/>
        <w:jc w:val="both"/>
        <w:rPr>
          <w:rStyle w:val="PodnaslovChar"/>
          <w:rFonts w:cs="Times New Roman" w:hAnsi="Times New Roman" w:ascii="Times New Roman"/>
          <w:i w:val="false"/>
          <w:sz w:val="24"/>
          <w:szCs w:val="24"/>
        </w:rPr>
      </w:pPr>
      <w:r w:rsidRPr="007A3AEB">
        <w:rPr>
          <w:rStyle w:val="PodnaslovChar"/>
          <w:rFonts w:cs="Times New Roman" w:hAnsi="Times New Roman" w:ascii="Times New Roman"/>
          <w:i w:val="false"/>
          <w:sz w:val="24"/>
          <w:szCs w:val="24"/>
        </w:rPr>
        <w:t xml:space="preserve">U slučaju da naprijed predloženi iznos ne bude predujmljen u roku, </w:t>
      </w:r>
      <w:r w:rsidR="001E5599">
        <w:rPr>
          <w:rStyle w:val="PodnaslovChar"/>
          <w:rFonts w:cs="Times New Roman" w:hAnsi="Times New Roman" w:ascii="Times New Roman"/>
          <w:i w:val="false"/>
          <w:sz w:val="24"/>
          <w:szCs w:val="24"/>
        </w:rPr>
        <w:t xml:space="preserve">stečajni upravitelj predlaže </w:t>
      </w:r>
      <w:r w:rsidRPr="007A3AEB">
        <w:rPr>
          <w:rStyle w:val="PodnaslovChar"/>
          <w:rFonts w:cs="Times New Roman" w:hAnsi="Times New Roman" w:ascii="Times New Roman"/>
          <w:i w:val="false"/>
          <w:sz w:val="24"/>
          <w:szCs w:val="24"/>
        </w:rPr>
        <w:t xml:space="preserve">da se zaključi stečajni postupak. </w:t>
      </w:r>
    </w:p>
    <w:p w:rsidRDefault="00F54B32" w:rsidP="007A3AEB" w:rsidR="00F54B32" w:rsidRPr="007A3AEB">
      <w:pPr>
        <w:jc w:val="both"/>
        <w:rPr>
          <w:sz w:val="24"/>
          <w:szCs w:val="24"/>
        </w:rPr>
      </w:pPr>
    </w:p>
    <w:p w:rsidRDefault="000079B9" w:rsidP="001E5599" w:rsidR="000079B9" w:rsidRPr="007A3AEB">
      <w:pPr>
        <w:overflowPunct/>
        <w:autoSpaceDE/>
        <w:autoSpaceDN/>
        <w:adjustRightInd/>
        <w:textAlignment w:val="auto"/>
        <w:rPr>
          <w:sz w:val="24"/>
          <w:szCs w:val="24"/>
          <w:lang w:val="pl-PL"/>
        </w:rPr>
      </w:pPr>
      <w:r w:rsidRPr="007A3AEB">
        <w:rPr>
          <w:sz w:val="24"/>
          <w:szCs w:val="24"/>
          <w:lang w:val="pl-PL"/>
        </w:rPr>
        <w:t>Sud donosi</w:t>
      </w:r>
    </w:p>
    <w:p w:rsidRDefault="000079B9" w:rsidP="000079B9" w:rsidR="000079B9" w:rsidRPr="007A3AEB">
      <w:pPr>
        <w:jc w:val="center"/>
        <w:rPr>
          <w:sz w:val="24"/>
          <w:szCs w:val="24"/>
          <w:lang w:val="pl-PL"/>
        </w:rPr>
      </w:pPr>
      <w:r w:rsidRPr="007A3AEB">
        <w:rPr>
          <w:sz w:val="24"/>
          <w:szCs w:val="24"/>
          <w:lang w:val="pl-PL"/>
        </w:rPr>
        <w:t>Rješenje</w:t>
      </w:r>
    </w:p>
    <w:p w:rsidRDefault="000079B9" w:rsidP="009029D4" w:rsidR="000079B9" w:rsidRPr="007A3AEB">
      <w:pPr>
        <w:jc w:val="both"/>
        <w:rPr>
          <w:sz w:val="24"/>
          <w:szCs w:val="24"/>
          <w:lang w:val="pl-PL"/>
        </w:rPr>
      </w:pPr>
    </w:p>
    <w:p w:rsidRDefault="000079B9" w:rsidP="00B167DD" w:rsidR="0013610F" w:rsidRPr="007A3AEB">
      <w:pPr>
        <w:jc w:val="both"/>
        <w:rPr>
          <w:sz w:val="24"/>
          <w:szCs w:val="24"/>
          <w:lang w:val="pl-PL"/>
        </w:rPr>
      </w:pPr>
      <w:r w:rsidRPr="007A3AEB">
        <w:rPr>
          <w:sz w:val="24"/>
          <w:szCs w:val="24"/>
          <w:lang w:val="pl-PL"/>
        </w:rPr>
        <w:t xml:space="preserve">Daljnja odluka pismeno. </w:t>
      </w:r>
    </w:p>
    <w:p w:rsidRDefault="004A38B4" w:rsidP="004A38B4" w:rsidR="00853FF6" w:rsidRPr="007A3AEB">
      <w:pPr>
        <w:jc w:val="center"/>
        <w:rPr>
          <w:bCs/>
          <w:sz w:val="24"/>
          <w:szCs w:val="24"/>
        </w:rPr>
      </w:pPr>
      <w:r w:rsidRPr="007A3AEB">
        <w:rPr>
          <w:bCs/>
          <w:sz w:val="24"/>
          <w:szCs w:val="24"/>
        </w:rPr>
        <w:t>D</w:t>
      </w:r>
      <w:r w:rsidR="00853FF6" w:rsidRPr="007A3AEB">
        <w:rPr>
          <w:bCs/>
          <w:sz w:val="24"/>
          <w:szCs w:val="24"/>
        </w:rPr>
        <w:t>ovršeno u</w:t>
      </w:r>
      <w:r w:rsidR="00862E38" w:rsidRPr="007A3AEB">
        <w:rPr>
          <w:bCs/>
          <w:sz w:val="24"/>
          <w:szCs w:val="24"/>
        </w:rPr>
        <w:t xml:space="preserve"> </w:t>
      </w:r>
      <w:r w:rsidR="001E5599">
        <w:rPr>
          <w:bCs/>
          <w:sz w:val="24"/>
          <w:szCs w:val="24"/>
        </w:rPr>
        <w:t>11,11</w:t>
      </w:r>
      <w:r w:rsidR="00E14047" w:rsidRPr="007A3AEB">
        <w:rPr>
          <w:bCs/>
          <w:sz w:val="24"/>
          <w:szCs w:val="24"/>
        </w:rPr>
        <w:t xml:space="preserve"> </w:t>
      </w:r>
      <w:r w:rsidR="00862E38" w:rsidRPr="007A3AEB">
        <w:rPr>
          <w:bCs/>
          <w:sz w:val="24"/>
          <w:szCs w:val="24"/>
        </w:rPr>
        <w:t>sati</w:t>
      </w:r>
    </w:p>
    <w:p w:rsidRDefault="00FF4310" w:rsidP="00895E2C" w:rsidR="00FF4310" w:rsidRPr="007A3AEB">
      <w:pPr>
        <w:rPr>
          <w:bCs/>
          <w:sz w:val="24"/>
          <w:szCs w:val="24"/>
        </w:rPr>
      </w:pPr>
    </w:p>
    <w:p w:rsidRDefault="008B28EF" w:rsidP="00853FF6" w:rsidR="00853FF6" w:rsidRPr="007A3AEB">
      <w:pPr>
        <w:jc w:val="center"/>
        <w:rPr>
          <w:bCs/>
          <w:sz w:val="24"/>
          <w:szCs w:val="24"/>
        </w:rPr>
      </w:pPr>
      <w:r w:rsidRPr="007A3AEB">
        <w:rPr>
          <w:bCs/>
          <w:sz w:val="24"/>
          <w:szCs w:val="24"/>
        </w:rPr>
        <w:t xml:space="preserve">   </w:t>
      </w:r>
      <w:r w:rsidR="001B2756" w:rsidRPr="007A3AEB">
        <w:rPr>
          <w:bCs/>
          <w:sz w:val="24"/>
          <w:szCs w:val="24"/>
        </w:rPr>
        <w:t>S</w:t>
      </w:r>
      <w:r w:rsidR="00037E28" w:rsidRPr="007A3AEB">
        <w:rPr>
          <w:bCs/>
          <w:sz w:val="24"/>
          <w:szCs w:val="24"/>
        </w:rPr>
        <w:t>udac</w:t>
      </w:r>
      <w:r w:rsidR="00F85D7A" w:rsidRPr="007A3AEB">
        <w:rPr>
          <w:bCs/>
          <w:sz w:val="24"/>
          <w:szCs w:val="24"/>
        </w:rPr>
        <w:t>:</w:t>
      </w:r>
    </w:p>
    <w:p w:rsidRDefault="008B28EF" w:rsidP="00B754B4" w:rsidR="003E49B9" w:rsidRPr="007A3AEB">
      <w:pPr>
        <w:rPr>
          <w:bCs/>
          <w:sz w:val="24"/>
          <w:szCs w:val="24"/>
        </w:rPr>
      </w:pPr>
      <w:r w:rsidRPr="007A3AEB">
        <w:rPr>
          <w:bCs/>
          <w:sz w:val="24"/>
          <w:szCs w:val="24"/>
        </w:rPr>
        <w:t xml:space="preserve">                                                                Vesna Sremac Šoštar</w:t>
      </w:r>
    </w:p>
    <w:p w:rsidRDefault="00853FF6" w:rsidP="00853FF6" w:rsidR="00853FF6" w:rsidRPr="007A3AEB">
      <w:pPr>
        <w:jc w:val="center"/>
        <w:rPr>
          <w:bCs/>
          <w:sz w:val="24"/>
          <w:szCs w:val="24"/>
        </w:rPr>
      </w:pPr>
    </w:p>
    <w:p w:rsidRDefault="00853FF6" w:rsidP="00853FF6" w:rsidR="00853FF6" w:rsidRPr="007A3AEB">
      <w:pPr>
        <w:jc w:val="center"/>
        <w:rPr>
          <w:bCs/>
          <w:sz w:val="24"/>
          <w:szCs w:val="24"/>
        </w:rPr>
      </w:pPr>
      <w:r w:rsidRPr="007A3AEB">
        <w:rPr>
          <w:bCs/>
          <w:sz w:val="24"/>
          <w:szCs w:val="24"/>
        </w:rPr>
        <w:t>Zapisničar</w:t>
      </w:r>
      <w:r w:rsidR="00F85D7A" w:rsidRPr="007A3AEB">
        <w:rPr>
          <w:bCs/>
          <w:sz w:val="24"/>
          <w:szCs w:val="24"/>
        </w:rPr>
        <w:t>:</w:t>
      </w:r>
    </w:p>
    <w:p w:rsidRDefault="001E5599" w:rsidP="00853FF6" w:rsidR="008B28EF" w:rsidRPr="007A3AEB">
      <w:pPr>
        <w:jc w:val="center"/>
        <w:rPr>
          <w:bCs/>
          <w:sz w:val="24"/>
          <w:szCs w:val="24"/>
        </w:rPr>
      </w:pPr>
      <w:r w:rsidRPr="001E5599">
        <w:rPr>
          <w:bCs/>
          <w:sz w:val="24"/>
          <w:szCs w:val="24"/>
        </w:rPr>
        <w:t>Matea Bizjak</w:t>
      </w:r>
    </w:p>
    <w:p w:rsidRDefault="00853FF6" w:rsidP="00853FF6" w:rsidR="00853FF6" w:rsidRPr="007A3AEB">
      <w:pPr>
        <w:jc w:val="center"/>
        <w:rPr>
          <w:bCs/>
          <w:sz w:val="24"/>
          <w:szCs w:val="24"/>
        </w:rPr>
      </w:pPr>
    </w:p>
    <w:p w:rsidRDefault="003E49B9" w:rsidP="00853FF6" w:rsidR="003E49B9" w:rsidRPr="007A3AEB">
      <w:pPr>
        <w:jc w:val="center"/>
        <w:rPr>
          <w:bCs/>
          <w:sz w:val="24"/>
          <w:szCs w:val="24"/>
        </w:rPr>
      </w:pPr>
    </w:p>
    <w:p w:rsidRDefault="00037E28" w:rsidP="00954230" w:rsidR="003E49B9" w:rsidRPr="007A3AEB">
      <w:pPr>
        <w:jc w:val="both"/>
        <w:rPr>
          <w:bCs/>
          <w:sz w:val="24"/>
          <w:szCs w:val="24"/>
        </w:rPr>
      </w:pPr>
      <w:r w:rsidRPr="007A3AEB">
        <w:rPr>
          <w:bCs/>
          <w:sz w:val="24"/>
          <w:szCs w:val="24"/>
        </w:rPr>
        <w:t>Stečajni upravitelj</w:t>
      </w:r>
      <w:r w:rsidR="00F85D7A" w:rsidRPr="007A3AEB">
        <w:rPr>
          <w:bCs/>
          <w:sz w:val="24"/>
          <w:szCs w:val="24"/>
        </w:rPr>
        <w:t>:</w:t>
      </w:r>
      <w:r w:rsidRPr="007A3AEB">
        <w:rPr>
          <w:bCs/>
          <w:sz w:val="24"/>
          <w:szCs w:val="24"/>
        </w:rPr>
        <w:tab/>
      </w:r>
      <w:r w:rsidRPr="007A3AEB">
        <w:rPr>
          <w:bCs/>
          <w:sz w:val="24"/>
          <w:szCs w:val="24"/>
        </w:rPr>
        <w:tab/>
      </w:r>
      <w:r w:rsidRPr="007A3AEB">
        <w:rPr>
          <w:bCs/>
          <w:sz w:val="24"/>
          <w:szCs w:val="24"/>
        </w:rPr>
        <w:tab/>
      </w:r>
      <w:r w:rsidRPr="007A3AEB">
        <w:rPr>
          <w:bCs/>
          <w:sz w:val="24"/>
          <w:szCs w:val="24"/>
        </w:rPr>
        <w:tab/>
      </w:r>
      <w:r w:rsidRPr="007A3AEB">
        <w:rPr>
          <w:bCs/>
          <w:sz w:val="24"/>
          <w:szCs w:val="24"/>
        </w:rPr>
        <w:tab/>
      </w:r>
      <w:r w:rsidRPr="007A3AEB">
        <w:rPr>
          <w:bCs/>
          <w:sz w:val="24"/>
          <w:szCs w:val="24"/>
        </w:rPr>
        <w:tab/>
      </w:r>
      <w:r w:rsidRPr="007A3AEB">
        <w:rPr>
          <w:bCs/>
          <w:sz w:val="24"/>
          <w:szCs w:val="24"/>
        </w:rPr>
        <w:tab/>
        <w:t xml:space="preserve">  </w:t>
      </w:r>
    </w:p>
    <w:p w:rsidRDefault="003E49B9" w:rsidP="003E49B9" w:rsidR="003E49B9" w:rsidRPr="007A3AEB">
      <w:pPr>
        <w:jc w:val="right"/>
        <w:rPr>
          <w:bCs/>
          <w:sz w:val="24"/>
          <w:szCs w:val="24"/>
        </w:rPr>
      </w:pPr>
    </w:p>
    <w:p w:rsidRDefault="008B28EF" w:rsidP="00852B0D" w:rsidR="008B28EF" w:rsidRPr="007A3AEB">
      <w:pPr>
        <w:rPr>
          <w:bCs/>
          <w:sz w:val="24"/>
          <w:szCs w:val="24"/>
        </w:rPr>
      </w:pPr>
    </w:p>
    <w:p w:rsidRDefault="008B28EF" w:rsidP="00852B0D" w:rsidR="008B28EF" w:rsidRPr="007A3AEB">
      <w:pPr>
        <w:rPr>
          <w:bCs/>
          <w:sz w:val="24"/>
          <w:szCs w:val="24"/>
        </w:rPr>
      </w:pPr>
    </w:p>
    <w:p w:rsidRDefault="00853FF6" w:rsidP="001E5599" w:rsidR="00B167DD" w:rsidRPr="007A3AEB">
      <w:pPr>
        <w:rPr>
          <w:bCs/>
          <w:sz w:val="24"/>
          <w:szCs w:val="24"/>
        </w:rPr>
      </w:pPr>
      <w:r w:rsidRPr="007A3AEB">
        <w:rPr>
          <w:bCs/>
          <w:sz w:val="24"/>
          <w:szCs w:val="24"/>
        </w:rPr>
        <w:t>Stečajni vjerovnici</w:t>
      </w:r>
      <w:r w:rsidR="00F85D7A" w:rsidRPr="007A3AEB">
        <w:rPr>
          <w:bCs/>
          <w:sz w:val="24"/>
          <w:szCs w:val="24"/>
        </w:rPr>
        <w:t>:</w:t>
      </w:r>
      <w:r w:rsidR="00D81245" w:rsidRPr="007A3AEB">
        <w:rPr>
          <w:bCs/>
          <w:sz w:val="24"/>
          <w:szCs w:val="24"/>
        </w:rPr>
        <w:t xml:space="preserve"> </w:t>
      </w:r>
    </w:p>
    <w:p w:rsidRDefault="001E5599" w:rsidP="001E5599" w:rsidR="001E5599">
      <w:pPr>
        <w:jc w:val="both"/>
        <w:rPr>
          <w:bCs/>
          <w:sz w:val="24"/>
          <w:szCs w:val="24"/>
        </w:rPr>
      </w:pPr>
      <w:r w:rsidRPr="007A3AEB">
        <w:rPr>
          <w:bCs/>
          <w:sz w:val="24"/>
          <w:szCs w:val="24"/>
        </w:rPr>
        <w:t>Republika Hrvatska MF-Porez</w:t>
      </w:r>
      <w:r>
        <w:rPr>
          <w:bCs/>
          <w:sz w:val="24"/>
          <w:szCs w:val="24"/>
        </w:rPr>
        <w:t>na uprava, PU, zastupano po Ružica Grbavac Galić, zamjenik ŽDO Zagreb</w:t>
      </w:r>
    </w:p>
    <w:p w:rsidRDefault="00342482" w:rsidR="00342482" w:rsidRPr="007A3AEB">
      <w:pPr>
        <w:jc w:val="both"/>
        <w:rPr>
          <w:bCs/>
          <w:sz w:val="24"/>
          <w:szCs w:val="24"/>
        </w:rPr>
      </w:pPr>
    </w:p>
    <w:sectPr w:rsidSect="001E5599" w:rsidR="00342482" w:rsidRPr="007A3AEB">
      <w:pgSz w:h="15840" w:w="12240"/>
      <w:pgMar w:gutter="0" w:footer="709" w:header="709" w:left="1418" w:bottom="709"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78A1" w:rsidR="006378A1">
      <w:r>
        <w:separator/>
      </w:r>
    </w:p>
  </w:endnote>
  <w:endnote w:id="0" w:type="continuationSeparator">
    <w:p w:rsidRDefault="006378A1" w:rsidR="006378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78A1" w:rsidR="006378A1">
      <w:r>
        <w:separator/>
      </w:r>
    </w:p>
  </w:footnote>
  <w:footnote w:id="0" w:type="continuationSeparator">
    <w:p w:rsidRDefault="006378A1" w:rsidR="006378A1">
      <w:r>
        <w:continuationSeparator/>
      </w:r>
    </w:p>
  </w:footnote>
  <w:footnote w:id="1">
    <w:p w:rsidRDefault="006378A1" w:rsidP="007A3AEB" w:rsidR="006378A1" w:rsidRPr="00FD5453">
      <w:pPr>
        <w:pStyle w:val="Tekstfusnote"/>
        <w:rPr>
          <w:b/>
        </w:rPr>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78A1" w:rsidP="00D81A44" w:rsidR="006378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378A1" w:rsidR="006378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78A1" w:rsidP="00D81A44" w:rsidR="006378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6B8D">
      <w:rPr>
        <w:rStyle w:val="Brojstranice"/>
        <w:noProof/>
      </w:rPr>
      <w:t>13</w:t>
    </w:r>
    <w:r>
      <w:rPr>
        <w:rStyle w:val="Brojstranice"/>
      </w:rPr>
      <w:fldChar w:fldCharType="end"/>
    </w:r>
  </w:p>
  <w:p w:rsidRDefault="006378A1" w:rsidP="00AA1621" w:rsidR="006378A1" w:rsidRPr="00AA1621">
    <w:pPr>
      <w:pStyle w:val="Zaglavlje"/>
      <w:jc w:val="right"/>
      <w:rPr>
        <w:sz w:val="22"/>
        <w:szCs w:val="22"/>
      </w:rPr>
    </w:pPr>
    <w:r>
      <w:rPr>
        <w:bCs/>
        <w:sz w:val="22"/>
        <w:szCs w:val="22"/>
      </w:rPr>
      <w:t>48. St-6050/16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78A1" w:rsidR="006378A1">
    <w:pPr>
      <w:pStyle w:val="Zaglavlje"/>
    </w:pPr>
  </w:p>
  <w:p w:rsidRDefault="006378A1" w:rsidR="006378A1">
    <w:pPr>
      <w:pStyle w:val="Zaglavlje"/>
    </w:pPr>
  </w:p>
  <w:p w:rsidRDefault="006378A1" w:rsidR="006378A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26F7E2F"/>
    <w:multiLevelType w:val="multilevel"/>
    <w:tmpl w:val="B748F4E4"/>
    <w:lvl w:ilvl="0">
      <w:start w:val="1"/>
      <w:numFmt w:val="decimal"/>
      <w:lvlText w:val="%1."/>
      <w:lvlJc w:val="left"/>
      <w:pPr>
        <w:ind w:hanging="360" w:left="644"/>
      </w:pPr>
      <w:rPr>
        <w:rFonts w:hint="default"/>
        <w:b/>
      </w:rPr>
    </w:lvl>
    <w:lvl w:ilvl="1">
      <w:start w:val="1"/>
      <w:numFmt w:val="decimal"/>
      <w:isLgl/>
      <w:lvlText w:val="%1.%2."/>
      <w:lvlJc w:val="left"/>
      <w:pPr>
        <w:ind w:hanging="720" w:left="1364"/>
      </w:pPr>
      <w:rPr>
        <w:rFonts w:hint="default"/>
      </w:rPr>
    </w:lvl>
    <w:lvl w:ilvl="2">
      <w:start w:val="1"/>
      <w:numFmt w:val="decimal"/>
      <w:isLgl/>
      <w:lvlText w:val="%1.%2.%3."/>
      <w:lvlJc w:val="left"/>
      <w:pPr>
        <w:ind w:hanging="720" w:left="1713"/>
      </w:pPr>
      <w:rPr>
        <w:rFonts w:hint="default"/>
      </w:rPr>
    </w:lvl>
    <w:lvl w:ilvl="3">
      <w:start w:val="1"/>
      <w:numFmt w:val="decimal"/>
      <w:isLgl/>
      <w:lvlText w:val="%1.%2.%3.%4."/>
      <w:lvlJc w:val="left"/>
      <w:pPr>
        <w:ind w:hanging="1080" w:left="2444"/>
      </w:pPr>
      <w:rPr>
        <w:rFonts w:hint="default"/>
      </w:rPr>
    </w:lvl>
    <w:lvl w:ilvl="4">
      <w:start w:val="1"/>
      <w:numFmt w:val="decimal"/>
      <w:isLgl/>
      <w:lvlText w:val="%1.%2.%3.%4.%5."/>
      <w:lvlJc w:val="left"/>
      <w:pPr>
        <w:ind w:hanging="1080" w:left="2804"/>
      </w:pPr>
      <w:rPr>
        <w:rFonts w:hint="default"/>
      </w:rPr>
    </w:lvl>
    <w:lvl w:ilvl="5">
      <w:start w:val="1"/>
      <w:numFmt w:val="decimal"/>
      <w:isLgl/>
      <w:lvlText w:val="%1.%2.%3.%4.%5.%6."/>
      <w:lvlJc w:val="left"/>
      <w:pPr>
        <w:ind w:hanging="1440" w:left="3524"/>
      </w:pPr>
      <w:rPr>
        <w:rFonts w:hint="default"/>
      </w:rPr>
    </w:lvl>
    <w:lvl w:ilvl="6">
      <w:start w:val="1"/>
      <w:numFmt w:val="decimal"/>
      <w:isLgl/>
      <w:lvlText w:val="%1.%2.%3.%4.%5.%6.%7."/>
      <w:lvlJc w:val="left"/>
      <w:pPr>
        <w:ind w:hanging="1440" w:left="3884"/>
      </w:pPr>
      <w:rPr>
        <w:rFonts w:hint="default"/>
      </w:rPr>
    </w:lvl>
    <w:lvl w:ilvl="7">
      <w:start w:val="1"/>
      <w:numFmt w:val="decimal"/>
      <w:isLgl/>
      <w:lvlText w:val="%1.%2.%3.%4.%5.%6.%7.%8."/>
      <w:lvlJc w:val="left"/>
      <w:pPr>
        <w:ind w:hanging="1800" w:left="4604"/>
      </w:pPr>
      <w:rPr>
        <w:rFonts w:hint="default"/>
      </w:rPr>
    </w:lvl>
    <w:lvl w:ilvl="8">
      <w:start w:val="1"/>
      <w:numFmt w:val="decimal"/>
      <w:isLgl/>
      <w:lvlText w:val="%1.%2.%3.%4.%5.%6.%7.%8.%9."/>
      <w:lvlJc w:val="left"/>
      <w:pPr>
        <w:ind w:hanging="2160" w:left="5324"/>
      </w:pPr>
      <w:rPr>
        <w:rFonts w:hint="default"/>
      </w:rPr>
    </w:lvl>
  </w:abstractNum>
  <w:abstractNum w:abstractNumId="3">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6812409"/>
    <w:multiLevelType w:val="hybridMultilevel"/>
    <w:tmpl w:val="2160DAC2"/>
    <w:lvl w:tplc="1D56B9B0" w:ilvl="0">
      <w:numFmt w:val="bullet"/>
      <w:lvlText w:val=""/>
      <w:lvlJc w:val="left"/>
      <w:pPr>
        <w:ind w:hanging="360" w:left="720"/>
      </w:pPr>
      <w:rPr>
        <w:rFonts w:cstheme="minorBidi" w:eastAsiaTheme="minorHAnsi"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7AD298B"/>
    <w:multiLevelType w:val="hybridMultilevel"/>
    <w:tmpl w:val="25DE2CA0"/>
    <w:lvl w:tplc="059806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8">
    <w:nsid w:val="0C344C06"/>
    <w:multiLevelType w:val="hybridMultilevel"/>
    <w:tmpl w:val="90F230C0"/>
    <w:lvl w:tplc="7AD47844" w:ilvl="0">
      <w:start w:val="1"/>
      <w:numFmt w:val="decimal"/>
      <w:lvlText w:val="%1."/>
      <w:lvlJc w:val="left"/>
      <w:pPr>
        <w:ind w:hanging="360" w:left="502"/>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10">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5CA6B08"/>
    <w:multiLevelType w:val="multilevel"/>
    <w:tmpl w:val="4B70602E"/>
    <w:lvl w:ilvl="0">
      <w:start w:val="1"/>
      <w:numFmt w:val="decimal"/>
      <w:lvlText w:val="%1."/>
      <w:lvlJc w:val="left"/>
      <w:pPr>
        <w:ind w:hanging="360" w:left="720"/>
      </w:pPr>
      <w:rPr>
        <w:rFonts w:hint="default"/>
        <w:b w:val="false"/>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6">
    <w:nsid w:val="27620849"/>
    <w:multiLevelType w:val="hybridMultilevel"/>
    <w:tmpl w:val="9CF4A944"/>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8">
    <w:nsid w:val="300E414F"/>
    <w:multiLevelType w:val="hybridMultilevel"/>
    <w:tmpl w:val="62F60D9E"/>
    <w:lvl w:tplc="EACE791A" w:ilvl="0">
      <w:start w:val="9"/>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178064C"/>
    <w:multiLevelType w:val="hybridMultilevel"/>
    <w:tmpl w:val="F5AA24F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49035DA"/>
    <w:multiLevelType w:val="hybridMultilevel"/>
    <w:tmpl w:val="3964FE64"/>
    <w:lvl w:tplc="C6F06010"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2">
    <w:nsid w:val="349451E4"/>
    <w:multiLevelType w:val="singleLevel"/>
    <w:tmpl w:val="DED41B4E"/>
    <w:lvl w:ilvl="0">
      <w:start w:val="1"/>
      <w:numFmt w:val="decimal"/>
      <w:lvlText w:val="%1."/>
      <w:lvlJc w:val="left"/>
      <w:pPr>
        <w:tabs>
          <w:tab w:pos="930" w:val="num"/>
        </w:tabs>
        <w:ind w:hanging="375" w:left="930"/>
      </w:pPr>
    </w:lvl>
  </w:abstractNum>
  <w:abstractNum w:abstractNumId="23">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3CE0272C"/>
    <w:multiLevelType w:val="hybridMultilevel"/>
    <w:tmpl w:val="343EB664"/>
    <w:lvl w:tplc="708AB9B6"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8">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0">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1">
    <w:nsid w:val="54162055"/>
    <w:multiLevelType w:val="hybridMultilevel"/>
    <w:tmpl w:val="D5A0D25E"/>
    <w:lvl w:tplc="1DE2AB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51433FD"/>
    <w:multiLevelType w:val="hybridMultilevel"/>
    <w:tmpl w:val="5838D932"/>
    <w:lvl w:tplc="E4DA28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56D6CE3"/>
    <w:multiLevelType w:val="hybridMultilevel"/>
    <w:tmpl w:val="D89800C8"/>
    <w:lvl w:tplc="D098FCB2" w:ilvl="0">
      <w:start w:val="7"/>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5B8671E5"/>
    <w:multiLevelType w:val="multilevel"/>
    <w:tmpl w:val="79E6F76A"/>
    <w:lvl w:ilvl="0">
      <w:start w:val="1"/>
      <w:numFmt w:val="bullet"/>
      <w:lvlText w:val="-"/>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none"/>
        <w:lang w:bidi="hr-HR" w:eastAsia="hr-HR"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E192040"/>
    <w:multiLevelType w:val="hybridMultilevel"/>
    <w:tmpl w:val="93EAFA82"/>
    <w:lvl w:tplc="960CE7A8" w:ilvl="0">
      <w:numFmt w:val="bullet"/>
      <w:lvlText w:val="-"/>
      <w:lvlJc w:val="left"/>
      <w:pPr>
        <w:ind w:hanging="360" w:left="540"/>
      </w:pPr>
      <w:rPr>
        <w:rFonts w:cstheme="minorBidi" w:eastAsiaTheme="minorHAnsi" w:hAnsi="Calibri" w:ascii="Calibri" w:hint="default"/>
      </w:rPr>
    </w:lvl>
    <w:lvl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abstractNum w:abstractNumId="36">
    <w:nsid w:val="601302F0"/>
    <w:multiLevelType w:val="hybridMultilevel"/>
    <w:tmpl w:val="7BB08296"/>
    <w:lvl w:tplc="3BB06184"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7">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38">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9">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40">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2">
    <w:nsid w:val="6AFA3B04"/>
    <w:multiLevelType w:val="hybridMultilevel"/>
    <w:tmpl w:val="A5AC42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6F9754DB"/>
    <w:multiLevelType w:val="hybridMultilevel"/>
    <w:tmpl w:val="696CE6A0"/>
    <w:lvl w:tplc="B9EAC31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E224561"/>
    <w:multiLevelType w:val="hybridMultilevel"/>
    <w:tmpl w:val="932EE1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3"/>
  </w:num>
  <w:num w:numId="3">
    <w:abstractNumId w:val="12"/>
  </w:num>
  <w:num w:numId="4">
    <w:abstractNumId w:val="37"/>
  </w:num>
  <w:num w:numId="5">
    <w:abstractNumId w:val="1"/>
  </w:num>
  <w:num w:numId="6">
    <w:abstractNumId w:val="30"/>
  </w:num>
  <w:num w:numId="7">
    <w:abstractNumId w:val="26"/>
  </w:num>
  <w:num w:numId="8">
    <w:abstractNumId w:val="29"/>
  </w:num>
  <w:num w:numId="9">
    <w:abstractNumId w:val="9"/>
  </w:num>
  <w:num w:numId="10">
    <w:abstractNumId w:val="39"/>
  </w:num>
  <w:num w:numId="11">
    <w:abstractNumId w:val="6"/>
  </w:num>
  <w:num w:numId="12">
    <w:abstractNumId w:val="17"/>
  </w:num>
  <w:num w:numId="13">
    <w:abstractNumId w:val="14"/>
  </w:num>
  <w:num w:numId="14">
    <w:abstractNumId w:val="0"/>
  </w:num>
  <w:num w:numId="15">
    <w:abstractNumId w:val="40"/>
  </w:num>
  <w:num w:numId="16">
    <w:abstractNumId w:val="28"/>
  </w:num>
  <w:num w:numId="17">
    <w:abstractNumId w:val="10"/>
  </w:num>
  <w:num w:numId="18">
    <w:abstractNumId w:val="20"/>
  </w:num>
  <w:num w:numId="19">
    <w:abstractNumId w:val="11"/>
  </w:num>
  <w:num w:numId="20">
    <w:abstractNumId w:val="7"/>
  </w:num>
  <w:num w:numId="21">
    <w:abstractNumId w:val="43"/>
  </w:num>
  <w:num w:numId="22">
    <w:abstractNumId w:val="25"/>
  </w:num>
  <w:num w:numId="23">
    <w:abstractNumId w:val="21"/>
  </w:num>
  <w:num w:numId="24">
    <w:abstractNumId w:val="31"/>
  </w:num>
  <w:num w:numId="25">
    <w:abstractNumId w:val="32"/>
  </w:num>
  <w:num w:numId="26">
    <w:abstractNumId w:val="42"/>
  </w:num>
  <w:num w:numId="27">
    <w:abstractNumId w:val="36"/>
  </w:num>
  <w:num w:numId="28">
    <w:abstractNumId w:val="38"/>
  </w:num>
  <w:num w:numId="29">
    <w:abstractNumId w:val="34"/>
  </w:num>
  <w:num w:numId="30">
    <w:abstractNumId w:val="16"/>
  </w:num>
  <w:num w:numId="31">
    <w:abstractNumId w:val="24"/>
  </w:num>
  <w:num w:numId="32">
    <w:abstractNumId w:val="5"/>
  </w:num>
  <w:num w:numId="33">
    <w:abstractNumId w:val="3"/>
  </w:num>
  <w:num w:numId="34">
    <w:abstractNumId w:val="41"/>
  </w:num>
  <w:num w:numId="35">
    <w:abstractNumId w:val="22"/>
  </w:num>
  <w:num w:numId="36">
    <w:abstractNumId w:val="2"/>
  </w:num>
  <w:num w:numId="37">
    <w:abstractNumId w:val="35"/>
  </w:num>
  <w:num w:numId="38">
    <w:abstractNumId w:val="8"/>
  </w:num>
  <w:num w:numId="39">
    <w:abstractNumId w:val="27"/>
  </w:num>
  <w:num w:numId="40">
    <w:abstractNumId w:val="33"/>
  </w:num>
  <w:num w:numId="41">
    <w:abstractNumId w:val="18"/>
  </w:num>
  <w:num w:numId="42">
    <w:abstractNumId w:val="15"/>
  </w:num>
  <w:num w:numId="43">
    <w:abstractNumId w:val="44"/>
  </w:num>
  <w:num w:numId="44">
    <w:abstractNumId w:val="19"/>
  </w:num>
  <w:num w:numId="45">
    <w:abstractNumId w:val="4"/>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57CD"/>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ADF"/>
    <w:rsid w:val="000A1E2A"/>
    <w:rsid w:val="000A3575"/>
    <w:rsid w:val="000B3B1B"/>
    <w:rsid w:val="000B404B"/>
    <w:rsid w:val="000B50B8"/>
    <w:rsid w:val="000B649A"/>
    <w:rsid w:val="000B796B"/>
    <w:rsid w:val="000C0E3E"/>
    <w:rsid w:val="000C4BF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75CA0"/>
    <w:rsid w:val="00182185"/>
    <w:rsid w:val="00182244"/>
    <w:rsid w:val="001847BE"/>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7087"/>
    <w:rsid w:val="00200583"/>
    <w:rsid w:val="0020261B"/>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59B3"/>
    <w:rsid w:val="002F1C90"/>
    <w:rsid w:val="002F41A1"/>
    <w:rsid w:val="00303628"/>
    <w:rsid w:val="003039DD"/>
    <w:rsid w:val="003041C1"/>
    <w:rsid w:val="003133CB"/>
    <w:rsid w:val="003144DF"/>
    <w:rsid w:val="00316A33"/>
    <w:rsid w:val="0032019A"/>
    <w:rsid w:val="00320681"/>
    <w:rsid w:val="003214B5"/>
    <w:rsid w:val="003216AA"/>
    <w:rsid w:val="00322042"/>
    <w:rsid w:val="003220FD"/>
    <w:rsid w:val="0032364C"/>
    <w:rsid w:val="003378F8"/>
    <w:rsid w:val="003408B0"/>
    <w:rsid w:val="003418FE"/>
    <w:rsid w:val="00342482"/>
    <w:rsid w:val="003505A9"/>
    <w:rsid w:val="00370475"/>
    <w:rsid w:val="00382F97"/>
    <w:rsid w:val="003845DB"/>
    <w:rsid w:val="00385B17"/>
    <w:rsid w:val="00385DE7"/>
    <w:rsid w:val="003860E0"/>
    <w:rsid w:val="00390D1A"/>
    <w:rsid w:val="00394B9F"/>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31C0B"/>
    <w:rsid w:val="00632F42"/>
    <w:rsid w:val="00634789"/>
    <w:rsid w:val="00636A2A"/>
    <w:rsid w:val="006370C5"/>
    <w:rsid w:val="006378A1"/>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2560"/>
    <w:rsid w:val="00742688"/>
    <w:rsid w:val="00752DB8"/>
    <w:rsid w:val="00753FA5"/>
    <w:rsid w:val="00754DEC"/>
    <w:rsid w:val="0075543A"/>
    <w:rsid w:val="00756047"/>
    <w:rsid w:val="0076080B"/>
    <w:rsid w:val="00760D2B"/>
    <w:rsid w:val="00762A0F"/>
    <w:rsid w:val="0076544A"/>
    <w:rsid w:val="007657B8"/>
    <w:rsid w:val="00766E12"/>
    <w:rsid w:val="00775953"/>
    <w:rsid w:val="007762AC"/>
    <w:rsid w:val="0077792F"/>
    <w:rsid w:val="00781A76"/>
    <w:rsid w:val="0078250E"/>
    <w:rsid w:val="00783A86"/>
    <w:rsid w:val="00784B13"/>
    <w:rsid w:val="00792D69"/>
    <w:rsid w:val="00795825"/>
    <w:rsid w:val="00796A95"/>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21E0"/>
    <w:rsid w:val="00862E38"/>
    <w:rsid w:val="00871B7F"/>
    <w:rsid w:val="008770DE"/>
    <w:rsid w:val="00887483"/>
    <w:rsid w:val="0089076F"/>
    <w:rsid w:val="00895E2C"/>
    <w:rsid w:val="008A286D"/>
    <w:rsid w:val="008A450E"/>
    <w:rsid w:val="008A69BD"/>
    <w:rsid w:val="008B25B6"/>
    <w:rsid w:val="008B28EF"/>
    <w:rsid w:val="008B59BF"/>
    <w:rsid w:val="008B7B64"/>
    <w:rsid w:val="008C1909"/>
    <w:rsid w:val="008C1AC8"/>
    <w:rsid w:val="008C344A"/>
    <w:rsid w:val="008C7965"/>
    <w:rsid w:val="008D2F0C"/>
    <w:rsid w:val="008D6A10"/>
    <w:rsid w:val="008E7775"/>
    <w:rsid w:val="008E7C3F"/>
    <w:rsid w:val="008E7D0C"/>
    <w:rsid w:val="008F2000"/>
    <w:rsid w:val="008F276F"/>
    <w:rsid w:val="008F3350"/>
    <w:rsid w:val="008F629C"/>
    <w:rsid w:val="008F7510"/>
    <w:rsid w:val="009000B9"/>
    <w:rsid w:val="00900E24"/>
    <w:rsid w:val="0090196B"/>
    <w:rsid w:val="00902467"/>
    <w:rsid w:val="009029D4"/>
    <w:rsid w:val="009045A8"/>
    <w:rsid w:val="00910B23"/>
    <w:rsid w:val="009270EA"/>
    <w:rsid w:val="00935ABA"/>
    <w:rsid w:val="009411E1"/>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4A7E"/>
    <w:rsid w:val="00A05409"/>
    <w:rsid w:val="00A0568B"/>
    <w:rsid w:val="00A100DB"/>
    <w:rsid w:val="00A11C17"/>
    <w:rsid w:val="00A126F2"/>
    <w:rsid w:val="00A158A1"/>
    <w:rsid w:val="00A15B8A"/>
    <w:rsid w:val="00A170F3"/>
    <w:rsid w:val="00A20CC5"/>
    <w:rsid w:val="00A21F03"/>
    <w:rsid w:val="00A30477"/>
    <w:rsid w:val="00A325D0"/>
    <w:rsid w:val="00A32BFC"/>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074BB"/>
    <w:rsid w:val="00B10BF0"/>
    <w:rsid w:val="00B167DD"/>
    <w:rsid w:val="00B20591"/>
    <w:rsid w:val="00B21F0F"/>
    <w:rsid w:val="00B23978"/>
    <w:rsid w:val="00B31B55"/>
    <w:rsid w:val="00B33F76"/>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DB8"/>
    <w:rsid w:val="00B7506C"/>
    <w:rsid w:val="00B753DD"/>
    <w:rsid w:val="00B754B4"/>
    <w:rsid w:val="00B768EB"/>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E6B8D"/>
    <w:rsid w:val="00BF2A3C"/>
    <w:rsid w:val="00BF3B26"/>
    <w:rsid w:val="00BF5D87"/>
    <w:rsid w:val="00BF5E8F"/>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34A1"/>
    <w:rsid w:val="00C84365"/>
    <w:rsid w:val="00C87270"/>
    <w:rsid w:val="00C92264"/>
    <w:rsid w:val="00C95B25"/>
    <w:rsid w:val="00C96A33"/>
    <w:rsid w:val="00C97B33"/>
    <w:rsid w:val="00CA127D"/>
    <w:rsid w:val="00CA1B1B"/>
    <w:rsid w:val="00CA654C"/>
    <w:rsid w:val="00CA6CAA"/>
    <w:rsid w:val="00CB07AB"/>
    <w:rsid w:val="00CB1126"/>
    <w:rsid w:val="00CC043F"/>
    <w:rsid w:val="00CC6233"/>
    <w:rsid w:val="00CD08D4"/>
    <w:rsid w:val="00CD665A"/>
    <w:rsid w:val="00CD6682"/>
    <w:rsid w:val="00CD6DA1"/>
    <w:rsid w:val="00CD77D6"/>
    <w:rsid w:val="00CE0F68"/>
    <w:rsid w:val="00CE18BE"/>
    <w:rsid w:val="00CE5F1E"/>
    <w:rsid w:val="00CF0C82"/>
    <w:rsid w:val="00D02135"/>
    <w:rsid w:val="00D0274C"/>
    <w:rsid w:val="00D02FBA"/>
    <w:rsid w:val="00D079BA"/>
    <w:rsid w:val="00D10138"/>
    <w:rsid w:val="00D12579"/>
    <w:rsid w:val="00D139D8"/>
    <w:rsid w:val="00D161B7"/>
    <w:rsid w:val="00D201C9"/>
    <w:rsid w:val="00D228E9"/>
    <w:rsid w:val="00D22AFF"/>
    <w:rsid w:val="00D247F1"/>
    <w:rsid w:val="00D24C5B"/>
    <w:rsid w:val="00D30B3A"/>
    <w:rsid w:val="00D30C3C"/>
    <w:rsid w:val="00D34011"/>
    <w:rsid w:val="00D4120F"/>
    <w:rsid w:val="00D414B0"/>
    <w:rsid w:val="00D4581C"/>
    <w:rsid w:val="00D465EB"/>
    <w:rsid w:val="00D473DB"/>
    <w:rsid w:val="00D5235F"/>
    <w:rsid w:val="00D61D4B"/>
    <w:rsid w:val="00D64163"/>
    <w:rsid w:val="00D648A2"/>
    <w:rsid w:val="00D72512"/>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6824"/>
    <w:rsid w:val="00DD3673"/>
    <w:rsid w:val="00DD446A"/>
    <w:rsid w:val="00DE3C06"/>
    <w:rsid w:val="00DE42DD"/>
    <w:rsid w:val="00DE4305"/>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14F0"/>
    <w:rsid w:val="00E5533F"/>
    <w:rsid w:val="00E60601"/>
    <w:rsid w:val="00E609FF"/>
    <w:rsid w:val="00E61628"/>
    <w:rsid w:val="00E6252D"/>
    <w:rsid w:val="00E70CF5"/>
    <w:rsid w:val="00E722E4"/>
    <w:rsid w:val="00E723C2"/>
    <w:rsid w:val="00E72527"/>
    <w:rsid w:val="00E750DF"/>
    <w:rsid w:val="00E77F90"/>
    <w:rsid w:val="00E80198"/>
    <w:rsid w:val="00E83264"/>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4B32"/>
    <w:rsid w:val="00F623C3"/>
    <w:rsid w:val="00F62831"/>
    <w:rsid w:val="00F65342"/>
    <w:rsid w:val="00F66B98"/>
    <w:rsid w:val="00F72112"/>
    <w:rsid w:val="00F72884"/>
    <w:rsid w:val="00F72A7E"/>
    <w:rsid w:val="00F764AF"/>
    <w:rsid w:val="00F776FB"/>
    <w:rsid w:val="00F80894"/>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C23EC"/>
    <w:rsid w:val="00FC4242"/>
    <w:rsid w:val="00FC68D4"/>
    <w:rsid w:val="00FD76F3"/>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12. rujna 2018.</izvorni_sadrzaj>
    <derivirana_varijabla naziv="DomainObject.StvarniPocetakDatum_1">12. rujna 2018.</derivirana_varijabla>
  </DomainObject.StvarniPocetakDatum>
  <DomainObject.StvarniZavrsetakDatum>
    <izvorni_sadrzaj>12. rujna 2018.</izvorni_sadrzaj>
    <derivirana_varijabla naziv="DomainObject.StvarniZavrsetakDatum_1">12. rujna 2018.</derivirana_varijabla>
  </DomainObject.StvarniZavrsetakDatum>
  <DomainObject.PlaniraniZavrsetakDatum>
    <izvorni_sadrzaj>12. rujna 2018.</izvorni_sadrzaj>
    <derivirana_varijabla naziv="DomainObject.PlaniraniZavrsetakDatum_1">12. rujna 2018.</derivirana_varijabla>
  </DomainObject.PlaniraniZavrsetakDatum>
  <DomainObject.PlaniraniPocetakDatum>
    <izvorni_sadrzaj>12. rujna 2018.</izvorni_sadrzaj>
    <derivirana_varijabla naziv="DomainObject.PlaniraniPocetakDatum_1">12. rujna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11:11</izvorni_sadrzaj>
    <derivirana_varijabla naziv="DomainObject.StvarniZavrsetakVrijeme_1">11:11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rujna 2018.</izvorni_sadrzaj>
    <derivirana_varijabla naziv="DomainObject.Zapisnik.DatumKreiranja_1">12. rujna 2018.</derivirana_varijabla>
  </DomainObject.Zapisnik.DatumKreiranja>
  <DomainObject.Zapisnik.ImovinskaKorist>
    <izvorni_sadrzaj/>
    <derivirana_varijabla naziv="DomainObject.Zapisnik.ImovinskaKorist_1"/>
  </DomainObject.Zapisnik.ImovinskaKorist>
  <DomainObject.Zapisnik.Oznaka>
    <izvorni_sadrzaj>St-6050/2016-25</izvorni_sadrzaj>
    <derivirana_varijabla naziv="DomainObject.Zapisnik.Oznaka_1">St-6050/2016-25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6050</izvorni_sadrzaj>
    <derivirana_varijabla naziv="DomainObject.Predmet.Broj_1">6050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St-6050/2016</izvorni_sadrzaj>
    <derivirana_varijabla naziv="DomainObject.Predmet.OznakaBroj_1">St-6050/2016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MIHOVIL - USLUGE d.o.o. zastupanog po punomoćniku Anđelko Tomić</izvorni_sadrzaj>
    <derivirana_varijabla naziv="DomainObject.Predmet.ProtustrankaFormated_1">  MIHOVIL - USLUGE d.o.o. zastupanog po punomoćniku Anđelko Tomić</derivirana_varijabla>
  </DomainObject.Predmet.ProtustrankaFormated>
  <DomainObject.Predmet.ProtustrankaFormatedOIB>
    <izvorni_sadrzaj>  MIHOVIL - USLUGE d.o.o., OIB 42361957283 zastupanog po punomoćniku Anđelko Tomić</izvorni_sadrzaj>
    <derivirana_varijabla naziv="DomainObject.Predmet.ProtustrankaFormatedOIB_1">  MIHOVIL - USLUGE d.o.o., OIB 42361957283 zastupanog po punomoćniku Anđelko Tomić</derivirana_varijabla>
  </DomainObject.Predmet.ProtustrankaFormatedOIB>
  <DomainObject.Predmet.ProtustrankaFormatedWithAdress>
    <izvorni_sadrzaj> MIHOVIL - USLUGE d.o.o., Prisavlje 12, 10000 Zagreb zastupanog po punomoćniku Anđelko Tomić</izvorni_sadrzaj>
    <derivirana_varijabla naziv="DomainObject.Predmet.ProtustrankaFormatedWithAdress_1"> MIHOVIL - USLUGE d.o.o., Prisavlje 12, 10000 Zagreb zastupanog po punomoćniku Anđelko Tomić</derivirana_varijabla>
  </DomainObject.Predmet.ProtustrankaFormatedWithAdress>
  <DomainObject.Predmet.ProtustrankaFormatedWithAdressOIB>
    <izvorni_sadrzaj> MIHOVIL - USLUGE d.o.o., OIB 42361957283, Prisavlje 12, 10000 Zagreb zastupanog po punomoćniku Anđelko Tomić</izvorni_sadrzaj>
    <derivirana_varijabla naziv="DomainObject.Predmet.ProtustrankaFormatedWithAdressOIB_1"> MIHOVIL - USLUGE d.o.o., OIB 42361957283, Prisavlje 12, 10000 Zagreb zastupanog po punomoćniku Anđelko Tomić</derivirana_varijabla>
  </DomainObject.Predmet.ProtustrankaFormatedWithAdressOIB>
  <DomainObject.Predmet.ProtustrankaWithAdress>
    <izvorni_sadrzaj>MIHOVIL - USLUGE d.o.o. Prisavlje 12, 10000 Zagreb</izvorni_sadrzaj>
    <derivirana_varijabla naziv="DomainObject.Predmet.ProtustrankaWithAdress_1">MIHOVIL - USLUGE d.o.o. Prisavlje 12, 10000 Zagreb</derivirana_varijabla>
  </DomainObject.Predmet.ProtustrankaWithAdress>
  <DomainObject.Predmet.ProtustrankaWithAdressOIB>
    <izvorni_sadrzaj>MIHOVIL - USLUGE d.o.o., OIB 42361957283, Prisavlje 12, 10000 Zagreb</izvorni_sadrzaj>
    <derivirana_varijabla naziv="DomainObject.Predmet.ProtustrankaWithAdressOIB_1">MIHOVIL - USLUGE d.o.o., OIB 42361957283, Prisavlje 12, 10000 Zagreb</derivirana_varijabla>
  </DomainObject.Predmet.ProtustrankaWithAdressOIB>
  <DomainObject.Predmet.ProtustrankaNazivFormated>
    <izvorni_sadrzaj>MIHOVIL - USLUGE d.o.o.</izvorni_sadrzaj>
    <derivirana_varijabla naziv="DomainObject.Predmet.ProtustrankaNazivFormated_1">MIHOVIL - USLUGE d.o.o.</derivirana_varijabla>
  </DomainObject.Predmet.ProtustrankaNazivFormated>
  <DomainObject.Predmet.ProtustrankaNazivFormatedOIB>
    <izvorni_sadrzaj>MIHOVIL - USLUGE d.o.o., OIB 42361957283</izvorni_sadrzaj>
    <derivirana_varijabla naziv="DomainObject.Predmet.ProtustrankaNazivFormatedOIB_1">MIHOVIL - USLUGE d.o.o., OIB 42361957283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MIHOVIL - USLUGE d.o.o. zastupanog po punomoćniku Anđelko Tomić</item>
    </izvorni_sadrzaj>
    <derivirana_varijabla naziv="DomainObject.Predmet.ProtuStrankaListFormated_1">
      <item>MIHOVIL - USLUGE d.o.o. zastupanog po punomoćniku Anđelko Tomić</item>
    </derivirana_varijabla>
  </DomainObject.Predmet.ProtuStrankaListFormated>
  <DomainObject.Predmet.ProtuStrankaListFormatedOIB>
    <izvorni_sadrzaj>
      <item>MIHOVIL - USLUGE d.o.o., OIB 42361957283 zastupanog po punomoćniku Anđelko Tomić</item>
    </izvorni_sadrzaj>
    <derivirana_varijabla naziv="DomainObject.Predmet.ProtuStrankaListFormatedOIB_1">
      <item>MIHOVIL - USLUGE d.o.o., OIB 42361957283 zastupanog po punomoćniku Anđelko Tomić</item>
    </derivirana_varijabla>
  </DomainObject.Predmet.ProtuStrankaListFormatedOIB>
  <DomainObject.Predmet.ProtuStrankaListFormatedWithAdress>
    <izvorni_sadrzaj>
      <item>MIHOVIL - USLUGE d.o.o., Prisavlje 12, 10000 Zagreb zastupanog po punomoćniku Anđelko Tomić</item>
    </izvorni_sadrzaj>
    <derivirana_varijabla naziv="DomainObject.Predmet.ProtuStrankaListFormatedWithAdress_1">
      <item>MIHOVIL - USLUGE d.o.o., Prisavlje 12, 10000 Zagreb zastupanog po punomoćniku Anđelko Tomić</item>
    </derivirana_varijabla>
  </DomainObject.Predmet.ProtuStrankaListFormatedWithAdress>
  <DomainObject.Predmet.ProtuStrankaListFormatedWithAdressOIB>
    <izvorni_sadrzaj>
      <item>MIHOVIL - USLUGE d.o.o., OIB 42361957283, Prisavlje 12, 10000 Zagreb zastupanog po punomoćniku Anđelko Tomić</item>
    </izvorni_sadrzaj>
    <derivirana_varijabla naziv="DomainObject.Predmet.ProtuStrankaListFormatedWithAdressOIB_1">
      <item>MIHOVIL - USLUGE d.o.o., OIB 42361957283, Prisavlje 12, 10000 Zagreb zastupanog po punomoćniku Anđelko Tomić</item>
    </derivirana_varijabla>
  </DomainObject.Predmet.ProtuStrankaListFormatedWithAdressOIB>
  <DomainObject.Predmet.ProtuStrankaListNazivFormated>
    <izvorni_sadrzaj>
      <item>MIHOVIL - USLUGE d.o.o.</item>
    </izvorni_sadrzaj>
    <derivirana_varijabla naziv="DomainObject.Predmet.ProtuStrankaListNazivFormated_1">
      <item>MIHOVIL - USLUGE d.o.o.</item>
    </derivirana_varijabla>
  </DomainObject.Predmet.ProtuStrankaListNazivFormated>
  <DomainObject.Predmet.ProtuStrankaListNazivFormatedOIB>
    <izvorni_sadrzaj>
      <item>MIHOVIL - USLUGE d.o.o., OIB 42361957283</item>
    </izvorni_sadrzaj>
    <derivirana_varijabla naziv="DomainObject.Predmet.ProtuStrankaListNazivFormatedOIB_1">
      <item>MIHOVIL - USLUGE d.o.o., OIB 42361957283</item>
    </derivirana_varijabla>
  </DomainObject.Predmet.ProtuStrankaListNazivFormatedOIB>
  <DomainObject.Predmet.OstaliListFormated>
    <izvorni_sadrzaj>
      <item>Anđelko Tomić punomoćnik sudionika u postupku MIHOVIL - USLUGE d.o.o.</item>
      <item>ŽUPANIJSKO DRŽAVNO ODVJETNIŠTVO U ZAGREBU</item>
    </izvorni_sadrzaj>
    <derivirana_varijabla naziv="DomainObject.Predmet.OstaliListFormated_1">
      <item>Anđelko Tomić punomoćnik sudionika u postupku MIHOVIL - USLUGE d.o.o.</item>
      <item>ŽUPANIJSKO DRŽAVNO ODVJETNIŠTVO U ZAGREBU</item>
    </derivirana_varijabla>
  </DomainObject.Predmet.OstaliListFormated>
  <DomainObject.Predmet.OstaliListFormatedOIB>
    <izvorni_sadrzaj>
      <item>Anđelko Tomić, OIB 15059940087 punomoćnik sudionika u postupku MIHOVIL - USLUGE d.o.o.</item>
      <item>ŽUPANIJSKO DRŽAVNO ODVJETNIŠTVO U ZAGREBU, OIB 16488001145</item>
    </izvorni_sadrzaj>
    <derivirana_varijabla naziv="DomainObject.Predmet.OstaliListFormatedOIB_1">
      <item>Anđelko Tomić, OIB 15059940087 punomoćnik sudionika u postupku MIHOVIL - USLUGE d.o.o.</item>
      <item>ŽUPANIJSKO DRŽAVNO ODVJETNIŠTVO U ZAGREBU, OIB 16488001145</item>
    </derivirana_varijabla>
  </DomainObject.Predmet.OstaliListFormatedOIB>
  <DomainObject.Predmet.OstaliListFormatedWithAdress>
    <izvorni_sadrzaj>
      <item>Anđelko Tomić, Cvjetna Cesta 17, 10000 Zagreb punomoćnik sudionika u postupku MIHOVIL - USLUGE d.o.o.</item>
      <item>ŽUPANIJSKO DRŽAVNO ODVJETNIŠTVO U ZAGREBU, Savska Cesta 41, 10000 Zagreb</item>
    </izvorni_sadrzaj>
    <derivirana_varijabla naziv="DomainObject.Predmet.OstaliListFormatedWithAdress_1">
      <item>Anđelko Tomić, Cvjetna Cesta 17, 10000 Zagreb punomoćnik sudionika u postupku MIHOVIL - USLUGE d.o.o.</item>
      <item>ŽUPANIJSKO DRŽAVNO ODVJETNIŠTVO U ZAGREBU, Savska Cesta 41, 10000 Zagreb</item>
    </derivirana_varijabla>
  </DomainObject.Predmet.OstaliListFormatedWithAdress>
  <DomainObject.Predmet.OstaliListFormatedWithAdressOIB>
    <izvorni_sadrzaj>
      <item>Anđelko Tomić, OIB 15059940087, Cvjetna Cesta 17, 10000 Zagreb punomoćnik sudionika u postupku MIHOVIL - USLUGE d.o.o.</item>
      <item>ŽUPANIJSKO DRŽAVNO ODVJETNIŠTVO U ZAGREBU, OIB 16488001145, Savska Cesta 41, 10000 Zagreb</item>
    </izvorni_sadrzaj>
    <derivirana_varijabla naziv="DomainObject.Predmet.OstaliListFormatedWithAdressOIB_1">
      <item>Anđelko Tomić, OIB 15059940087, Cvjetna Cesta 17, 10000 Zagreb punomoćnik sudionika u postupku MIHOVIL - USLUGE d.o.o.</item>
      <item>ŽUPANIJSKO DRŽAVNO ODVJETNIŠTVO U ZAGREBU, OIB 16488001145, Savska Cesta 41, 10000 Zagreb</item>
    </derivirana_varijabla>
  </DomainObject.Predmet.OstaliListFormatedWithAdressOIB>
  <DomainObject.Predmet.OstaliListNazivFormated>
    <izvorni_sadrzaj>
      <item>Anđelko Tomić</item>
      <item>ŽUPANIJSKO DRŽAVNO ODVJETNIŠTVO U ZAGREBU</item>
    </izvorni_sadrzaj>
    <derivirana_varijabla naziv="DomainObject.Predmet.OstaliListNazivFormated_1">
      <item>Anđelko Tomić</item>
      <item>ŽUPANIJSKO DRŽAVNO ODVJETNIŠTVO U ZAGREBU</item>
    </derivirana_varijabla>
  </DomainObject.Predmet.OstaliListNazivFormated>
  <DomainObject.Predmet.OstaliListNazivFormatedOIB>
    <izvorni_sadrzaj>
      <item>Anđelko Tomić, OIB 15059940087</item>
      <item>ŽUPANIJSKO DRŽAVNO ODVJETNIŠTVO U ZAGREBU, OIB 16488001145</item>
    </izvorni_sadrzaj>
    <derivirana_varijabla naziv="DomainObject.Predmet.OstaliListNazivFormatedOIB_1">
      <item>Anđelko Tomić, OIB 15059940087</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St-6050/2016-25</izvorni_sadrzaj>
    <derivirana_varijabla naziv="DomainObject.PoslovniBrojDokumenta_1">St-6050/2016-25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MIHOVIL - USLUGE d.o.o.</izvorni_sadrzaj>
    <derivirana_varijabla naziv="DomainObject.Predmet.ProtustrankaIDrugi_1">MIHOVIL -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MIHOVIL - USLUGE d.o.o., OIB 42361957283, Prisavlje 12, 10000 Zagreb</izvorni_sadrzaj>
    <derivirana_varijabla naziv="DomainObject.Predmet.ProtustrankaIDrugiAdressOIB_1">MIHOVIL - USLUGE d.o.o., OIB 42361957283, Prisavlje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MIHOVIL - USLUGE d.o.o.</item>
      <item>Anđelko Tomić</item>
      <item>ŽUPANIJSKO DRŽAVNO ODVJETNIŠTVO U ZAGREBU</item>
    </izvorni_sadrzaj>
    <derivirana_varijabla naziv="DomainObject.Predmet.SudioniciListNaziv_1">
      <item>FINA Regionalni centar Zagreb</item>
      <item>MIHOVIL - USLUGE d.o.o.</item>
      <item>Anđelko Tomić</item>
      <item>ŽUPANIJSKO DRŽAVNO ODVJETNIŠTVO U ZAGREBU</item>
    </derivirana_varijabla>
  </DomainObject.Predmet.SudioniciListNaziv>
  <DomainObject.Predmet.SudioniciListAdressOIB>
    <izvorni_sadrzaj>
      <item>MIHOVIL - USLUGE d.o.o., OIB 42361957283, Prisavlje 12,10000 Zagreb</item>
      <item>FINA Regionalni centar Zagreb, OIB 85821130368, Trg svibanjskih žrtava 1995. 1,10000 Zagreb</item>
      <item>Anđelko Tomić, OIB 15059940087, Cvjetna Cesta 17,10000 Zagreb</item>
      <item>ŽUPANIJSKO DRŽAVNO ODVJETNIŠTVO U ZAGREBU, OIB 16488001145, Savska Cesta 41,10000 Zagreb</item>
    </izvorni_sadrzaj>
    <derivirana_varijabla naziv="DomainObject.Predmet.SudioniciListAdressOIB_1">
      <item>MIHOVIL - USLUGE d.o.o., OIB 42361957283, Prisavlje 12,10000 Zagreb</item>
      <item>FINA Regionalni centar Zagreb, OIB 85821130368, Trg svibanjskih žrtava 1995. 1,10000 Zagreb</item>
      <item>Anđelko Tomić, OIB 15059940087, Cvjetna Cesta 17,10000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42361957283</item>
      <item>, OIB 15059940087</item>
      <item>, OIB 16488001145</item>
    </izvorni_sadrzaj>
    <derivirana_varijabla naziv="DomainObject.Predmet.SudioniciListNazivOIB_1">
      <item>, OIB 85821130368</item>
      <item>, OIB 42361957283</item>
      <item>, OIB 15059940087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6A6F49-C533-4935-89A0-4F13CA7834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2983</properties:Words>
  <properties:Characters>17917</properties:Characters>
  <properties:Lines>979</properties:Lines>
  <properties:Paragraphs>509</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22236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2018-09-10T07:47:00Z</dcterms:created>
  <dc:creator>nmarkovic</dc:creator>
  <cp:lastModifiedBy>Matea Bizjak</cp:lastModifiedBy>
  <cp:lastPrinted>2018-09-06T08:08:00Z</cp:lastPrinted>
  <dcterms:modified xmlns:xsi="http://www.w3.org/2001/XMLSchema-instance" xsi:type="dcterms:W3CDTF">2018-09-12T09:12:00Z</dcterms:modified>
  <cp:revision>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St-6050/2016-25 / Zapisnik - Ispitno ročište (St-6050-16-ispitno i izvještajno ročište.docx)</vt:lpwstr>
  </prop:property>
  <prop:property name="CC_coloring" pid="4" fmtid="{D5CDD505-2E9C-101B-9397-08002B2CF9AE}">
    <vt:bool>false</vt:bool>
  </prop:property>
  <prop:property name="BrojStranica" pid="5" fmtid="{D5CDD505-2E9C-101B-9397-08002B2CF9AE}">
    <vt:i4>13</vt:i4>
  </prop:property>
</prop:Properties>
</file>