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c42b" w14:paraId="7aec42b" w:rsidRDefault="009F2BC9" w:rsidP="000E1F39" w:rsidR="009F2BC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0E1F39" w:rsidP="000E1F39" w:rsidR="00FD4F5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BE3BC8" w:rsidP="000E1F39" w:rsidR="00BE3BC8" w:rsidRPr="003726DD">
      <w:pPr>
        <w:jc w:val="center"/>
        <w:rPr>
          <w:rFonts w:hAnsi="Times New Roman" w:ascii="Times New Roman"/>
          <w:sz w:val="24"/>
        </w:rPr>
      </w:pPr>
    </w:p>
    <w:p w:rsidRDefault="00FD4F58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FD4F58">
        <w:rPr>
          <w:rFonts w:hAnsi="Times New Roman" w:ascii="Times New Roman"/>
          <w:sz w:val="24"/>
          <w:szCs w:val="24"/>
          <w:lang w:val="pl-PL"/>
        </w:rPr>
        <w:t>j spisa</w:t>
      </w:r>
      <w:r w:rsidR="00BC1EC5">
        <w:rPr>
          <w:rFonts w:hAnsi="Times New Roman" w:ascii="Times New Roman"/>
          <w:sz w:val="24"/>
          <w:szCs w:val="24"/>
          <w:lang w:val="pl-PL"/>
        </w:rPr>
        <w:t>:</w:t>
      </w:r>
      <w:r w:rsidR="00FD4F5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0198D">
        <w:rPr>
          <w:rFonts w:hAnsi="Times New Roman" w:ascii="Times New Roman"/>
          <w:sz w:val="24"/>
          <w:szCs w:val="24"/>
          <w:lang w:val="pl-PL"/>
        </w:rPr>
        <w:t>48</w:t>
      </w:r>
      <w:r w:rsidR="00FD4F58">
        <w:rPr>
          <w:rFonts w:hAnsi="Times New Roman" w:ascii="Times New Roman"/>
          <w:sz w:val="24"/>
          <w:szCs w:val="24"/>
          <w:lang w:val="pl-PL"/>
        </w:rPr>
        <w:t>. St-</w:t>
      </w:r>
      <w:r w:rsidR="0000198D">
        <w:rPr>
          <w:rFonts w:hAnsi="Times New Roman" w:ascii="Times New Roman"/>
          <w:sz w:val="24"/>
          <w:szCs w:val="24"/>
          <w:lang w:val="pl-PL"/>
        </w:rPr>
        <w:t>2668</w:t>
      </w:r>
      <w:r w:rsidR="00FD4F58">
        <w:rPr>
          <w:rFonts w:hAnsi="Times New Roman" w:ascii="Times New Roman"/>
          <w:sz w:val="24"/>
          <w:szCs w:val="24"/>
          <w:lang w:val="pl-PL"/>
        </w:rPr>
        <w:t>/2017</w:t>
      </w:r>
    </w:p>
    <w:p w:rsidRDefault="000E1F39" w:rsidP="000E1F39" w:rsidR="004E0547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FD4F58">
        <w:rPr>
          <w:rFonts w:hAnsi="Times New Roman" w:ascii="Times New Roman"/>
          <w:sz w:val="24"/>
          <w:szCs w:val="24"/>
          <w:lang w:val="pl-PL"/>
        </w:rPr>
        <w:t>: STEČAJNA MASA</w:t>
      </w:r>
      <w:r w:rsidR="004E0547">
        <w:rPr>
          <w:rFonts w:hAnsi="Times New Roman" w:ascii="Times New Roman"/>
          <w:sz w:val="24"/>
          <w:szCs w:val="24"/>
          <w:lang w:val="pl-PL"/>
        </w:rPr>
        <w:t xml:space="preserve"> IZA </w:t>
      </w:r>
      <w:r w:rsidR="0000198D">
        <w:rPr>
          <w:rFonts w:hAnsi="Times New Roman" w:ascii="Times New Roman"/>
          <w:sz w:val="24"/>
          <w:szCs w:val="24"/>
          <w:lang w:val="pl-PL"/>
        </w:rPr>
        <w:t>FESTUNG</w:t>
      </w:r>
      <w:r w:rsidR="004E0547">
        <w:rPr>
          <w:rFonts w:hAnsi="Times New Roman" w:ascii="Times New Roman"/>
          <w:sz w:val="24"/>
          <w:szCs w:val="24"/>
          <w:lang w:val="pl-PL"/>
        </w:rPr>
        <w:t xml:space="preserve"> d.o.o.</w:t>
      </w:r>
      <w:r w:rsidR="00BC1EC5">
        <w:rPr>
          <w:rFonts w:hAnsi="Times New Roman" w:ascii="Times New Roman"/>
          <w:sz w:val="24"/>
          <w:szCs w:val="24"/>
          <w:lang w:val="pl-PL"/>
        </w:rPr>
        <w:t>U STEČAJU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4E0547" w:rsidP="004E0547" w:rsidR="000E1F39" w:rsidRPr="00B40BEB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OIB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0198D">
        <w:rPr>
          <w:rFonts w:hAnsi="Times New Roman" w:ascii="Times New Roman"/>
          <w:sz w:val="24"/>
          <w:szCs w:val="24"/>
          <w:lang w:val="pl-PL"/>
        </w:rPr>
        <w:t>61268845191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Zagreb, Brune Bušića 40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A37CC" w:rsidP="000E1F39" w:rsidR="00DA37C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FF24A3" w:rsidP="000E1F39" w:rsidR="00FF24A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DA37CC" w:rsidR="000E1F39" w:rsidRPr="00DA37CC">
      <w:pPr>
        <w:spacing w:after="120"/>
        <w:ind w:right="-286"/>
        <w:rPr>
          <w:rFonts w:hAnsi="Times New Roman" w:ascii="Times New Roman"/>
          <w:b/>
          <w:sz w:val="24"/>
          <w:szCs w:val="24"/>
          <w:lang w:val="pl-PL"/>
        </w:rPr>
      </w:pP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I.  TIJEK STEČAJNOGA POSTUPKA U RAZDOBLJU 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>31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>12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>8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 xml:space="preserve"> do 20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>05</w:t>
      </w:r>
      <w:r w:rsidR="004E0547"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112AE0">
        <w:rPr>
          <w:rFonts w:hAnsi="Times New Roman" w:ascii="Times New Roman"/>
          <w:b/>
          <w:sz w:val="24"/>
          <w:szCs w:val="24"/>
          <w:lang w:val="pl-PL"/>
        </w:rPr>
        <w:t>9.</w:t>
      </w:r>
    </w:p>
    <w:p w:rsidRDefault="00D36DCD" w:rsidP="004E0E89" w:rsidR="00D36DC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16A0" w:rsidP="004E0E89" w:rsidR="00AB02F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</w:t>
      </w:r>
      <w:r w:rsidR="00AB02FF">
        <w:rPr>
          <w:rFonts w:hAnsi="Times New Roman" w:ascii="Times New Roman"/>
          <w:sz w:val="24"/>
          <w:szCs w:val="24"/>
          <w:lang w:val="pl-PL"/>
        </w:rPr>
        <w:t>7. lipnja 2016., temeljem zahtjeva</w:t>
      </w:r>
      <w:r w:rsidR="00BC1EC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Financijske agencije, RC Zagreb, Podružnica Zagreb za provedbu skraćenog stečajnog postupka</w:t>
      </w:r>
      <w:r w:rsidR="00BC1EC5">
        <w:rPr>
          <w:rFonts w:hAnsi="Times New Roman" w:ascii="Times New Roman"/>
          <w:sz w:val="24"/>
          <w:szCs w:val="24"/>
          <w:lang w:val="pl-PL"/>
        </w:rPr>
        <w:t>,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Trgovački sud u Zagrebu Rješenjem 2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AB02FF">
        <w:rPr>
          <w:rFonts w:hAnsi="Times New Roman" w:ascii="Times New Roman"/>
          <w:sz w:val="24"/>
          <w:szCs w:val="24"/>
          <w:lang w:val="pl-PL"/>
        </w:rPr>
        <w:t>.St-</w:t>
      </w:r>
      <w:r>
        <w:rPr>
          <w:rFonts w:hAnsi="Times New Roman" w:ascii="Times New Roman"/>
          <w:sz w:val="24"/>
          <w:szCs w:val="24"/>
          <w:lang w:val="pl-PL"/>
        </w:rPr>
        <w:t>4778</w:t>
      </w:r>
      <w:r w:rsidR="00AB02FF">
        <w:rPr>
          <w:rFonts w:hAnsi="Times New Roman" w:ascii="Times New Roman"/>
          <w:sz w:val="24"/>
          <w:szCs w:val="24"/>
          <w:lang w:val="pl-PL"/>
        </w:rPr>
        <w:t>/201</w:t>
      </w:r>
      <w:r>
        <w:rPr>
          <w:rFonts w:hAnsi="Times New Roman" w:ascii="Times New Roman"/>
          <w:sz w:val="24"/>
          <w:szCs w:val="24"/>
          <w:lang w:val="pl-PL"/>
        </w:rPr>
        <w:t>5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otvorio je i zaključio stečajni postupak nad dužnikom </w:t>
      </w:r>
      <w:r>
        <w:rPr>
          <w:rFonts w:hAnsi="Times New Roman" w:ascii="Times New Roman"/>
          <w:sz w:val="24"/>
          <w:szCs w:val="24"/>
          <w:lang w:val="pl-PL"/>
        </w:rPr>
        <w:t>FESTUNG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d.o.o. iz Zagreba, </w:t>
      </w:r>
      <w:r>
        <w:rPr>
          <w:rFonts w:hAnsi="Times New Roman" w:ascii="Times New Roman"/>
          <w:sz w:val="24"/>
          <w:szCs w:val="24"/>
          <w:lang w:val="pl-PL"/>
        </w:rPr>
        <w:t>Radnička cesta 224</w:t>
      </w:r>
      <w:r w:rsidR="00AB02FF">
        <w:rPr>
          <w:rFonts w:hAnsi="Times New Roman" w:ascii="Times New Roman"/>
          <w:sz w:val="24"/>
          <w:szCs w:val="24"/>
          <w:lang w:val="pl-PL"/>
        </w:rPr>
        <w:t>,</w:t>
      </w:r>
      <w:r w:rsidR="00C1220E">
        <w:rPr>
          <w:rFonts w:hAnsi="Times New Roman" w:ascii="Times New Roman"/>
          <w:sz w:val="24"/>
          <w:szCs w:val="24"/>
          <w:lang w:val="pl-PL"/>
        </w:rPr>
        <w:t xml:space="preserve"> MBS: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220E">
        <w:rPr>
          <w:rFonts w:hAnsi="Times New Roman" w:ascii="Times New Roman"/>
          <w:sz w:val="24"/>
          <w:szCs w:val="24"/>
          <w:lang w:val="pl-PL"/>
        </w:rPr>
        <w:t>0805</w:t>
      </w:r>
      <w:r>
        <w:rPr>
          <w:rFonts w:hAnsi="Times New Roman" w:ascii="Times New Roman"/>
          <w:sz w:val="24"/>
          <w:szCs w:val="24"/>
          <w:lang w:val="pl-PL"/>
        </w:rPr>
        <w:t>08758</w:t>
      </w:r>
      <w:r w:rsidR="00C1220E">
        <w:rPr>
          <w:rFonts w:hAnsi="Times New Roman" w:ascii="Times New Roman"/>
          <w:sz w:val="24"/>
          <w:szCs w:val="24"/>
          <w:lang w:val="pl-PL"/>
        </w:rPr>
        <w:t>, OIB:</w:t>
      </w:r>
      <w:r>
        <w:rPr>
          <w:rFonts w:hAnsi="Times New Roman" w:ascii="Times New Roman"/>
          <w:sz w:val="24"/>
          <w:szCs w:val="24"/>
          <w:lang w:val="pl-PL"/>
        </w:rPr>
        <w:t xml:space="preserve"> 54285563488</w:t>
      </w:r>
      <w:r w:rsidR="00C1220E">
        <w:rPr>
          <w:rFonts w:hAnsi="Times New Roman" w:ascii="Times New Roman"/>
          <w:sz w:val="24"/>
          <w:szCs w:val="24"/>
          <w:lang w:val="pl-PL"/>
        </w:rPr>
        <w:t xml:space="preserve"> iz razloga što je utvrđeno da dužnik nema imovinu dostatnu za namirenje troškova postupka a vjerovnici nisu podnijeli prijedlog za otvaranje 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niti su predujmili potrebna sredsstva</w:t>
      </w:r>
      <w:r w:rsidR="00C1220E">
        <w:rPr>
          <w:rFonts w:hAnsi="Times New Roman" w:ascii="Times New Roman"/>
          <w:sz w:val="24"/>
          <w:szCs w:val="24"/>
          <w:lang w:val="pl-PL"/>
        </w:rPr>
        <w:t>.</w:t>
      </w:r>
    </w:p>
    <w:p w:rsidRDefault="00112AE0" w:rsidP="00112AE0" w:rsidR="00112AE0" w:rsidRPr="003470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>Rješenjem Tt-16/</w:t>
      </w:r>
      <w:r>
        <w:rPr>
          <w:rFonts w:hAnsi="Times New Roman" w:ascii="Times New Roman"/>
          <w:sz w:val="24"/>
          <w:szCs w:val="24"/>
          <w:lang w:val="pl-PL"/>
        </w:rPr>
        <w:t>33279-1 od 28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rujna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2016. izvršen je upis brisanja </w:t>
      </w:r>
      <w:r>
        <w:rPr>
          <w:rFonts w:hAnsi="Times New Roman" w:ascii="Times New Roman"/>
          <w:sz w:val="24"/>
          <w:szCs w:val="24"/>
          <w:lang w:val="pl-PL"/>
        </w:rPr>
        <w:t>Festung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d.o.o. u stečaju (OIB:</w:t>
      </w:r>
      <w:r w:rsidRPr="00B0246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54285563488</w:t>
      </w:r>
      <w:r w:rsidRPr="003470FE">
        <w:rPr>
          <w:rFonts w:hAnsi="Times New Roman" w:ascii="Times New Roman"/>
          <w:sz w:val="24"/>
          <w:szCs w:val="24"/>
          <w:lang w:val="pl-PL"/>
        </w:rPr>
        <w:t>).</w:t>
      </w:r>
    </w:p>
    <w:p w:rsidRDefault="006F640C" w:rsidP="0036615E" w:rsidR="006F640C" w:rsidRPr="006F64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prijedlog stečajnog upravitelja zbog toga što su se ispunile pretpostavke iz čl. </w:t>
      </w:r>
      <w:r w:rsidR="00655644">
        <w:rPr>
          <w:rFonts w:hAnsi="Times New Roman" w:ascii="Times New Roman"/>
          <w:sz w:val="24"/>
          <w:szCs w:val="24"/>
          <w:lang w:val="pl-PL"/>
        </w:rPr>
        <w:t>133</w:t>
      </w:r>
      <w:r>
        <w:rPr>
          <w:rFonts w:hAnsi="Times New Roman" w:ascii="Times New Roman"/>
          <w:sz w:val="24"/>
          <w:szCs w:val="24"/>
          <w:lang w:val="pl-PL"/>
        </w:rPr>
        <w:t>. Stečajnog zakona</w:t>
      </w:r>
      <w:r w:rsidR="00655644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Sud je 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 xml:space="preserve">Rješenjem </w:t>
      </w:r>
      <w:r w:rsidR="00655644">
        <w:rPr>
          <w:rFonts w:hAnsi="Times New Roman" w:ascii="Times New Roman"/>
          <w:sz w:val="24"/>
          <w:szCs w:val="24"/>
          <w:lang w:val="pl-PL"/>
        </w:rPr>
        <w:t>48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>.St-</w:t>
      </w:r>
      <w:r w:rsidR="00655644">
        <w:rPr>
          <w:rFonts w:hAnsi="Times New Roman" w:ascii="Times New Roman"/>
          <w:sz w:val="24"/>
          <w:szCs w:val="24"/>
          <w:lang w:val="pl-PL"/>
        </w:rPr>
        <w:t>4778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>/201</w:t>
      </w:r>
      <w:r w:rsidR="00655644">
        <w:rPr>
          <w:rFonts w:hAnsi="Times New Roman" w:ascii="Times New Roman"/>
          <w:sz w:val="24"/>
          <w:szCs w:val="24"/>
          <w:lang w:val="pl-PL"/>
        </w:rPr>
        <w:t>5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 xml:space="preserve"> od 0</w:t>
      </w:r>
      <w:r w:rsidR="00655644">
        <w:rPr>
          <w:rFonts w:hAnsi="Times New Roman" w:ascii="Times New Roman"/>
          <w:sz w:val="24"/>
          <w:szCs w:val="24"/>
          <w:lang w:val="pl-PL"/>
        </w:rPr>
        <w:t>7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 xml:space="preserve">. travnja 2017. </w:t>
      </w:r>
      <w:r>
        <w:rPr>
          <w:rFonts w:hAnsi="Times New Roman" w:ascii="Times New Roman"/>
          <w:sz w:val="24"/>
          <w:szCs w:val="24"/>
          <w:lang w:val="pl-PL"/>
        </w:rPr>
        <w:t xml:space="preserve">odredio 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>nastav</w:t>
      </w:r>
      <w:r>
        <w:rPr>
          <w:rFonts w:hAnsi="Times New Roman" w:ascii="Times New Roman"/>
          <w:sz w:val="24"/>
          <w:szCs w:val="24"/>
          <w:lang w:val="pl-PL"/>
        </w:rPr>
        <w:t xml:space="preserve">ak 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>stečajn</w:t>
      </w:r>
      <w:r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36615E" w:rsidRPr="003470FE">
        <w:rPr>
          <w:rFonts w:hAnsi="Times New Roman" w:ascii="Times New Roman"/>
          <w:sz w:val="24"/>
          <w:szCs w:val="24"/>
          <w:lang w:val="pl-PL"/>
        </w:rPr>
        <w:t>postupak iz razloga što je pronađena imo</w:t>
      </w:r>
      <w:r>
        <w:rPr>
          <w:rFonts w:hAnsi="Times New Roman" w:ascii="Times New Roman"/>
          <w:sz w:val="24"/>
          <w:szCs w:val="24"/>
          <w:lang w:val="pl-PL"/>
        </w:rPr>
        <w:t xml:space="preserve">vina koja ulazi u stečajnu masu u naravi 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tužba za </w:t>
      </w:r>
      <w:r>
        <w:rPr>
          <w:rFonts w:hAnsi="Times New Roman" w:ascii="Times New Roman"/>
          <w:sz w:val="24"/>
          <w:szCs w:val="24"/>
          <w:lang w:val="pl-PL"/>
        </w:rPr>
        <w:t>naplat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sz w:val="24"/>
          <w:szCs w:val="24"/>
          <w:lang w:val="pl-PL"/>
        </w:rPr>
        <w:t>dospjel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ih </w:t>
      </w:r>
      <w:r>
        <w:rPr>
          <w:rFonts w:hAnsi="Times New Roman" w:ascii="Times New Roman"/>
          <w:sz w:val="24"/>
          <w:szCs w:val="24"/>
          <w:lang w:val="pl-PL"/>
        </w:rPr>
        <w:t xml:space="preserve">potraživanja stečajnog dužnika u 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procjenjenom </w:t>
      </w:r>
      <w:r w:rsidRPr="006F640C">
        <w:rPr>
          <w:rFonts w:hAnsi="Times New Roman" w:ascii="Times New Roman"/>
          <w:sz w:val="24"/>
          <w:szCs w:val="24"/>
          <w:lang w:val="pl-PL"/>
        </w:rPr>
        <w:t xml:space="preserve">iznosu </w:t>
      </w:r>
      <w:r w:rsidR="00655644">
        <w:rPr>
          <w:rFonts w:hAnsi="Times New Roman" w:ascii="Times New Roman"/>
          <w:sz w:val="24"/>
          <w:szCs w:val="24"/>
          <w:lang w:val="pl-PL"/>
        </w:rPr>
        <w:t>800.000</w:t>
      </w:r>
      <w:r w:rsidRPr="006F640C">
        <w:rPr>
          <w:rFonts w:hAnsi="Times New Roman" w:ascii="Times New Roman"/>
          <w:sz w:val="24"/>
          <w:szCs w:val="24"/>
          <w:lang w:val="pl-PL"/>
        </w:rPr>
        <w:t>,</w:t>
      </w:r>
      <w:r w:rsidR="00655644">
        <w:rPr>
          <w:rFonts w:hAnsi="Times New Roman" w:ascii="Times New Roman"/>
          <w:sz w:val="24"/>
          <w:szCs w:val="24"/>
          <w:lang w:val="pl-PL"/>
        </w:rPr>
        <w:t>00 kn.</w:t>
      </w:r>
    </w:p>
    <w:p w:rsidRDefault="0036615E" w:rsidP="0036615E" w:rsidR="003661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>Rješenjem Tt-17/</w:t>
      </w:r>
      <w:r w:rsidR="00655644">
        <w:rPr>
          <w:rFonts w:hAnsi="Times New Roman" w:ascii="Times New Roman"/>
          <w:sz w:val="24"/>
          <w:szCs w:val="24"/>
          <w:lang w:val="pl-PL"/>
        </w:rPr>
        <w:t>15780</w:t>
      </w:r>
      <w:r w:rsidRPr="003470FE">
        <w:rPr>
          <w:rFonts w:hAnsi="Times New Roman" w:ascii="Times New Roman"/>
          <w:sz w:val="24"/>
          <w:szCs w:val="24"/>
          <w:lang w:val="pl-PL"/>
        </w:rPr>
        <w:t>-2 od 1</w:t>
      </w:r>
      <w:r w:rsidR="00655644">
        <w:rPr>
          <w:rFonts w:hAnsi="Times New Roman" w:ascii="Times New Roman"/>
          <w:sz w:val="24"/>
          <w:szCs w:val="24"/>
          <w:lang w:val="pl-PL"/>
        </w:rPr>
        <w:t>8. travnja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2017. izvršen je upis Stečajne mase iza </w:t>
      </w:r>
      <w:r w:rsidR="00655644">
        <w:rPr>
          <w:rFonts w:hAnsi="Times New Roman" w:ascii="Times New Roman"/>
          <w:sz w:val="24"/>
          <w:szCs w:val="24"/>
          <w:lang w:val="pl-PL"/>
        </w:rPr>
        <w:t>Festung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d.o.o.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 u stečaju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u sudski registar Trgovačkog suda u Zagrebu i dodjeljen joj je OIB:</w:t>
      </w:r>
      <w:r w:rsidR="00655644">
        <w:rPr>
          <w:rFonts w:hAnsi="Times New Roman" w:ascii="Times New Roman"/>
          <w:sz w:val="24"/>
          <w:szCs w:val="24"/>
          <w:lang w:val="pl-PL"/>
        </w:rPr>
        <w:t xml:space="preserve"> 61268845191</w:t>
      </w:r>
      <w:r w:rsidRPr="003470FE">
        <w:rPr>
          <w:rFonts w:hAnsi="Times New Roman" w:ascii="Times New Roman"/>
          <w:sz w:val="24"/>
          <w:szCs w:val="24"/>
          <w:lang w:val="pl-PL"/>
        </w:rPr>
        <w:t>.</w:t>
      </w:r>
    </w:p>
    <w:p w:rsidRDefault="00D36DCD" w:rsidP="0036615E" w:rsidR="00D36DC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17. siječnja 2019. održano je ispitno ročište na kojem su ispitane i utvrđene tražbine vjerovnika u ukupnom iznosu 67.641,16 kn.</w:t>
      </w:r>
    </w:p>
    <w:p w:rsidRDefault="00D36DCD" w:rsidP="0036615E" w:rsidR="00D36DCD" w:rsidRPr="003470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17. siječnja 2019. održano je izvještajno ročište na kojem je usvojeno Izvješće stečajnog upravitelja i prihvaćene poduzete radnje te donešene odluke o davanju suglasnosti za zaključenje ugovora o knjigovodstvenim uslugama i odluka o ovlaštenju stečajnom upravitelju da ispita mogućnost naplate potraživanja.</w:t>
      </w:r>
    </w:p>
    <w:p w:rsidRDefault="00507596" w:rsidP="004E0E89" w:rsidR="00507596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E1F39" w:rsidP="00E14E33" w:rsidR="000E1F39" w:rsidRPr="00E14E33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 w:rsidRPr="00E14E3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C978E7" w:rsidP="000E2B4C" w:rsidR="00E14E3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osnovu dokumentacije iz parničnog postupka</w:t>
      </w:r>
      <w:r w:rsidR="00A12AE7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proizlazi da stečajni dužnik u trenutku otvaranja stečajnog postupka raspolaže </w:t>
      </w:r>
      <w:r w:rsidR="00D36DCD">
        <w:rPr>
          <w:rFonts w:hAnsi="Times New Roman" w:ascii="Times New Roman"/>
          <w:sz w:val="24"/>
          <w:szCs w:val="24"/>
          <w:lang w:val="pl-PL"/>
        </w:rPr>
        <w:t>financijskom imovinom u nominalnom iznosu 6</w:t>
      </w:r>
      <w:r>
        <w:rPr>
          <w:rFonts w:hAnsi="Times New Roman" w:ascii="Times New Roman"/>
          <w:sz w:val="24"/>
          <w:szCs w:val="24"/>
          <w:lang w:val="pl-PL"/>
        </w:rPr>
        <w:t>30.000,00</w:t>
      </w:r>
      <w:r w:rsidR="00AF506B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D36DCD">
        <w:rPr>
          <w:rFonts w:hAnsi="Times New Roman" w:ascii="Times New Roman"/>
          <w:sz w:val="24"/>
          <w:szCs w:val="24"/>
          <w:lang w:val="pl-PL"/>
        </w:rPr>
        <w:t xml:space="preserve"> u naravi p</w:t>
      </w:r>
      <w:r w:rsidR="0076391E">
        <w:rPr>
          <w:rFonts w:hAnsi="Times New Roman" w:ascii="Times New Roman"/>
          <w:sz w:val="24"/>
          <w:szCs w:val="24"/>
          <w:lang w:val="pl-PL"/>
        </w:rPr>
        <w:t xml:space="preserve">otraživanje od </w:t>
      </w:r>
      <w:r>
        <w:rPr>
          <w:rFonts w:hAnsi="Times New Roman" w:ascii="Times New Roman"/>
          <w:sz w:val="24"/>
          <w:szCs w:val="24"/>
          <w:lang w:val="pl-PL"/>
        </w:rPr>
        <w:t>solidarnih dužnika</w:t>
      </w:r>
      <w:r w:rsidR="00D36DC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Luka Matković iz Zagreba, Vjeko Čulo iz Zagreba,  Ante Jurića iz Osijeka i MPA Posavina promet d.o.o. iz Odžaka</w:t>
      </w:r>
      <w:r w:rsidR="000E2B4C">
        <w:rPr>
          <w:rFonts w:hAnsi="Times New Roman" w:ascii="Times New Roman"/>
          <w:sz w:val="24"/>
          <w:szCs w:val="24"/>
          <w:lang w:val="pl-PL"/>
        </w:rPr>
        <w:t xml:space="preserve"> za isporučenu opremu za šljunčaru u Orašju u BiH.</w:t>
      </w:r>
      <w:r w:rsidR="009C14E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4E33" w:rsidP="00E14E33" w:rsidR="00E14E3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6D02" w:rsidP="009C6D02" w:rsidR="009C6D02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0E2B4C"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-</w:t>
      </w:r>
      <w:r w:rsidR="000E2B4C">
        <w:rPr>
          <w:rFonts w:hAnsi="Times New Roman" w:ascii="Times New Roman"/>
          <w:b/>
          <w:i/>
          <w:sz w:val="24"/>
          <w:szCs w:val="24"/>
          <w:lang w:val="pl-PL"/>
        </w:rPr>
        <w:t>1</w:t>
      </w:r>
      <w:r>
        <w:rPr>
          <w:rFonts w:hAnsi="Times New Roman" w:ascii="Times New Roman"/>
          <w:b/>
          <w:i/>
          <w:sz w:val="24"/>
          <w:szCs w:val="24"/>
          <w:lang w:val="pl-PL"/>
        </w:rPr>
        <w:t xml:space="preserve"> Postupanje sa stečajnom masom</w:t>
      </w:r>
    </w:p>
    <w:p w:rsidRDefault="009C6D02" w:rsidP="009C6D02" w:rsidR="009C6D0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preuzeo Ugovor o zastupanju sa odvjetničkim uredom Ranko Pelcarić i Goran Smerdel iz 2009. godine, koji je vodio parnični postupak radi naplate potraživanja P-11546/09 a koji je prekinut zbog činjenice otvaranja stečajnog postupka nad tužiteljem i zatražio nastavak postupka-revizije koji je sud svojim Rješenjem P-11546/09-140 od 19. svibnja 2017. prihvatio.</w:t>
      </w:r>
    </w:p>
    <w:p w:rsidRDefault="009C6D02" w:rsidP="009C6D02" w:rsidR="009C6D02">
      <w:pPr>
        <w:autoSpaceDE w:val="false"/>
        <w:autoSpaceDN w:val="false"/>
        <w:adjustRightInd w:val="false"/>
        <w:spacing w:after="120"/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  <w:r>
        <w:rPr>
          <w:rFonts w:eastAsiaTheme="minorEastAsia" w:hAnsi="Times New Roman" w:ascii="Times New Roman"/>
          <w:sz w:val="24"/>
          <w:szCs w:val="24"/>
          <w:lang w:eastAsia="zh-CN"/>
        </w:rPr>
        <w:t>Nastavak r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>evizij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>e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 xml:space="preserve"> u predmetu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 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 xml:space="preserve">Općinskog građanskog suda u Zagrebu br. P-11546/09 (stečajna masa Festung c/a </w:t>
      </w:r>
      <w:r>
        <w:rPr>
          <w:rFonts w:hAnsi="Times New Roman" w:ascii="Times New Roman"/>
          <w:sz w:val="24"/>
          <w:szCs w:val="24"/>
          <w:lang w:val="pl-PL"/>
        </w:rPr>
        <w:t>I-tuženika Luke Matkovića iz Zagreba, II-tuženika Vjeko Čulo iz Zagreba, III-tuženika Ante Jurića iz Osijeka radi naplate 84.000,00 EUR u kunskoj protuvrijednosti sa pripadajućim zateznim kamatama počev od 2009. godine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>) –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 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 xml:space="preserve">Vrhovnom sudu RH konačno na odlučivanje dostavljena 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je 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>tek 20. rujna 2018. godine. Predmet se na Vrhovnom sudu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 </w:t>
      </w:r>
      <w:r w:rsidRPr="00590D9F">
        <w:rPr>
          <w:rFonts w:eastAsiaTheme="minorEastAsia" w:hAnsi="Times New Roman" w:ascii="Times New Roman"/>
          <w:sz w:val="24"/>
          <w:szCs w:val="24"/>
          <w:lang w:eastAsia="zh-CN"/>
        </w:rPr>
        <w:t>vodi pod revizijskim brojem Rev-2183/18, a odluka još uvijek nije donesena.</w:t>
      </w:r>
    </w:p>
    <w:p w:rsidRDefault="009C6D02" w:rsidP="009C6D02" w:rsidR="009C6D02">
      <w:pPr>
        <w:autoSpaceDE w:val="false"/>
        <w:autoSpaceDN w:val="false"/>
        <w:adjustRightInd w:val="false"/>
        <w:spacing w:after="120"/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  <w:r>
        <w:rPr>
          <w:rFonts w:eastAsiaTheme="minorEastAsia" w:hAnsi="Times New Roman" w:ascii="Times New Roman"/>
          <w:sz w:val="24"/>
          <w:szCs w:val="24"/>
          <w:lang w:eastAsia="zh-CN"/>
        </w:rPr>
        <w:t>Iako je presuda u odnosu na IV. tuženika MPA Posavina promet d.o.o. iz Odžaka, Brodska 91, Bosna i Hercegovina postala pravomoćna, Općinski građanski sud u Zagrebu nije iskazao pravomoćnost, u odnosu na IV-tuženog, prije slanja spisa na reviziju Vrhovnom sudu RH.</w:t>
      </w:r>
    </w:p>
    <w:p w:rsidRDefault="009C6D02" w:rsidP="000E2B4C" w:rsidR="009C6D02">
      <w:pPr>
        <w:pStyle w:val="natjecaj"/>
        <w:spacing w:afterAutospacing="false" w:after="0" w:beforeAutospacing="false" w:before="120"/>
        <w:jc w:val="both"/>
        <w:rPr>
          <w:lang w:eastAsia="zh-CN"/>
        </w:rPr>
      </w:pPr>
      <w:r>
        <w:rPr>
          <w:lang w:eastAsia="zh-CN"/>
        </w:rPr>
        <w:t>Stečajni upravitelj podnio je podnesak za iskazivanje pravomoćnosti</w:t>
      </w:r>
      <w:r w:rsidR="000E2B4C">
        <w:rPr>
          <w:lang w:eastAsia="zh-CN"/>
        </w:rPr>
        <w:t xml:space="preserve"> i</w:t>
      </w:r>
      <w:r w:rsidR="000E2B4C">
        <w:t xml:space="preserve"> uputio upit za informativnu ponudu za zastupanje u ovršnom postupku u BiH, </w:t>
      </w:r>
      <w:r w:rsidR="000E2B4C">
        <w:rPr>
          <w:lang w:eastAsia="zh-CN"/>
        </w:rPr>
        <w:t>kako bi mogao pokrenuti ovršni postupak u Bosni i Hercegovini za naplatu potraživanja po pravomoćnoj presudi</w:t>
      </w:r>
      <w:r>
        <w:rPr>
          <w:lang w:eastAsia="zh-CN"/>
        </w:rPr>
        <w:t>.</w:t>
      </w:r>
    </w:p>
    <w:p w:rsidRDefault="009C6D02" w:rsidP="009C6D02" w:rsidR="009C6D02">
      <w:pPr>
        <w:pStyle w:val="natjecaj"/>
        <w:spacing w:afterAutospacing="false" w:after="0" w:beforeAutospacing="false" w:before="120"/>
        <w:jc w:val="both"/>
      </w:pPr>
      <w:r w:rsidRPr="009C6D02">
        <w:t>Prema javno dostupnom Registru poslovnih subjekata u Bosni i Hercegovini, IV-tuženik MPA Posavina promet d.o.o. iz Odžaka, Brodska 91, upisano je pod brojem MBS: 1-897 sa poreznim brojem JIB: 4254039830007 a osnivački kapital u iznosu 1.610.797,92 KM uplaćen je u novcu. Prema registru društvo nije u stečaju/likvidaciji. Društvo ima otvorene žiro račune kod tri banke i to: UNICREDIT BANK d.d. 3383302200273508, ADDIKO BANK d.d. 3060430000140162 i INTESA SANPAOLO BANK d.d. 1542022000115183.</w:t>
      </w:r>
    </w:p>
    <w:p w:rsidRDefault="009C6D02" w:rsidP="00E14E33" w:rsidR="009C6D0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2B4C" w:rsidP="0076742B" w:rsidR="000E2B4C">
      <w:pPr>
        <w:spacing w:after="240"/>
        <w:rPr>
          <w:rFonts w:hAnsi="Times New Roman" w:ascii="Times New Roman"/>
          <w:b/>
          <w:sz w:val="24"/>
          <w:szCs w:val="24"/>
          <w:lang w:val="pl-PL"/>
        </w:rPr>
      </w:pPr>
    </w:p>
    <w:p w:rsidRDefault="00B4170C" w:rsidP="0076742B" w:rsidR="000E1F39" w:rsidRPr="00550375">
      <w:pPr>
        <w:spacing w:after="240"/>
        <w:rPr>
          <w:rFonts w:hAnsi="Times New Roman" w:ascii="Times New Roman"/>
          <w:b/>
          <w:sz w:val="24"/>
          <w:szCs w:val="24"/>
          <w:lang w:val="pl-PL"/>
        </w:rPr>
      </w:pPr>
      <w:r w:rsidRPr="00550375">
        <w:rPr>
          <w:rFonts w:hAnsi="Times New Roman" w:ascii="Times New Roman"/>
          <w:b/>
          <w:sz w:val="24"/>
          <w:szCs w:val="24"/>
          <w:lang w:val="pl-PL"/>
        </w:rPr>
        <w:t>III</w:t>
      </w:r>
      <w:r w:rsidR="000E1F39" w:rsidRPr="00550375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E06919" w:rsidP="00550375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poduzeti će se slijedeće radnje:</w:t>
      </w:r>
    </w:p>
    <w:p w:rsidRDefault="00E06919" w:rsidP="000E1F39" w:rsidR="000E2B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E2B4C">
        <w:rPr>
          <w:rFonts w:hAnsi="Times New Roman" w:ascii="Times New Roman"/>
          <w:sz w:val="24"/>
          <w:szCs w:val="24"/>
          <w:lang w:val="pl-PL"/>
        </w:rPr>
        <w:t xml:space="preserve">ishoditi potvrdu pravomoćnosti presude u odnosu na IV-tuženog </w:t>
      </w:r>
      <w:r w:rsidR="000E2B4C" w:rsidRPr="009C6D02">
        <w:rPr>
          <w:rFonts w:hAnsi="Times New Roman" w:ascii="Times New Roman"/>
          <w:sz w:val="24"/>
          <w:szCs w:val="24"/>
        </w:rPr>
        <w:t>MPA Posavina promet d.o.o.</w:t>
      </w:r>
      <w:r w:rsidR="000E2B4C">
        <w:rPr>
          <w:rFonts w:hAnsi="Times New Roman" w:ascii="Times New Roman"/>
          <w:sz w:val="24"/>
          <w:szCs w:val="24"/>
        </w:rPr>
        <w:t xml:space="preserve"> iz Od</w:t>
      </w:r>
      <w:r w:rsidR="00613636">
        <w:rPr>
          <w:rFonts w:hAnsi="Times New Roman" w:ascii="Times New Roman"/>
          <w:sz w:val="24"/>
          <w:szCs w:val="24"/>
        </w:rPr>
        <w:t>žaka;</w:t>
      </w:r>
    </w:p>
    <w:p w:rsidRDefault="000E2B4C" w:rsidP="000E1F39" w:rsidR="00E069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13636">
        <w:rPr>
          <w:rFonts w:hAnsi="Times New Roman" w:ascii="Times New Roman"/>
          <w:sz w:val="24"/>
          <w:szCs w:val="24"/>
          <w:lang w:val="pl-PL"/>
        </w:rPr>
        <w:t xml:space="preserve">nakon pribavljene ponude </w:t>
      </w:r>
      <w:r>
        <w:rPr>
          <w:rFonts w:hAnsi="Times New Roman" w:ascii="Times New Roman"/>
          <w:sz w:val="24"/>
          <w:szCs w:val="24"/>
          <w:lang w:val="pl-PL"/>
        </w:rPr>
        <w:t xml:space="preserve">pripremiti prijedlog financiranja </w:t>
      </w:r>
      <w:r w:rsidR="00E06919">
        <w:rPr>
          <w:rFonts w:hAnsi="Times New Roman" w:ascii="Times New Roman"/>
          <w:sz w:val="24"/>
          <w:szCs w:val="24"/>
          <w:lang w:val="pl-PL"/>
        </w:rPr>
        <w:t>postupk</w:t>
      </w:r>
      <w:r>
        <w:rPr>
          <w:rFonts w:hAnsi="Times New Roman" w:ascii="Times New Roman"/>
          <w:sz w:val="24"/>
          <w:szCs w:val="24"/>
          <w:lang w:val="pl-PL"/>
        </w:rPr>
        <w:t xml:space="preserve">a prisilne naplate </w:t>
      </w:r>
      <w:r w:rsidR="00E06919">
        <w:rPr>
          <w:rFonts w:hAnsi="Times New Roman" w:ascii="Times New Roman"/>
          <w:sz w:val="24"/>
          <w:szCs w:val="24"/>
          <w:lang w:val="pl-PL"/>
        </w:rPr>
        <w:t>potraživanja od dužnika stečjnog dužnika</w:t>
      </w:r>
      <w:r>
        <w:rPr>
          <w:rFonts w:hAnsi="Times New Roman" w:ascii="Times New Roman"/>
          <w:sz w:val="24"/>
          <w:szCs w:val="24"/>
          <w:lang w:val="pl-PL"/>
        </w:rPr>
        <w:t xml:space="preserve"> u Bosni i Hercegovini</w:t>
      </w:r>
      <w:r w:rsidR="00613636">
        <w:rPr>
          <w:rFonts w:hAnsi="Times New Roman" w:ascii="Times New Roman"/>
          <w:sz w:val="24"/>
          <w:szCs w:val="24"/>
          <w:lang w:val="pl-PL"/>
        </w:rPr>
        <w:t xml:space="preserve"> i dostaviti Sudu na odlučivanje</w:t>
      </w:r>
      <w:r w:rsidR="00550375">
        <w:rPr>
          <w:rFonts w:hAnsi="Times New Roman" w:ascii="Times New Roman"/>
          <w:sz w:val="24"/>
          <w:szCs w:val="24"/>
          <w:lang w:val="pl-PL"/>
        </w:rPr>
        <w:t>;</w:t>
      </w:r>
    </w:p>
    <w:p w:rsidRDefault="00550375" w:rsidP="000E1F39" w:rsidR="008B092B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550375">
        <w:rPr>
          <w:rFonts w:hAnsi="Times New Roman" w:ascii="Times New Roman"/>
          <w:sz w:val="24"/>
          <w:szCs w:val="24"/>
          <w:lang w:val="pl-PL"/>
        </w:rPr>
        <w:t xml:space="preserve">- podnijeti pisano izvješće </w:t>
      </w:r>
      <w:r w:rsidRPr="00550375">
        <w:rPr>
          <w:rFonts w:hAnsi="Times New Roman" w:ascii="Times New Roman"/>
          <w:color w:val="000000"/>
          <w:sz w:val="24"/>
          <w:szCs w:val="24"/>
        </w:rPr>
        <w:t>o tijeku stečajnoga postupka i o stanju stečajne mase</w:t>
      </w:r>
    </w:p>
    <w:p w:rsidRDefault="00B4170C" w:rsidP="000E1F39" w:rsidR="00B4170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06919" w:rsidP="002F295F" w:rsidR="00E06919">
      <w:pPr>
        <w:rPr>
          <w:rFonts w:hAnsi="Times New Roman" w:ascii="Times New Roman"/>
          <w:sz w:val="24"/>
          <w:szCs w:val="24"/>
          <w:lang w:val="pl-PL"/>
        </w:rPr>
      </w:pPr>
    </w:p>
    <w:p w:rsidRDefault="00AD4E2B" w:rsidP="002F295F" w:rsidR="00AD4E2B">
      <w:pPr>
        <w:rPr>
          <w:rFonts w:hAnsi="Times New Roman" w:ascii="Times New Roman"/>
          <w:sz w:val="24"/>
          <w:szCs w:val="24"/>
          <w:lang w:val="pl-PL"/>
        </w:rPr>
      </w:pPr>
    </w:p>
    <w:p w:rsidRDefault="00E06919" w:rsidP="002F295F" w:rsidR="00E06919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pBdr>
          <w:top w:space="1" w:sz="4" w:color="auto" w:val="dotted"/>
        </w:pBd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Zdravko Frleta</w:t>
      </w:r>
    </w:p>
    <w:p w:rsidRDefault="002F295F" w:rsidP="002F295F" w:rsidR="002F295F" w:rsidRPr="00B40BEB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F295F" w:rsidR="00C61F72" w:rsidRPr="008343C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13636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13636">
        <w:rPr>
          <w:rFonts w:hAnsi="Times New Roman" w:ascii="Times New Roman"/>
          <w:sz w:val="24"/>
          <w:szCs w:val="24"/>
          <w:lang w:val="pl-PL"/>
        </w:rPr>
        <w:t>svibanj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13636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sectPr w:rsidSect="00EF3763" w:rsidR="00C61F72" w:rsidRPr="008343C5">
      <w:headerReference w:type="default" r:id="rId9"/>
      <w:footerReference w:type="default" r:id="rId10"/>
      <w:headerReference w:type="first" r:id="rId11"/>
      <w:pgSz w:code="9" w:h="16838" w:w="11906"/>
      <w:pgMar w:gutter="0" w:footer="709" w:header="425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4EB" w:rsidP="00FD4F58" w:rsidR="006854EB">
      <w:pPr>
        <w:spacing w:after="0"/>
      </w:pPr>
      <w:r>
        <w:separator/>
      </w:r>
    </w:p>
  </w:endnote>
  <w:endnote w:id="0" w:type="continuationSeparator">
    <w:p w:rsidRDefault="006854EB" w:rsidP="00FD4F58" w:rsidR="006854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EndPr/>
    <w:sdtContent>
      <w:p w:rsidRDefault="00DD2DFB" w:rsidP="007020F0" w:rsidR="00DD2DFB" w:rsidRPr="007020F0">
        <w:pPr>
          <w:ind w:right="-428"/>
          <w:jc w:val="both"/>
          <w:rPr>
            <w:rFonts w:cs="Arial" w:hAnsi="Arial" w:ascii="Arial"/>
            <w:i/>
            <w:sz w:val="20"/>
            <w:szCs w:val="20"/>
          </w:rPr>
        </w:pPr>
        <w:r>
          <w:rPr>
            <w:rFonts w:cs="Arial" w:hAnsi="Arial" w:ascii="Arial"/>
            <w:i/>
            <w:sz w:val="20"/>
            <w:szCs w:val="20"/>
          </w:rPr>
          <w:t>Obrazac 20.</w:t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  <w:t xml:space="preserve">           </w:t>
        </w:r>
        <w:r w:rsidRPr="00EF3763">
          <w:rPr>
            <w:i/>
            <w:sz w:val="18"/>
            <w:szCs w:val="18"/>
          </w:rPr>
          <w:t xml:space="preserve"> </w:t>
        </w:r>
        <w:r w:rsidR="00EA2054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="00EA2054" w:rsidRPr="00EF3763">
          <w:rPr>
            <w:i/>
            <w:sz w:val="18"/>
            <w:szCs w:val="18"/>
          </w:rPr>
          <w:fldChar w:fldCharType="separate"/>
        </w:r>
        <w:r w:rsidR="00E80238">
          <w:rPr>
            <w:i/>
            <w:noProof/>
            <w:sz w:val="18"/>
            <w:szCs w:val="18"/>
          </w:rPr>
          <w:t>2</w:t>
        </w:r>
        <w:r w:rsidR="00EA2054"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="00EA2054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="00EA2054" w:rsidRPr="00EF3763">
          <w:rPr>
            <w:i/>
            <w:sz w:val="18"/>
            <w:szCs w:val="18"/>
          </w:rPr>
          <w:fldChar w:fldCharType="separate"/>
        </w:r>
        <w:r w:rsidR="00E80238">
          <w:rPr>
            <w:i/>
            <w:noProof/>
            <w:sz w:val="18"/>
            <w:szCs w:val="18"/>
          </w:rPr>
          <w:t>2</w:t>
        </w:r>
        <w:r w:rsidR="00EA2054"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4EB" w:rsidP="00FD4F58" w:rsidR="006854EB">
      <w:pPr>
        <w:spacing w:after="0"/>
      </w:pPr>
      <w:r>
        <w:separator/>
      </w:r>
    </w:p>
  </w:footnote>
  <w:footnote w:id="0" w:type="continuationSeparator">
    <w:p w:rsidRDefault="006854EB" w:rsidP="00FD4F58" w:rsidR="006854E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DFB" w:rsidP="00FD4F58" w:rsidR="00DD2DFB" w:rsidRPr="00FD4F58">
    <w:pPr>
      <w:pStyle w:val="Zaglavlje"/>
      <w:tabs>
        <w:tab w:pos="9072" w:val="clear"/>
      </w:tabs>
      <w:ind w:right="-569"/>
      <w:jc w:val="right"/>
      <w:rPr>
        <w:sz w:val="20"/>
        <w:szCs w:val="20"/>
      </w:rPr>
    </w:pPr>
    <w:r>
      <w:rPr>
        <w:sz w:val="20"/>
        <w:szCs w:val="20"/>
      </w:rPr>
      <w:t>48</w:t>
    </w:r>
    <w:r w:rsidRPr="00FD4F58">
      <w:rPr>
        <w:sz w:val="20"/>
        <w:szCs w:val="20"/>
      </w:rPr>
      <w:t>.St-</w:t>
    </w:r>
    <w:r>
      <w:rPr>
        <w:sz w:val="20"/>
        <w:szCs w:val="20"/>
      </w:rPr>
      <w:t>2668</w:t>
    </w:r>
    <w:r w:rsidRPr="00FD4F58">
      <w:rPr>
        <w:sz w:val="20"/>
        <w:szCs w:val="20"/>
      </w:rPr>
      <w:t>/17</w:t>
    </w:r>
  </w:p>
  <w:p w:rsidRDefault="00DD2DFB" w:rsidP="00FD4F58" w:rsidR="00DD2DFB" w:rsidRPr="00FD4F58">
    <w:pPr>
      <w:pStyle w:val="Zaglavlje"/>
      <w:pBdr>
        <w:bottom w:space="1" w:sz="4" w:themeTint="A6" w:themeColor="text1" w:color="595959" w:val="dotted"/>
      </w:pBdr>
      <w:tabs>
        <w:tab w:pos="9072" w:val="clear"/>
      </w:tabs>
      <w:ind w:right="-569"/>
      <w:rPr>
        <w:color w:themeTint="80" w:themeColor="text1" w:val="7F7F7F"/>
        <w:sz w:val="20"/>
        <w:szCs w:val="20"/>
      </w:rPr>
    </w:pPr>
    <w:r w:rsidRPr="00FD4F58">
      <w:rPr>
        <w:color w:themeTint="80" w:themeColor="text1" w:val="7F7F7F"/>
        <w:sz w:val="20"/>
        <w:szCs w:val="20"/>
      </w:rPr>
      <w:t xml:space="preserve">STEČAJNA MASA IZA </w:t>
    </w:r>
    <w:r>
      <w:rPr>
        <w:color w:themeTint="80" w:themeColor="text1" w:val="7F7F7F"/>
        <w:sz w:val="20"/>
        <w:szCs w:val="20"/>
      </w:rPr>
      <w:t>FESTUNG</w:t>
    </w:r>
    <w:r w:rsidRPr="00FD4F58">
      <w:rPr>
        <w:color w:themeTint="80" w:themeColor="text1" w:val="7F7F7F"/>
        <w:sz w:val="20"/>
        <w:szCs w:val="20"/>
      </w:rPr>
      <w:t xml:space="preserve"> d.o.o.</w:t>
    </w:r>
    <w:r>
      <w:rPr>
        <w:color w:themeTint="80" w:themeColor="text1" w:val="7F7F7F"/>
        <w:sz w:val="20"/>
        <w:szCs w:val="20"/>
      </w:rPr>
      <w:t xml:space="preserve"> u stečaju</w:t>
    </w:r>
    <w:r w:rsidRPr="00FD4F58">
      <w:rPr>
        <w:color w:themeTint="80" w:themeColor="text1" w:val="7F7F7F"/>
        <w:sz w:val="20"/>
        <w:szCs w:val="20"/>
      </w:rPr>
      <w:t xml:space="preserve"> (OIB: </w:t>
    </w:r>
    <w:r>
      <w:rPr>
        <w:color w:themeTint="80" w:themeColor="text1" w:val="7F7F7F"/>
        <w:sz w:val="20"/>
        <w:szCs w:val="20"/>
      </w:rPr>
      <w:t>61268845191</w:t>
    </w:r>
    <w:r w:rsidRPr="00FD4F58">
      <w:rPr>
        <w:color w:themeTint="80" w:themeColor="text1" w:val="7F7F7F"/>
        <w:sz w:val="20"/>
        <w:szCs w:val="20"/>
      </w:rPr>
      <w:t>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DFB" w:rsidP="007020F0" w:rsidR="00DD2DFB">
    <w:pPr>
      <w:jc w:val="right"/>
      <w:rPr>
        <w:rFonts w:cs="Arial" w:hAnsi="Arial" w:ascii="Arial"/>
        <w:i/>
        <w:sz w:val="20"/>
        <w:szCs w:val="20"/>
      </w:rPr>
    </w:pPr>
  </w:p>
  <w:p w:rsidRDefault="00DD2DFB" w:rsidP="007020F0" w:rsidR="00DD2DFB" w:rsidRPr="00FD4F58">
    <w:pPr>
      <w:jc w:val="right"/>
      <w:rPr>
        <w:rFonts w:cs="Arial" w:hAnsi="Arial" w:ascii="Arial"/>
        <w:i/>
        <w:sz w:val="20"/>
        <w:szCs w:val="20"/>
      </w:rPr>
    </w:pPr>
    <w:r w:rsidRPr="00FD4F58">
      <w:rPr>
        <w:rFonts w:cs="Arial" w:hAnsi="Arial" w:ascii="Arial"/>
        <w:i/>
        <w:sz w:val="20"/>
        <w:szCs w:val="20"/>
      </w:rPr>
      <w:t>Obrazac 20.</w:t>
    </w:r>
  </w:p>
  <w:p w:rsidRDefault="00DD2DFB" w:rsidR="00DD2D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93D97"/>
    <w:multiLevelType w:val="hybridMultilevel"/>
    <w:tmpl w:val="BDE0C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E01A6E"/>
    <w:multiLevelType w:val="hybridMultilevel"/>
    <w:tmpl w:val="22FC6F5C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81E7744"/>
    <w:multiLevelType w:val="hybridMultilevel"/>
    <w:tmpl w:val="89027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98D"/>
    <w:rsid w:val="00004B81"/>
    <w:rsid w:val="00006424"/>
    <w:rsid w:val="000117E0"/>
    <w:rsid w:val="00036598"/>
    <w:rsid w:val="000516A0"/>
    <w:rsid w:val="000543F3"/>
    <w:rsid w:val="00061503"/>
    <w:rsid w:val="0006164A"/>
    <w:rsid w:val="000718BC"/>
    <w:rsid w:val="000821C0"/>
    <w:rsid w:val="000838B2"/>
    <w:rsid w:val="00097FE4"/>
    <w:rsid w:val="000B60C6"/>
    <w:rsid w:val="000B794B"/>
    <w:rsid w:val="000C5B20"/>
    <w:rsid w:val="000D2E8A"/>
    <w:rsid w:val="000E1F39"/>
    <w:rsid w:val="000E2B4C"/>
    <w:rsid w:val="000E53A6"/>
    <w:rsid w:val="000F08FC"/>
    <w:rsid w:val="000F364D"/>
    <w:rsid w:val="000F6144"/>
    <w:rsid w:val="00112AE0"/>
    <w:rsid w:val="0014455D"/>
    <w:rsid w:val="00147D8C"/>
    <w:rsid w:val="00150E96"/>
    <w:rsid w:val="00153A8D"/>
    <w:rsid w:val="001763FE"/>
    <w:rsid w:val="001778CE"/>
    <w:rsid w:val="00197C29"/>
    <w:rsid w:val="001B45F4"/>
    <w:rsid w:val="001D2CD0"/>
    <w:rsid w:val="001F0EF7"/>
    <w:rsid w:val="00204D8F"/>
    <w:rsid w:val="00207113"/>
    <w:rsid w:val="00215400"/>
    <w:rsid w:val="00216FFB"/>
    <w:rsid w:val="00217CC3"/>
    <w:rsid w:val="002246DC"/>
    <w:rsid w:val="00267002"/>
    <w:rsid w:val="00276CDB"/>
    <w:rsid w:val="00297DFE"/>
    <w:rsid w:val="002C52BE"/>
    <w:rsid w:val="002D1A2C"/>
    <w:rsid w:val="002F295F"/>
    <w:rsid w:val="00313398"/>
    <w:rsid w:val="00344028"/>
    <w:rsid w:val="003470FE"/>
    <w:rsid w:val="0036615E"/>
    <w:rsid w:val="003A0712"/>
    <w:rsid w:val="003B473D"/>
    <w:rsid w:val="003C479D"/>
    <w:rsid w:val="00435BF7"/>
    <w:rsid w:val="00464116"/>
    <w:rsid w:val="00492EB2"/>
    <w:rsid w:val="004A356A"/>
    <w:rsid w:val="004C0189"/>
    <w:rsid w:val="004D5B30"/>
    <w:rsid w:val="004E0547"/>
    <w:rsid w:val="004E0E89"/>
    <w:rsid w:val="004E2E15"/>
    <w:rsid w:val="00507596"/>
    <w:rsid w:val="0051363F"/>
    <w:rsid w:val="00526A9A"/>
    <w:rsid w:val="00550375"/>
    <w:rsid w:val="00565356"/>
    <w:rsid w:val="005761C3"/>
    <w:rsid w:val="0057683B"/>
    <w:rsid w:val="00576E1F"/>
    <w:rsid w:val="00590D9F"/>
    <w:rsid w:val="005D2A38"/>
    <w:rsid w:val="005E33EC"/>
    <w:rsid w:val="00600B75"/>
    <w:rsid w:val="00613636"/>
    <w:rsid w:val="006355FB"/>
    <w:rsid w:val="00641E02"/>
    <w:rsid w:val="0064449D"/>
    <w:rsid w:val="00653524"/>
    <w:rsid w:val="00655644"/>
    <w:rsid w:val="0066720D"/>
    <w:rsid w:val="00684236"/>
    <w:rsid w:val="006854EB"/>
    <w:rsid w:val="0069301C"/>
    <w:rsid w:val="006E4C57"/>
    <w:rsid w:val="006E5AA4"/>
    <w:rsid w:val="006F4E0E"/>
    <w:rsid w:val="006F640C"/>
    <w:rsid w:val="007020F0"/>
    <w:rsid w:val="007443BD"/>
    <w:rsid w:val="007536DC"/>
    <w:rsid w:val="0076391E"/>
    <w:rsid w:val="007650FE"/>
    <w:rsid w:val="0076742B"/>
    <w:rsid w:val="007756F4"/>
    <w:rsid w:val="007938F3"/>
    <w:rsid w:val="007A18FB"/>
    <w:rsid w:val="007B4831"/>
    <w:rsid w:val="007B760A"/>
    <w:rsid w:val="007F08A7"/>
    <w:rsid w:val="008169A5"/>
    <w:rsid w:val="00820CB5"/>
    <w:rsid w:val="008343C5"/>
    <w:rsid w:val="00835C03"/>
    <w:rsid w:val="00836906"/>
    <w:rsid w:val="0084624B"/>
    <w:rsid w:val="008512FB"/>
    <w:rsid w:val="008A2F06"/>
    <w:rsid w:val="008B092B"/>
    <w:rsid w:val="008B5086"/>
    <w:rsid w:val="008D36A0"/>
    <w:rsid w:val="008F451A"/>
    <w:rsid w:val="008F70C7"/>
    <w:rsid w:val="0092795C"/>
    <w:rsid w:val="00983812"/>
    <w:rsid w:val="00995FDA"/>
    <w:rsid w:val="009C14EA"/>
    <w:rsid w:val="009C6D02"/>
    <w:rsid w:val="009F06B9"/>
    <w:rsid w:val="009F2BC9"/>
    <w:rsid w:val="00A12AE7"/>
    <w:rsid w:val="00A1318C"/>
    <w:rsid w:val="00A15802"/>
    <w:rsid w:val="00A54762"/>
    <w:rsid w:val="00A56212"/>
    <w:rsid w:val="00A763C8"/>
    <w:rsid w:val="00A84A34"/>
    <w:rsid w:val="00AA4A31"/>
    <w:rsid w:val="00AB02FF"/>
    <w:rsid w:val="00AD4E2B"/>
    <w:rsid w:val="00AE302D"/>
    <w:rsid w:val="00AF339C"/>
    <w:rsid w:val="00AF506B"/>
    <w:rsid w:val="00B0246A"/>
    <w:rsid w:val="00B320BC"/>
    <w:rsid w:val="00B372DB"/>
    <w:rsid w:val="00B4170C"/>
    <w:rsid w:val="00B423F6"/>
    <w:rsid w:val="00B46ABE"/>
    <w:rsid w:val="00B609C3"/>
    <w:rsid w:val="00B62348"/>
    <w:rsid w:val="00B706E3"/>
    <w:rsid w:val="00B83E46"/>
    <w:rsid w:val="00BA6E53"/>
    <w:rsid w:val="00BC1EC5"/>
    <w:rsid w:val="00BE3BC8"/>
    <w:rsid w:val="00C1220E"/>
    <w:rsid w:val="00C20E81"/>
    <w:rsid w:val="00C61F72"/>
    <w:rsid w:val="00C73BA6"/>
    <w:rsid w:val="00C81896"/>
    <w:rsid w:val="00C9070F"/>
    <w:rsid w:val="00C978E7"/>
    <w:rsid w:val="00CB53EF"/>
    <w:rsid w:val="00CD48C8"/>
    <w:rsid w:val="00D11708"/>
    <w:rsid w:val="00D36DCD"/>
    <w:rsid w:val="00D601EC"/>
    <w:rsid w:val="00D6107B"/>
    <w:rsid w:val="00D74262"/>
    <w:rsid w:val="00D745C8"/>
    <w:rsid w:val="00DA37CC"/>
    <w:rsid w:val="00DB5229"/>
    <w:rsid w:val="00DD2DFB"/>
    <w:rsid w:val="00DF2001"/>
    <w:rsid w:val="00E06919"/>
    <w:rsid w:val="00E133CC"/>
    <w:rsid w:val="00E14E33"/>
    <w:rsid w:val="00E635FB"/>
    <w:rsid w:val="00E80238"/>
    <w:rsid w:val="00EA02D1"/>
    <w:rsid w:val="00EA2054"/>
    <w:rsid w:val="00EB6169"/>
    <w:rsid w:val="00EC770A"/>
    <w:rsid w:val="00EF3763"/>
    <w:rsid w:val="00EF4F8B"/>
    <w:rsid w:val="00F652E3"/>
    <w:rsid w:val="00FB14A9"/>
    <w:rsid w:val="00FC2C88"/>
    <w:rsid w:val="00FD4F58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D4F5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D4F5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true" w:styleId="t-9-8-bez-uvl" w:type="paragraph">
    <w:name w:val="t-9-8-bez-uvl"/>
    <w:basedOn w:val="Normal"/>
    <w:rsid w:val="00D745C8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i/>
      <w:iCs/>
      <w:sz w:val="26"/>
      <w:szCs w:val="26"/>
      <w:lang w:eastAsia="hr-HR"/>
    </w:rPr>
  </w:style>
  <w:style w:customStyle="true" w:styleId="t-9-8" w:type="paragraph">
    <w:name w:val="t-9-8"/>
    <w:basedOn w:val="Normal"/>
    <w:rsid w:val="00E06919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EB616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tjecaj" w:type="paragraph">
    <w:name w:val="natjecaj"/>
    <w:basedOn w:val="Normal"/>
    <w:rsid w:val="009C6D02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F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4F8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0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2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238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2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2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1" w:styleId="t-9-8-bez-uvl" w:type="paragraph">
    <w:name w:val="t-9-8-bez-uvl"/>
    <w:basedOn w:val="Normal"/>
    <w:rsid w:val="00D745C8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customStyle="1" w:styleId="t-9-8" w:type="paragraph">
    <w:name w:val="t-9-8"/>
    <w:basedOn w:val="Normal"/>
    <w:rsid w:val="00E06919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EB61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tjecaj" w:type="paragraph">
    <w:name w:val="natjecaj"/>
    <w:basedOn w:val="Normal"/>
    <w:rsid w:val="009C6D02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F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4F8B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0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2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238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2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2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696</properties:Words>
  <properties:Characters>4136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2019-05-21T05:35:00Z</dcterms:created>
  <dc:creator>ADMINIBM</dc:creator>
  <cp:lastModifiedBy>Vinka Mihalinčić</cp:lastModifiedBy>
  <cp:lastPrinted>2019-05-20T18:49:00Z</cp:lastPrinted>
  <dcterms:modified xmlns:xsi="http://www.w3.org/2001/XMLSchema-instance" xsi:type="dcterms:W3CDTF">2019-05-27T12:32:00Z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St-2668/2017-25 / Podnesak - Izvješće stečajnog upravitelja (SM FESTUNG 48_St-2668_17-izvješće 2019-05-20.docx)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