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d1ef" w14:paraId="c73d1ef" w:rsidRDefault="00647AA1" w:rsidP="00647AA1" w:rsidR="00647AA1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 w:rsidR="00154563">
        <w:rPr>
          <w:rFonts w:cs="Times New Roman" w:eastAsia="Times New Roman" w:hAnsi="Times New Roman" w:ascii="Times New Roman"/>
          <w:sz w:val="24"/>
          <w:szCs w:val="24"/>
          <w:lang w:eastAsia="hr-HR"/>
        </w:rPr>
        <w:t>513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7966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7966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B7966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47AA1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 w:rsidR="00154563">
        <w:rPr>
          <w:rFonts w:cs="Times New Roman" w:eastAsia="Times New Roman" w:hAnsi="Times New Roman" w:ascii="Times New Roman"/>
          <w:sz w:val="24"/>
          <w:szCs w:val="24"/>
          <w:lang w:eastAsia="hr-HR"/>
        </w:rPr>
        <w:t>NADEŽDA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4563">
        <w:rPr>
          <w:rFonts w:cs="Times New Roman" w:eastAsia="Times New Roman" w:hAnsi="Times New Roman" w:ascii="Times New Roman"/>
          <w:sz w:val="24"/>
          <w:szCs w:val="24"/>
          <w:lang w:eastAsia="hr-HR"/>
        </w:rPr>
        <w:t>Vodice, Ranka Marinkovića 2/7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54563">
        <w:rPr>
          <w:rFonts w:cs="Times New Roman" w:eastAsia="Times New Roman" w:hAnsi="Times New Roman" w:ascii="Times New Roman"/>
          <w:sz w:val="24"/>
          <w:szCs w:val="24"/>
          <w:lang w:eastAsia="hr-HR"/>
        </w:rPr>
        <w:t>98039491689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DCA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7E0513" w:rsidP="007E0513" w:rsidR="007E051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E0513" w:rsidP="007E0513" w:rsidR="00647AA1" w:rsidRPr="007E051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647AA1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154563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NADEŽDA</w:t>
      </w:r>
      <w:r w:rsidR="00647AA1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54563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Vodice</w:t>
      </w:r>
      <w:r w:rsidR="00647AA1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54563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Ranka Marinkovića 2/7</w:t>
      </w:r>
      <w:r w:rsidR="00647AA1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OIB: </w:t>
      </w:r>
      <w:r w:rsidR="00154563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98039491689</w:t>
      </w:r>
      <w:r w:rsidR="00647AA1"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E0513" w:rsidP="007E0513" w:rsidR="007E0513" w:rsidRPr="007E051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u prethodnom postupku zakazano 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2018. neće se održati.</w:t>
      </w:r>
    </w:p>
    <w:p w:rsidRDefault="009D0DCA" w:rsidP="00647AA1" w:rsidR="009D0DCA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58CD" w:rsidP="007E0513" w:rsidR="007E051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20. ožujka 2017. zahtjev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provedbu skraćenoga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429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na dan 15. svibnja 2017. u Očevidniku redoslijeda osnova za plaćanje ima evidentirane neizvršene osnove za plaćanje u neprekidnom razdoblju od 120 dana u iznosu od 21.908,16  kuna te da nema zaposlenih. </w:t>
      </w:r>
    </w:p>
    <w:p w:rsidRDefault="007E0513" w:rsidP="007C58CD" w:rsidR="007C58CD" w:rsidRPr="0070103E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glasom ovog suda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St-111/2017 </w:t>
      </w:r>
      <w:r w:rsidR="007C58CD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C58CD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C58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7C58CD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>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7C58CD"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C58CD" w:rsidP="007C58CD" w:rsidR="007C58CD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propisanom roku vjerovnik Republika Hrvatska, Ministarstvo financija-Porezna uprava, Područni ured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12. svibnja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dostavila ovom sudu prijedlog za otvaranje stečajnoga postupka nad dužnikom navodeći da prema istom ima dospjelu novčanu tražbinu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24.873,23</w:t>
      </w: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7C58CD" w:rsidP="007C58CD" w:rsidR="007C58CD" w:rsidRPr="0070103E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10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7C58CD" w:rsidP="007C58CD" w:rsidR="007C58CD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rješenjem ovog suda poslovni broj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 St-111/2017 od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studenog 2017. obustavljen je skraćeni stečajni postupak te je nakon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njegove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rješenj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>em ovog suda poslovni broj gornji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prethodni postupak radi utvrđivanja pretpostavki za otvaranje stečajnoga postupka nad dužnikom.</w:t>
      </w:r>
    </w:p>
    <w:p w:rsidRDefault="007C58CD" w:rsidP="007C58CD" w:rsidR="007C58CD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dostavila ovom sudu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7C58CD" w:rsidP="007C58CD" w:rsidR="007C58CD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7C58CD" w:rsidP="007C58CD" w:rsidR="007C58CD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7C58CD" w:rsidP="007C58CD" w:rsidR="007C58CD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iz potvrde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jasno proizlazi da račun dužnika više nije u blokadi te da u Očevidniku redoslijeda osnova za plaćanje više nema evidentiranih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neizvršenih osnova za plaćanje povodom kojih je Financijska agencija podnijela navedeni zahtjev,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7C58CD" w:rsidP="007C58CD" w:rsidR="007C58CD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točki I.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647AA1" w:rsidP="007C58CD" w:rsidR="00647A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A" w:rsidP="00647AA1" w:rsidR="009D0DCA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20D2B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7E05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20D2B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47AA1" w:rsidP="00647AA1" w:rsidR="00647AA1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7966" w:rsidP="008B7966" w:rsidR="008B7966" w:rsidRPr="008B7966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 w:rsidRPr="008B7966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8B7966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8B7966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8B7966" w:rsidP="008B7966" w:rsidR="008B7966" w:rsidRPr="008B7966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8B7966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8B7966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8B7966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647AA1" w:rsidP="008B7966" w:rsidR="00647AA1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1. Dužniku neposredno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2. e- Oglasna ploča suda </w:t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AA1" w:rsidP="00647AA1" w:rsidR="00647AA1" w:rsidRPr="008C6596">
      <w:pPr>
        <w:spacing w:lineRule="auto" w:line="276" w:after="200"/>
      </w:pPr>
    </w:p>
    <w:p w:rsidRDefault="00647AA1" w:rsidP="00647AA1" w:rsidR="00647AA1"/>
    <w:p w:rsidRDefault="00B8172B" w:rsidR="00B8172B"/>
    <w:sectPr w:rsidSect="00DF177E" w:rsidR="00B817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D2B" w:rsidR="009A788C">
      <w:pPr>
        <w:spacing w:lineRule="auto" w:line="240"/>
      </w:pPr>
      <w:r>
        <w:separator/>
      </w:r>
    </w:p>
  </w:endnote>
  <w:endnote w:id="0" w:type="continuationSeparator">
    <w:p w:rsidRDefault="00920D2B" w:rsidR="009A788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D2B" w:rsidR="009A788C">
      <w:pPr>
        <w:spacing w:lineRule="auto" w:line="240"/>
      </w:pPr>
      <w:r>
        <w:separator/>
      </w:r>
    </w:p>
  </w:footnote>
  <w:footnote w:id="0" w:type="continuationSeparator">
    <w:p w:rsidRDefault="00920D2B" w:rsidR="009A788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25833514"/>
      <w:docPartObj>
        <w:docPartGallery w:val="Page Numbers (Top of Page)"/>
        <w:docPartUnique/>
      </w:docPartObj>
    </w:sdtPr>
    <w:sdtEndPr>
      <w:rPr>
        <w:rFonts w:cstheme="minorBidi" w:eastAsiaTheme="minorHAnsi" w:hAnsiTheme="minorHAnsi" w:asciiTheme="minorHAnsi"/>
        <w:sz w:val="22"/>
        <w:szCs w:val="22"/>
        <w:lang w:eastAsia="en-US"/>
      </w:rPr>
    </w:sdtEndPr>
    <w:sdtContent>
      <w:p w:rsidRDefault="00647AA1" w:rsidP="00DF177E" w:rsidR="004F4201" w:rsidRPr="00EF7446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 w:rsidRPr="0034696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696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79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46962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6962">
          <w:rPr>
            <w:rFonts w:cs="Times New Roman" w:hAnsi="Times New Roman" w:ascii="Times New Roman"/>
            <w:sz w:val="24"/>
            <w:szCs w:val="24"/>
          </w:rPr>
          <w:tab/>
        </w:r>
        <w:r>
          <w:tab/>
        </w:r>
        <w:r>
          <w:tab/>
        </w:r>
        <w:r w:rsidRPr="00DF177E">
          <w:t xml:space="preserve"> </w:t>
        </w:r>
        <w:r w:rsidRPr="00EF7446">
          <w:rPr>
            <w:rFonts w:cs="Times New Roman" w:hAnsi="Times New Roman" w:ascii="Times New Roman"/>
            <w:sz w:val="24"/>
            <w:szCs w:val="24"/>
          </w:rPr>
          <w:t>Poslovni broj 3. St-</w:t>
        </w:r>
        <w:r w:rsidR="00154563">
          <w:rPr>
            <w:rFonts w:cs="Times New Roman" w:hAnsi="Times New Roman" w:ascii="Times New Roman"/>
            <w:sz w:val="24"/>
            <w:szCs w:val="24"/>
          </w:rPr>
          <w:t>513</w:t>
        </w:r>
        <w:r w:rsidRPr="00EF7446">
          <w:rPr>
            <w:rFonts w:cs="Times New Roman" w:hAnsi="Times New Roman" w:ascii="Times New Roman"/>
            <w:sz w:val="24"/>
            <w:szCs w:val="24"/>
          </w:rPr>
          <w:t>/</w:t>
        </w:r>
        <w:r>
          <w:rPr>
            <w:rFonts w:cs="Times New Roman" w:hAnsi="Times New Roman" w:ascii="Times New Roman"/>
            <w:sz w:val="24"/>
            <w:szCs w:val="24"/>
          </w:rPr>
          <w:t>20</w:t>
        </w:r>
        <w:r w:rsidRPr="00EF7446">
          <w:rPr>
            <w:rFonts w:cs="Times New Roman" w:hAnsi="Times New Roman" w:ascii="Times New Roman"/>
            <w:sz w:val="24"/>
            <w:szCs w:val="24"/>
          </w:rPr>
          <w:t>1</w:t>
        </w:r>
        <w:r w:rsidR="009D0DCA">
          <w:rPr>
            <w:rFonts w:cs="Times New Roman" w:hAnsi="Times New Roman" w:ascii="Times New Roman"/>
            <w:sz w:val="24"/>
            <w:szCs w:val="24"/>
          </w:rPr>
          <w:t>7-</w:t>
        </w:r>
        <w:r w:rsidR="0015456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D0DCA">
          <w:rPr>
            <w:rFonts w:cs="Times New Roman" w:hAnsi="Times New Roman" w:ascii="Times New Roman"/>
            <w:sz w:val="24"/>
            <w:szCs w:val="24"/>
          </w:rPr>
          <w:t>4</w:t>
        </w:r>
      </w:p>
      <w:p w:rsidRDefault="008B7966" w:rsidP="00346962" w:rsidR="004F4201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7044C"/>
    <w:multiLevelType w:val="hybridMultilevel"/>
    <w:tmpl w:val="E64A6122"/>
    <w:lvl w:tplc="9C48F238" w:ilvl="0">
      <w:start w:val="1"/>
      <w:numFmt w:val="upperRoman"/>
      <w:lvlText w:val="%1."/>
      <w:lvlJc w:val="left"/>
      <w:pPr>
        <w:ind w:hanging="885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A1"/>
    <w:rsid w:val="00154563"/>
    <w:rsid w:val="00647AA1"/>
    <w:rsid w:val="007C58CD"/>
    <w:rsid w:val="007E0513"/>
    <w:rsid w:val="008B7966"/>
    <w:rsid w:val="00920D2B"/>
    <w:rsid w:val="009A5B3A"/>
    <w:rsid w:val="009A788C"/>
    <w:rsid w:val="009D0DCA"/>
    <w:rsid w:val="00B8172B"/>
    <w:rsid w:val="00D06F01"/>
    <w:rsid w:val="00D2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AA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D0DCA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9D0DCA"/>
  </w:style>
  <w:style w:styleId="Tekstrezerviranogmjesta" w:type="character">
    <w:name w:val="Placeholder Text"/>
    <w:basedOn w:val="Zadanifontodlomka"/>
    <w:uiPriority w:val="99"/>
    <w:semiHidden/>
    <w:rsid w:val="008B79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79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796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79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79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966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96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AA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AA1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AA1"/>
  </w:style>
  <w:style w:styleId="Odlomakpopisa" w:type="paragraph">
    <w:name w:val="List Paragraph"/>
    <w:basedOn w:val="Normal"/>
    <w:uiPriority w:val="34"/>
    <w:qFormat/>
    <w:rsid w:val="00647AA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D0DCA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DCA"/>
  </w:style>
  <w:style w:styleId="Tekstrezerviranogmjesta" w:type="character">
    <w:name w:val="Placeholder Text"/>
    <w:basedOn w:val="Zadanifontodlomka"/>
    <w:uiPriority w:val="99"/>
    <w:semiHidden/>
    <w:rsid w:val="008B79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7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7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7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79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966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96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04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NADEŽDA društvo s ograničenom odgovornošću za usluge</izvorni_sadrzaj>
    <derivirana_varijabla naziv="DomainObject.Predmet.ProtustrankaFormated_1">  NADEŽDA društvo s ograničenom odgovornošću za usluge</derivirana_varijabla>
  </DomainObject.Predmet.ProtustrankaFormated>
  <DomainObject.Predmet.ProtustrankaFormatedOIB>
    <izvorni_sadrzaj>  NADEŽDA društvo s ograničenom odgovornošću za usluge, OIB 98039491689</izvorni_sadrzaj>
    <derivirana_varijabla naziv="DomainObject.Predmet.ProtustrankaFormatedOIB_1">  NADEŽDA društvo s ograničenom odgovornošću za usluge, OIB 98039491689</derivirana_varijabla>
  </DomainObject.Predmet.ProtustrankaFormatedOIB>
  <DomainObject.Predmet.ProtustrankaFormatedWithAdress>
    <izvorni_sadrzaj> NADEŽDA društvo s ograničenom odgovornošću za usluge, Ranka Marinkovića 2/7, 22211 Vodice</izvorni_sadrzaj>
    <derivirana_varijabla naziv="DomainObject.Predmet.ProtustrankaFormatedWithAdress_1"> NADEŽDA društvo s ograničenom odgovornošću za usluge, Ranka Marinkovića 2/7, 22211 Vodice</derivirana_varijabla>
  </DomainObject.Predmet.ProtustrankaFormatedWithAdress>
  <DomainObject.Predmet.ProtustrankaFormatedWithAdressOIB>
    <izvorni_sadrzaj> NADEŽDA društvo s ograničenom odgovornošću za usluge, OIB 98039491689, Ranka Marinkovića 2/7, 22211 Vodice</izvorni_sadrzaj>
    <derivirana_varijabla naziv="DomainObject.Predmet.ProtustrankaFormatedWithAdressOIB_1"> NADEŽDA društvo s ograničenom odgovornošću za usluge, OIB 98039491689, Ranka Marinkovića 2/7, 22211 Vodice</derivirana_varijabla>
  </DomainObject.Predmet.ProtustrankaFormatedWithAdressOIB>
  <DomainObject.Predmet.ProtustrankaWithAdress>
    <izvorni_sadrzaj>NADEŽDA društvo s ograničenom odgovornošću za usluge Ranka Marinkovića 2/7, 22211 Vodice</izvorni_sadrzaj>
    <derivirana_varijabla naziv="DomainObject.Predmet.ProtustrankaWithAdress_1">NADEŽDA društvo s ograničenom odgovornošću za usluge Ranka Marinkovića 2/7, 22211 Vodice</derivirana_varijabla>
  </DomainObject.Predmet.ProtustrankaWithAdress>
  <DomainObject.Predmet.ProtustrankaWithAdressOIB>
    <izvorni_sadrzaj>NADEŽDA društvo s ograničenom odgovornošću za usluge, OIB 98039491689, Ranka Marinkovića 2/7, 22211 Vodice</izvorni_sadrzaj>
    <derivirana_varijabla naziv="DomainObject.Predmet.ProtustrankaWithAdressOIB_1">NADEŽDA društvo s ograničenom odgovornošću za usluge, OIB 98039491689, Ranka Marinkovića 2/7, 22211 Vodice</derivirana_varijabla>
  </DomainObject.Predmet.ProtustrankaWithAdressOIB>
  <DomainObject.Predmet.ProtustrankaNazivFormated>
    <izvorni_sadrzaj>NADEŽDA društvo s ograničenom odgovornošću za usluge</izvorni_sadrzaj>
    <derivirana_varijabla naziv="DomainObject.Predmet.ProtustrankaNazivFormated_1">NADEŽDA društvo s ograničenom odgovornošću za usluge</derivirana_varijabla>
  </DomainObject.Predmet.ProtustrankaNazivFormated>
  <DomainObject.Predmet.ProtustrankaNazivFormatedOIB>
    <izvorni_sadrzaj>NADEŽDA društvo s ograničenom odgovornošću za usluge, OIB 98039491689</izvorni_sadrzaj>
    <derivirana_varijabla naziv="DomainObject.Predmet.ProtustrankaNazivFormatedOIB_1">NADEŽDA društvo s ograničenom odgovornošću za usluge, OIB 98039491689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NADEŽDA društvo s ograničenom odgovornošću za usluge</item>
    </izvorni_sadrzaj>
    <derivirana_varijabla naziv="DomainObject.Predmet.ProtuStrankaListFormated_1">
      <item>NADEŽDA društvo s ograničenom odgovornošću za usluge</item>
    </derivirana_varijabla>
  </DomainObject.Predmet.ProtuStrankaListFormated>
  <DomainObject.Predmet.ProtuStrankaListFormatedOIB>
    <izvorni_sadrzaj>
      <item>NADEŽDA društvo s ograničenom odgovornošću za usluge, OIB 98039491689</item>
    </izvorni_sadrzaj>
    <derivirana_varijabla naziv="DomainObject.Predmet.ProtuStrankaListFormatedOIB_1">
      <item>NADEŽDA društvo s ograničenom odgovornošću za usluge, OIB 98039491689</item>
    </derivirana_varijabla>
  </DomainObject.Predmet.ProtuStrankaListFormatedOIB>
  <DomainObject.Predmet.ProtuStrankaListFormatedWithAdress>
    <izvorni_sadrzaj>
      <item>NADEŽDA društvo s ograničenom odgovornošću za usluge, Ranka Marinkovića 2/7, 22211 Vodice</item>
    </izvorni_sadrzaj>
    <derivirana_varijabla naziv="DomainObject.Predmet.ProtuStrankaListFormatedWithAdress_1">
      <item>NADEŽDA društvo s ograničenom odgovornošću za usluge, Ranka Marinkovića 2/7, 22211 Vodice</item>
    </derivirana_varijabla>
  </DomainObject.Predmet.ProtuStrankaListFormatedWithAdress>
  <DomainObject.Predmet.ProtuStrankaListFormatedWithAdressOIB>
    <izvorni_sadrzaj>
      <item>NADEŽDA društvo s ograničenom odgovornošću za usluge, OIB 98039491689, Ranka Marinkovića 2/7, 22211 Vodice</item>
    </izvorni_sadrzaj>
    <derivirana_varijabla naziv="DomainObject.Predmet.ProtuStrankaListFormatedWithAdressOIB_1">
      <item>NADEŽDA društvo s ograničenom odgovornošću za usluge, OIB 98039491689, Ranka Marinkovića 2/7, 22211 Vodice</item>
    </derivirana_varijabla>
  </DomainObject.Predmet.ProtuStrankaListFormatedWithAdressOIB>
  <DomainObject.Predmet.ProtuStrankaListNazivFormated>
    <izvorni_sadrzaj>
      <item>NADEŽDA društvo s ograničenom odgovornošću za usluge</item>
    </izvorni_sadrzaj>
    <derivirana_varijabla naziv="DomainObject.Predmet.ProtuStrankaListNazivFormated_1">
      <item>NADEŽDA društvo s ograničenom odgovornošću za usluge</item>
    </derivirana_varijabla>
  </DomainObject.Predmet.ProtuStrankaListNazivFormated>
  <DomainObject.Predmet.ProtuStrankaListNazivFormatedOIB>
    <izvorni_sadrzaj>
      <item>NADEŽDA društvo s ograničenom odgovornošću za usluge, OIB 98039491689</item>
    </izvorni_sadrzaj>
    <derivirana_varijabla naziv="DomainObject.Predmet.ProtuStrankaListNazivFormatedOIB_1">
      <item>NADEŽDA društvo s ograničenom odgovornošću za usluge, OIB 98039491689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NADEŽDA društvo s ograničenom odgovornošću za usluge</izvorni_sadrzaj>
    <derivirana_varijabla naziv="DomainObject.Predmet.ProtustrankaIDrugi_1">NADEŽDA društvo s ograničenom odgovornošću za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NADEŽDA društvo s ograničenom odgovornošću za usluge, OIB 98039491689, Ranka Marinkovića 2/7, 22211 Vodice</izvorni_sadrzaj>
    <derivirana_varijabla naziv="DomainObject.Predmet.ProtustrankaIDrugiAdressOIB_1">NADEŽDA društvo s ograničenom odgovornošću za usluge, OIB 98039491689, Ranka Marinkovića 2/7,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NADEŽDA društvo s ograničenom odgovornošću za usluge</item>
      <item>Financijska agencija</item>
    </izvorni_sadrzaj>
    <derivirana_varijabla naziv="DomainObject.Predmet.SudioniciListNaziv_1">
      <item>NADEŽDA društvo s ograničenom odgovornošću za usluge</item>
      <item>Financijska agencija</item>
    </derivirana_varijabla>
  </DomainObject.Predmet.SudioniciListNaziv>
  <DomainObject.Predmet.SudioniciListAdressOIB>
    <izvorni_sadrzaj>
      <item>NADEŽDA društvo s ograničenom odgovornošću za usluge, OIB 98039491689, Ranka Marinkovića 2/7,22211 Vodice</item>
      <item>Financijska agencija, OIB 85821130368, Perivoj L.Marune 1,22000 Šibenik</item>
    </izvorni_sadrzaj>
    <derivirana_varijabla naziv="DomainObject.Predmet.SudioniciListAdressOIB_1">
      <item>NADEŽDA društvo s ograničenom odgovornošću za usluge, OIB 98039491689, Ranka Marinkovića 2/7,22211 Vodice</item>
      <item>Financijska agencija,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98039491689</item>
      <item>, OIB 85821130368</item>
    </izvorni_sadrzaj>
    <derivirana_varijabla naziv="DomainObject.Predmet.SudioniciListNazivOIB_1">
      <item>, OIB 98039491689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3717</properties:Characters>
  <properties:Lines>94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2018-01-23T11:50:00Z</dcterms:created>
  <dc:creator>Nena Mužanović</dc:creator>
  <cp:lastModifiedBy>Nena Mužanović</cp:lastModifiedBy>
  <dcterms:modified xmlns:xsi="http://www.w3.org/2001/XMLSchema-instance" xsi:type="dcterms:W3CDTF">2018-01-26T07:21:00Z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