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0bdfe2" w14:paraId="e0bdfe2" w:rsidRDefault="009F7260" w:rsidP="009F7260" w:rsidR="009F7260" w:rsidRPr="009F7260">
      <w:pPr>
        <w:suppressAutoHyphens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bookmarkStart w:name="_GoBack" w:id="0"/>
      <w:bookmarkEnd w:id="0"/>
      <w:r w:rsidRPr="009F7260">
        <w:rPr>
          <w:rFonts w:cs="Times New Roman" w:eastAsia="Calibri" w:hAnsi="Calibri" w:ascii="Calibri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REPUBLIKA HRVATSKA</w:t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Trgovački sud u Zagrebu</w:t>
      </w:r>
    </w:p>
    <w:p w:rsidRDefault="009F7260" w:rsidP="00C64D92" w:rsidR="00C64D92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Zagreb, Amruševa 2/II</w:t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  <w:t xml:space="preserve">               </w:t>
      </w:r>
      <w:r w:rsidR="00AE58EE">
        <w:rPr>
          <w:rFonts w:cs="Times New Roman" w:eastAsia="Times New Roman" w:hAnsi="Times New Roman" w:ascii="Times New Roman"/>
          <w:sz w:val="24"/>
          <w:szCs w:val="24"/>
          <w:lang w:eastAsia="zh-CN"/>
        </w:rPr>
        <w:t>24. St-1818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/2015</w:t>
      </w:r>
    </w:p>
    <w:p w:rsidRDefault="000F3A15" w:rsidP="00C64D92" w:rsidR="000F3A15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</w:p>
    <w:p w:rsidRDefault="00FE05B2" w:rsidP="000F3A15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 I M E  R E P U B L I K E  H R V A T S K E</w:t>
      </w:r>
    </w:p>
    <w:p w:rsidRDefault="000F3A15" w:rsidP="009F7260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E05B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84375C" w:rsidR="009F7260" w:rsidRPr="009F7260">
      <w:pPr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Zagrebu, po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sa</w:t>
      </w:r>
      <w:r w:rsidR="007451DD">
        <w:rPr>
          <w:rFonts w:cs="Times New Roman" w:eastAsia="Times New Roman" w:hAnsi="Times New Roman" w:ascii="Times New Roman"/>
          <w:sz w:val="24"/>
          <w:szCs w:val="24"/>
          <w:lang w:eastAsia="hr-HR"/>
        </w:rPr>
        <w:t>vjetniku toga suda Lovri Tomičić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stečajnom predmetu povodom zahtjeva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za provedbu skraćenog </w:t>
      </w:r>
      <w:r w:rsidR="007451DD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postupka nad dužnikom</w:t>
      </w:r>
      <w:r w:rsidR="00524CC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AE58EE">
        <w:rPr>
          <w:rFonts w:cs="Times New Roman" w:eastAsia="Times New Roman" w:hAnsi="Times New Roman" w:ascii="Times New Roman"/>
          <w:sz w:val="24"/>
          <w:szCs w:val="24"/>
          <w:lang w:eastAsia="hr-HR"/>
        </w:rPr>
        <w:t>PROMET KOLE</w:t>
      </w:r>
      <w:r w:rsidR="00D4538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D40C44" w:rsidRPr="00D40C44">
        <w:rPr>
          <w:rFonts w:cs="Times New Roman" w:eastAsia="Times New Roman" w:hAnsi="Times New Roman" w:ascii="Times New Roman"/>
          <w:sz w:val="24"/>
          <w:szCs w:val="24"/>
          <w:lang w:eastAsia="hr-HR"/>
        </w:rPr>
        <w:t>d.o</w:t>
      </w:r>
      <w:r w:rsidR="00D4538A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AE58EE">
        <w:rPr>
          <w:rFonts w:cs="Times New Roman" w:eastAsia="Times New Roman" w:hAnsi="Times New Roman" w:ascii="Times New Roman"/>
          <w:sz w:val="24"/>
          <w:szCs w:val="24"/>
          <w:lang w:eastAsia="hr-HR"/>
        </w:rPr>
        <w:t>o., Zagreb, Vrhovčev Vijenac 57</w:t>
      </w:r>
      <w:r w:rsidR="00D40C44" w:rsidRPr="00D40C4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MBS: </w:t>
      </w:r>
      <w:r w:rsidR="00AE58EE">
        <w:rPr>
          <w:rFonts w:cs="Times New Roman" w:eastAsia="Times New Roman" w:hAnsi="Times New Roman" w:ascii="Times New Roman"/>
          <w:sz w:val="24"/>
          <w:szCs w:val="24"/>
          <w:lang w:eastAsia="hr-HR"/>
        </w:rPr>
        <w:t>080265227</w:t>
      </w:r>
      <w:r w:rsidR="00D40C44" w:rsidRPr="00D40C4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AE58EE">
        <w:rPr>
          <w:rFonts w:cs="Times New Roman" w:eastAsia="Times New Roman" w:hAnsi="Times New Roman" w:ascii="Times New Roman"/>
          <w:sz w:val="24"/>
          <w:szCs w:val="24"/>
          <w:lang w:eastAsia="hr-HR"/>
        </w:rPr>
        <w:t>77183067774</w:t>
      </w:r>
      <w:r w:rsidR="0083611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591C0C">
        <w:rPr>
          <w:rFonts w:cs="Times New Roman" w:eastAsia="Times New Roman" w:hAnsi="Times New Roman" w:ascii="Times New Roman"/>
          <w:sz w:val="24"/>
          <w:szCs w:val="24"/>
          <w:lang w:eastAsia="hr-HR"/>
        </w:rPr>
        <w:t>dana 29. ožujka</w:t>
      </w:r>
      <w:r w:rsidR="007D3B7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.,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E71BE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 i j e š i o  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 e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7F7756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Otvara se stečajni postupak nad dužnikom</w:t>
      </w:r>
      <w:r w:rsidR="009F4F5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84375C" w:rsidRPr="0084375C">
        <w:rPr>
          <w:rFonts w:cs="Times New Roman" w:eastAsia="Times New Roman" w:hAnsi="Times New Roman" w:ascii="Times New Roman"/>
          <w:sz w:val="24"/>
          <w:szCs w:val="24"/>
          <w:lang w:eastAsia="hr-HR"/>
        </w:rPr>
        <w:t>PROMET KOLE d.o.o., Zagreb, Vrhovčev Vijenac 57, MBS: 080265227, OIB: 77183067774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. Steč</w:t>
      </w:r>
      <w:r w:rsidR="00A1792A">
        <w:rPr>
          <w:rFonts w:cs="Times New Roman" w:eastAsia="Times New Roman" w:hAnsi="Times New Roman" w:ascii="Times New Roman"/>
          <w:sz w:val="24"/>
          <w:szCs w:val="24"/>
          <w:lang w:eastAsia="hr-HR"/>
        </w:rPr>
        <w:t>ajni postupak otvoren je dana 29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A1792A">
        <w:rPr>
          <w:rFonts w:cs="Times New Roman" w:eastAsia="Times New Roman" w:hAnsi="Times New Roman" w:ascii="Times New Roman"/>
          <w:sz w:val="24"/>
          <w:szCs w:val="24"/>
          <w:lang w:eastAsia="hr-HR"/>
        </w:rPr>
        <w:t>ožujka</w:t>
      </w:r>
      <w:r w:rsidR="007D3B7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="0059603A">
        <w:rPr>
          <w:rFonts w:cs="Times New Roman" w:eastAsia="Times New Roman" w:hAnsi="Times New Roman" w:ascii="Times New Roman"/>
          <w:sz w:val="24"/>
          <w:szCs w:val="24"/>
          <w:lang w:eastAsia="hr-HR"/>
        </w:rPr>
        <w:t>., u 13</w:t>
      </w:r>
      <w:r w:rsidR="0070453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 i 3</w:t>
      </w:r>
      <w:r w:rsidR="004B7D7E">
        <w:rPr>
          <w:rFonts w:cs="Times New Roman" w:eastAsia="Times New Roman" w:hAnsi="Times New Roman" w:ascii="Times New Roman"/>
          <w:sz w:val="24"/>
          <w:szCs w:val="24"/>
          <w:lang w:eastAsia="hr-HR"/>
        </w:rPr>
        <w:t>0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minuta, kada je ovo rješenje objavljeno na mrežnoj stranici e-Oglasna ploča ovog suda.</w:t>
      </w:r>
    </w:p>
    <w:p w:rsidRDefault="00BF0F60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 stečajnog upravitelja imenuje se</w:t>
      </w:r>
      <w:r w:rsidR="005049D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Jugoslav Puran</w:t>
      </w:r>
      <w:r w:rsidR="00806CDA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5049D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Bjelovar</w:t>
      </w:r>
      <w:r w:rsidR="00806CD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5049D6">
        <w:rPr>
          <w:rFonts w:cs="Times New Roman" w:eastAsia="Times New Roman" w:hAnsi="Times New Roman" w:ascii="Times New Roman"/>
          <w:sz w:val="24"/>
          <w:szCs w:val="24"/>
          <w:lang w:eastAsia="hr-HR"/>
        </w:rPr>
        <w:t>Josipa Jelačića 12</w:t>
      </w:r>
      <w:r w:rsidR="00806CDA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806CDA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OIB: </w:t>
      </w:r>
      <w:r w:rsidR="005049D6">
        <w:rPr>
          <w:rFonts w:cs="Times New Roman" w:eastAsia="Times New Roman" w:hAnsi="Times New Roman" w:ascii="Times New Roman"/>
          <w:sz w:val="24"/>
          <w:szCs w:val="24"/>
          <w:lang w:eastAsia="hr-HR"/>
        </w:rPr>
        <w:t>70582689973</w:t>
      </w:r>
      <w:r w:rsidR="00ED3E26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F0F60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B7C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Zaključuje se stečajni postupak nad</w:t>
      </w:r>
      <w:r w:rsidRPr="007D3B7C">
        <w:t xml:space="preserve"> </w:t>
      </w:r>
      <w:r>
        <w:rPr>
          <w:rFonts w:cs="Times New Roman" w:hAnsi="Times New Roman" w:ascii="Times New Roman"/>
          <w:sz w:val="24"/>
          <w:szCs w:val="24"/>
        </w:rPr>
        <w:t>dužnikom</w:t>
      </w:r>
      <w:r w:rsidR="009F4F5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84375C" w:rsidRPr="0084375C">
        <w:rPr>
          <w:rFonts w:cs="Times New Roman" w:hAnsi="Times New Roman" w:ascii="Times New Roman"/>
          <w:sz w:val="24"/>
          <w:szCs w:val="24"/>
        </w:rPr>
        <w:t>PROMET KOLE d.o.o., Zagreb, Vrhovčev Vijenac 57, MBS: 080265227, OIB: 77183067774</w:t>
      </w:r>
      <w:r w:rsidR="00D40C44">
        <w:rPr>
          <w:rFonts w:cs="Times New Roman" w:hAnsi="Times New Roman" w:ascii="Times New Roman"/>
          <w:sz w:val="24"/>
          <w:szCs w:val="24"/>
        </w:rPr>
        <w:t>.</w:t>
      </w:r>
      <w:r w:rsidR="00806CDA" w:rsidRPr="00806CD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BF0F60" w:rsidP="00BF0F60" w:rsidR="00BF0F60" w:rsidRPr="00BF0F60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B7C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97744B">
        <w:rPr>
          <w:rFonts w:cs="Times New Roman" w:eastAsia="Times New Roman" w:hAnsi="Times New Roman" w:ascii="Times New Roman"/>
          <w:sz w:val="24"/>
          <w:szCs w:val="24"/>
          <w:lang w:eastAsia="hr-HR"/>
        </w:rPr>
        <w:t>Nakon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pravomoćnos</w:t>
      </w:r>
      <w:r w:rsidR="0087242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ti ovog rješenja, dužnik će se 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brisati iz sudskog registra.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BF0F60" w:rsidRPr="00BF0F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</w:t>
      </w:r>
      <w:r w:rsidR="00A1792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ana 30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 listopad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 2015. godine Financ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ijska agencija (dalje: FINA) 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podnijela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je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ovom sudu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zahtjev za provedbu skraćenog stečajnog postupka nad gore navedenom pravnom osobom, a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temeljem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čl. 429. i 444. Stečajnog zakona (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NN broj 71/15;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dalje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: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SZ)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</w:p>
    <w:p w:rsidRDefault="00A1792A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Oglasom od 25. siječnja 2016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. pozvane su osobe ovlaštene za zastupanje dužnika po zakonu, dostaviti javnobilježnički ovjerovljen popis imovine i obveza dužnika na propisanom obrascu, su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kladno čl. 430., čl. 17. i čl. 13. SZ-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a, te su predmetnim oglasom pozvani dužnikovi vjerovnici sukladno članku 430. i 431. SZ-a, predložiti otvaranje stečajnog postupka na</w:t>
      </w:r>
      <w:r w:rsidR="00E737E4">
        <w:rPr>
          <w:rFonts w:cs="Times New Roman" w:eastAsia="Times New Roman" w:hAnsi="Times New Roman" w:ascii="Times New Roman"/>
          <w:sz w:val="24"/>
          <w:szCs w:val="20"/>
          <w:lang w:eastAsia="hr-HR"/>
        </w:rPr>
        <w:t>d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dužnikom</w:t>
      </w:r>
      <w:r w:rsidR="00E737E4">
        <w:rPr>
          <w:rFonts w:cs="Times New Roman" w:eastAsia="Times New Roman" w:hAnsi="Times New Roman" w:ascii="Times New Roman"/>
          <w:sz w:val="24"/>
          <w:szCs w:val="20"/>
          <w:lang w:eastAsia="hr-HR"/>
        </w:rPr>
        <w:t>,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te predujmiti sredstva za namirenje troškova postupka, uz upozorenje na pravne posljedice nepodnošenja istog.</w:t>
      </w:r>
    </w:p>
    <w:p w:rsidRDefault="00BF0F60" w:rsidP="007F7756" w:rsidR="00BF0F60" w:rsidRPr="00BF0F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Osobe ovlaštene za zastupanje dužnika po zakonu nisu postupile po predmetnom pozivu iz Oglasa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kojim su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pozvane dostaviti javnobilježnički ovjerovljen popis imovine i obveza dužnika na propisanom obrascu, su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kladno čl. 430., 17.  i 13. SZ-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a.</w:t>
      </w:r>
    </w:p>
    <w:p w:rsidRDefault="00BF0F60" w:rsidP="007F7756" w:rsidR="00BF0F60" w:rsidRPr="00BF0F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lastRenderedPageBreak/>
        <w:t xml:space="preserve">Niti jedan od vjerovnika nije u ostavljenom roku podnio prijedlog za otvaranjem redovnog stečajnog postupka. </w:t>
      </w:r>
    </w:p>
    <w:p w:rsidRDefault="00BF0F60" w:rsidP="00BF0F60" w:rsidR="007F775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Iz podneska Hrvatskog zavoda za mirovinsko osiguranje proizlazi da dužnik nema zaposlenih. </w:t>
      </w:r>
    </w:p>
    <w:p w:rsidRDefault="00BF0F60" w:rsidP="007F7756" w:rsidR="00BF0F60" w:rsidRPr="00BF0F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Iz zahtjeva za provedbu skraćenog stečajnog postupka proizlazi da dužnik u očevidniku redoslijeda osnova za plaćanje ima evidentirane neizvršene osnove za plaćanja u neprekinutom razdoblju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u trajanju </w:t>
      </w:r>
      <w:r w:rsidR="00717D7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duljem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od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120 dana.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Slijedom iznesenog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, smatra se da je dužnik  nesposoban za plaćanje, te su ispunjeni uvjeti iz članka 428. SZ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-a pa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je odlučeno kao u izreci ovog rješenja temeljem odredbe čl. 431. SZ-a. Izbor stečajnog upravitelja odabran je primjenom odredbe čl. 432. SZ-a.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7F7756" w:rsidP="00BF0F60" w:rsidR="00BF0F60" w:rsidRPr="00BF0F6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Zagreb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, </w:t>
      </w:r>
      <w:r w:rsidR="00A1792A">
        <w:rPr>
          <w:rFonts w:cs="Times New Roman" w:eastAsia="Times New Roman" w:hAnsi="Times New Roman" w:ascii="Times New Roman"/>
          <w:sz w:val="24"/>
          <w:szCs w:val="20"/>
          <w:lang w:eastAsia="hr-HR"/>
        </w:rPr>
        <w:t>29. ožujka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</w:t>
      </w:r>
    </w:p>
    <w:p w:rsidRDefault="00BF0F60" w:rsidP="007F7756" w:rsidR="00BF0F60" w:rsidRPr="00BF0F60">
      <w:pPr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</w:t>
      </w: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SAVJETNIK:</w:t>
      </w:r>
    </w:p>
    <w:p w:rsidRDefault="00490029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Lovro Tomičić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7F7756" w:rsidP="007F7756" w:rsidR="007F7756" w:rsidRP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Protiv ovog rješenja sudskog savjetnika </w:t>
      </w:r>
      <w:r w:rsidRPr="0012132B">
        <w:rPr>
          <w:rFonts w:cs="Times New Roman" w:eastAsia="Times New Roman" w:hAnsi="Times New Roman" w:ascii="Times New Roman"/>
          <w:sz w:val="24"/>
          <w:szCs w:val="20"/>
          <w:lang w:eastAsia="hr-HR"/>
        </w:rPr>
        <w:t>nezadovoljna stranka može uložiti žalbu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u 2 (dva) primjerka, a podnosi se ovom sudu u roku od 8 dana od dana primitka rješenja. O žalbi sudskog savjetnika odlučuje sudac pojedinac ovog suda. (čl. 436</w:t>
      </w:r>
      <w:r w:rsidRPr="009F7260">
        <w:rPr>
          <w:rFonts w:cs="Times New Roman" w:eastAsia="Times New Roman" w:hAnsi="Times New Roman" w:ascii="Times New Roman"/>
          <w:sz w:val="24"/>
          <w:szCs w:val="20"/>
          <w:lang w:eastAsia="hr-HR"/>
        </w:rPr>
        <w:t>.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st. 1. i 2. SZ-a)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1.) Podnositelju zahtjeva: FINA-i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2.) Dužniku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3.) Ministarstvo pravosuđa 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4.) ŽDO Zagreb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5.) Sudski registar – elektronski i neposredno po pravomoćnosti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6.) Mrežna stranica e-Oglasne ploče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7.) Porezna uprava</w:t>
      </w:r>
    </w:p>
    <w:p w:rsidRDefault="00915B22" w:rsidP="00915B22" w:rsidR="00BF0F60" w:rsidRPr="00BF0F60">
      <w:pPr>
        <w:spacing w:lineRule="auto" w:line="240" w:after="0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8.) Stečajnom upravitelju</w:t>
      </w:r>
    </w:p>
    <w:p w:rsidRDefault="00BF0F60" w:rsidP="00915B22" w:rsidR="00BF0F60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BF0F60" w:rsidP="009D1BD2" w:rsidR="00BF0F60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12132B" w:rsidR="009F7260" w:rsidRPr="0012132B">
      <w:pPr>
        <w:rPr>
          <w:rFonts w:cs="Times New Roman" w:hAnsi="Times New Roman" w:ascii="Times New Roman"/>
          <w:sz w:val="24"/>
          <w:szCs w:val="24"/>
        </w:rPr>
      </w:pPr>
    </w:p>
    <w:sectPr w:rsidSect="008D776D" w:rsidR="009F7260" w:rsidRPr="0012132B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703D5" w:rsidP="00BA36F5" w:rsidR="001703D5">
      <w:pPr>
        <w:spacing w:lineRule="auto" w:line="240" w:after="0"/>
      </w:pPr>
      <w:r>
        <w:separator/>
      </w:r>
    </w:p>
  </w:endnote>
  <w:endnote w:id="0" w:type="continuationSeparator">
    <w:p w:rsidRDefault="001703D5" w:rsidP="00BA36F5" w:rsidR="001703D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703D5" w:rsidP="00BA36F5" w:rsidR="001703D5">
      <w:pPr>
        <w:spacing w:lineRule="auto" w:line="240" w:after="0"/>
      </w:pPr>
      <w:r>
        <w:separator/>
      </w:r>
    </w:p>
  </w:footnote>
  <w:footnote w:id="0" w:type="continuationSeparator">
    <w:p w:rsidRDefault="001703D5" w:rsidP="00BA36F5" w:rsidR="001703D5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776D" w:rsidR="008D776D">
    <w:pPr>
      <w:pStyle w:val="Zaglavlje"/>
    </w:pPr>
    <w:r>
      <w:tab/>
    </w:r>
    <w:r w:rsidRPr="008D776D">
      <w:rPr>
        <w:rFonts w:cs="Times New Roman" w:hAnsi="Times New Roman" w:ascii="Times New Roman"/>
        <w:sz w:val="24"/>
        <w:szCs w:val="24"/>
      </w:rPr>
      <w:fldChar w:fldCharType="begin"/>
    </w:r>
    <w:r w:rsidRPr="008D776D">
      <w:rPr>
        <w:rFonts w:cs="Times New Roman" w:hAnsi="Times New Roman" w:ascii="Times New Roman"/>
        <w:sz w:val="24"/>
        <w:szCs w:val="24"/>
      </w:rPr>
      <w:instrText>PAGE   \* MERGEFORMAT</w:instrText>
    </w:r>
    <w:r w:rsidRPr="008D776D">
      <w:rPr>
        <w:rFonts w:cs="Times New Roman" w:hAnsi="Times New Roman" w:ascii="Times New Roman"/>
        <w:sz w:val="24"/>
        <w:szCs w:val="24"/>
      </w:rPr>
      <w:fldChar w:fldCharType="separate"/>
    </w:r>
    <w:r w:rsidR="007018DE">
      <w:rPr>
        <w:rFonts w:cs="Times New Roman" w:hAnsi="Times New Roman" w:ascii="Times New Roman"/>
        <w:noProof/>
        <w:sz w:val="24"/>
        <w:szCs w:val="24"/>
      </w:rPr>
      <w:t>2</w:t>
    </w:r>
    <w:r w:rsidRPr="008D776D">
      <w:rPr>
        <w:rFonts w:cs="Times New Roman" w:hAnsi="Times New Roman" w:ascii="Times New Roman"/>
        <w:sz w:val="24"/>
        <w:szCs w:val="24"/>
      </w:rPr>
      <w:fldChar w:fldCharType="end"/>
    </w:r>
    <w:r w:rsidR="00AE58EE">
      <w:rPr>
        <w:rFonts w:cs="Times New Roman" w:hAnsi="Times New Roman" w:ascii="Times New Roman"/>
        <w:sz w:val="24"/>
        <w:szCs w:val="24"/>
      </w:rPr>
      <w:tab/>
      <w:t>24. St-1818</w:t>
    </w:r>
    <w:r w:rsidRPr="008D776D">
      <w:rPr>
        <w:rFonts w:cs="Times New Roman" w:hAnsi="Times New Roman" w:ascii="Times New Roman"/>
        <w:sz w:val="24"/>
        <w:szCs w:val="24"/>
      </w:rPr>
      <w:t>/2015</w:t>
    </w:r>
  </w:p>
  <w:p w:rsidRDefault="008D776D" w:rsidR="008D776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E2A52"/>
    <w:multiLevelType w:val="hybridMultilevel"/>
    <w:tmpl w:val="AD0AF752"/>
    <w:lvl w:tplc="42066E5E" w:ilvl="0">
      <w:start w:val="2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EE026D9"/>
    <w:multiLevelType w:val="hybridMultilevel"/>
    <w:tmpl w:val="7B58844A"/>
    <w:lvl w:tplc="B20060B0" w:ilvl="0">
      <w:start w:val="2"/>
      <w:numFmt w:val="decimal"/>
      <w:lvlText w:val="%1."/>
      <w:lvlJc w:val="left"/>
      <w:pPr>
        <w:ind w:hanging="360" w:left="960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6C01"/>
    <w:rsid w:val="00003057"/>
    <w:rsid w:val="0002253B"/>
    <w:rsid w:val="00054FF8"/>
    <w:rsid w:val="000F3A15"/>
    <w:rsid w:val="000F55D7"/>
    <w:rsid w:val="0012132B"/>
    <w:rsid w:val="00131324"/>
    <w:rsid w:val="00150C62"/>
    <w:rsid w:val="001703D5"/>
    <w:rsid w:val="0017278E"/>
    <w:rsid w:val="0017646E"/>
    <w:rsid w:val="001B4E60"/>
    <w:rsid w:val="001B6BD3"/>
    <w:rsid w:val="001D4F42"/>
    <w:rsid w:val="001D5C09"/>
    <w:rsid w:val="00254826"/>
    <w:rsid w:val="0028717D"/>
    <w:rsid w:val="002B5FFE"/>
    <w:rsid w:val="002D5756"/>
    <w:rsid w:val="00342C52"/>
    <w:rsid w:val="003442E0"/>
    <w:rsid w:val="00393011"/>
    <w:rsid w:val="003A1F20"/>
    <w:rsid w:val="003A3F5D"/>
    <w:rsid w:val="003C0253"/>
    <w:rsid w:val="003F2428"/>
    <w:rsid w:val="004050CD"/>
    <w:rsid w:val="00490029"/>
    <w:rsid w:val="004B7D7E"/>
    <w:rsid w:val="0050115D"/>
    <w:rsid w:val="005049D6"/>
    <w:rsid w:val="00524CC7"/>
    <w:rsid w:val="00552C1A"/>
    <w:rsid w:val="005745E3"/>
    <w:rsid w:val="00581E3F"/>
    <w:rsid w:val="00583311"/>
    <w:rsid w:val="00591C0C"/>
    <w:rsid w:val="0059603A"/>
    <w:rsid w:val="005D5F92"/>
    <w:rsid w:val="00604F51"/>
    <w:rsid w:val="006A7C4C"/>
    <w:rsid w:val="007018DE"/>
    <w:rsid w:val="0070453A"/>
    <w:rsid w:val="00717D7B"/>
    <w:rsid w:val="00741848"/>
    <w:rsid w:val="007451DD"/>
    <w:rsid w:val="007659BE"/>
    <w:rsid w:val="007957A2"/>
    <w:rsid w:val="007A69D6"/>
    <w:rsid w:val="007D2A99"/>
    <w:rsid w:val="007D3B7C"/>
    <w:rsid w:val="007E7B9C"/>
    <w:rsid w:val="007F7756"/>
    <w:rsid w:val="00806CDA"/>
    <w:rsid w:val="00836110"/>
    <w:rsid w:val="0084375C"/>
    <w:rsid w:val="00851F31"/>
    <w:rsid w:val="00872421"/>
    <w:rsid w:val="008D776D"/>
    <w:rsid w:val="00912C77"/>
    <w:rsid w:val="00915B22"/>
    <w:rsid w:val="009341C9"/>
    <w:rsid w:val="0097744B"/>
    <w:rsid w:val="009C7AE2"/>
    <w:rsid w:val="009D1BD2"/>
    <w:rsid w:val="009F4F5F"/>
    <w:rsid w:val="009F7260"/>
    <w:rsid w:val="00A15DB0"/>
    <w:rsid w:val="00A1792A"/>
    <w:rsid w:val="00A3609A"/>
    <w:rsid w:val="00A362F8"/>
    <w:rsid w:val="00A60064"/>
    <w:rsid w:val="00A7445F"/>
    <w:rsid w:val="00AE58EE"/>
    <w:rsid w:val="00AE5B6E"/>
    <w:rsid w:val="00B228D8"/>
    <w:rsid w:val="00B621A2"/>
    <w:rsid w:val="00BA36F5"/>
    <w:rsid w:val="00BE3395"/>
    <w:rsid w:val="00BF0F60"/>
    <w:rsid w:val="00C537FD"/>
    <w:rsid w:val="00C64D92"/>
    <w:rsid w:val="00C9607A"/>
    <w:rsid w:val="00CA6C01"/>
    <w:rsid w:val="00CF3A5B"/>
    <w:rsid w:val="00D16D7D"/>
    <w:rsid w:val="00D40C44"/>
    <w:rsid w:val="00D4538A"/>
    <w:rsid w:val="00D8240A"/>
    <w:rsid w:val="00DA028F"/>
    <w:rsid w:val="00DA38AC"/>
    <w:rsid w:val="00DC1676"/>
    <w:rsid w:val="00DE5400"/>
    <w:rsid w:val="00DE71BE"/>
    <w:rsid w:val="00E01338"/>
    <w:rsid w:val="00E3781F"/>
    <w:rsid w:val="00E737E4"/>
    <w:rsid w:val="00E87F27"/>
    <w:rsid w:val="00EC61CA"/>
    <w:rsid w:val="00ED300E"/>
    <w:rsid w:val="00ED3E26"/>
    <w:rsid w:val="00F47FCE"/>
    <w:rsid w:val="00F83F15"/>
    <w:rsid w:val="00F854EC"/>
    <w:rsid w:val="00FA0327"/>
    <w:rsid w:val="00FE05B2"/>
    <w:rsid w:val="00FF1C48"/>
    <w:rsid w:val="00FF38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02253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2253B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zh-CN" w:val="hr-HR"/>
    </w:rPr>
  </w:style>
  <w:style w:customStyle="true" w:styleId="PozadinaSvijetloZuta" w:type="character">
    <w:name w:val="Pozadina_SvijetloZuta"/>
    <w:basedOn w:val="Zadanifontodlomka"/>
    <w:rsid w:val="0002253B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zh-CN" w:val="hr-HR"/>
    </w:rPr>
  </w:style>
  <w:style w:customStyle="true" w:styleId="PozadinaSvijetloCrvena" w:type="character">
    <w:name w:val="Pozadina_SvijetloCrvena"/>
    <w:basedOn w:val="eSPISCCParagraphDefaultFont"/>
    <w:rsid w:val="0002253B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zh-CN" w:val="hr-HR"/>
    </w:rPr>
  </w:style>
  <w:style w:customStyle="true" w:styleId="PozadinaSvijetloZelena" w:type="character">
    <w:name w:val="Pozadina_SvijetloZelena"/>
    <w:basedOn w:val="eSPISCCParagraphDefaultFont"/>
    <w:rsid w:val="0002253B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02253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2253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zh-CN" w:val="hr-HR"/>
    </w:rPr>
  </w:style>
  <w:style w:customStyle="1" w:styleId="PozadinaSvijetloZuta" w:type="character">
    <w:name w:val="Pozadina_SvijetloZuta"/>
    <w:basedOn w:val="Zadanifontodlomka"/>
    <w:rsid w:val="0002253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zh-CN" w:val="hr-HR"/>
    </w:rPr>
  </w:style>
  <w:style w:customStyle="1" w:styleId="PozadinaSvijetloCrvena" w:type="character">
    <w:name w:val="Pozadina_SvijetloCrvena"/>
    <w:basedOn w:val="eSPISCCParagraphDefaultFont"/>
    <w:rsid w:val="0002253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zh-CN" w:val="hr-HR"/>
    </w:rPr>
  </w:style>
  <w:style w:customStyle="1" w:styleId="PozadinaSvijetloZelena" w:type="character">
    <w:name w:val="Pozadina_SvijetloZelena"/>
    <w:basedOn w:val="eSPISCCParagraphDefaultFont"/>
    <w:rsid w:val="0002253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03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880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64001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85318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539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724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ožujka 2016.</izvorni_sadrzaj>
    <derivirana_varijabla naziv="DomainObject.DatumDonosenjaOdluke_1">29.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St-1818/2015-6</izvorni_sadrzaj>
    <derivirana_varijabla naziv="DomainObject.Oznaka_1">St-1818/2015-6</derivirana_varijabla>
  </DomainObject.Oznaka>
  <DomainObject.DonositeljOdluke.Ime>
    <izvorni_sadrzaj>Lovro</izvorni_sadrzaj>
    <derivirana_varijabla naziv="DomainObject.DonositeljOdluke.Ime_1">Lovro</derivirana_varijabla>
  </DomainObject.DonositeljOdluke.Ime>
  <DomainObject.DonositeljOdluke.Prezime>
    <izvorni_sadrzaj>Tomičić</izvorni_sadrzaj>
    <derivirana_varijabla naziv="DomainObject.DonositeljOdluke.Prezime_1">Tomičić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1818</izvorni_sadrzaj>
    <derivirana_varijabla naziv="DomainObject.Predmet.Broj_1">1818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St-1818/2015</izvorni_sadrzaj>
    <derivirana_varijabla naziv="DomainObject.Predmet.OznakaBroj_1">St-1818/2015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PROMET KOLE d.o.o.</izvorni_sadrzaj>
    <derivirana_varijabla naziv="DomainObject.Predmet.ProtustrankaFormated_1">  PROMET KOLE d.o.o.</derivirana_varijabla>
  </DomainObject.Predmet.ProtustrankaFormated>
  <DomainObject.Predmet.ProtustrankaFormatedOIB>
    <izvorni_sadrzaj>  PROMET KOLE d.o.o., OIB 77183067774</izvorni_sadrzaj>
    <derivirana_varijabla naziv="DomainObject.Predmet.ProtustrankaFormatedOIB_1">  PROMET KOLE d.o.o., OIB 77183067774</derivirana_varijabla>
  </DomainObject.Predmet.ProtustrankaFormatedOIB>
  <DomainObject.Predmet.ProtustrankaFormatedWithAdress>
    <izvorni_sadrzaj> PROMET KOLE d.o.o., Vrhovčev Vijenac 57, 10000 Zagreb</izvorni_sadrzaj>
    <derivirana_varijabla naziv="DomainObject.Predmet.ProtustrankaFormatedWithAdress_1"> PROMET KOLE d.o.o., Vrhovčev Vijenac 57, 10000 Zagreb</derivirana_varijabla>
  </DomainObject.Predmet.ProtustrankaFormatedWithAdress>
  <DomainObject.Predmet.ProtustrankaFormatedWithAdressOIB>
    <izvorni_sadrzaj> PROMET KOLE d.o.o., OIB 77183067774, Vrhovčev Vijenac 57, 10000 Zagreb</izvorni_sadrzaj>
    <derivirana_varijabla naziv="DomainObject.Predmet.ProtustrankaFormatedWithAdressOIB_1"> PROMET KOLE d.o.o., OIB 77183067774, Vrhovčev Vijenac 57, 10000 Zagreb</derivirana_varijabla>
  </DomainObject.Predmet.ProtustrankaFormatedWithAdressOIB>
  <DomainObject.Predmet.ProtustrankaWithAdress>
    <izvorni_sadrzaj>PROMET KOLE d.o.o. Vrhovčev Vijenac 57, 10000 Zagreb</izvorni_sadrzaj>
    <derivirana_varijabla naziv="DomainObject.Predmet.ProtustrankaWithAdress_1">PROMET KOLE d.o.o. Vrhovčev Vijenac 57, 10000 Zagreb</derivirana_varijabla>
  </DomainObject.Predmet.ProtustrankaWithAdress>
  <DomainObject.Predmet.ProtustrankaWithAdressOIB>
    <izvorni_sadrzaj>PROMET KOLE d.o.o., OIB 77183067774, Vrhovčev Vijenac 57, 10000 Zagreb</izvorni_sadrzaj>
    <derivirana_varijabla naziv="DomainObject.Predmet.ProtustrankaWithAdressOIB_1">PROMET KOLE d.o.o., OIB 77183067774, Vrhovčev Vijenac 57, 10000 Zagreb</derivirana_varijabla>
  </DomainObject.Predmet.ProtustrankaWithAdressOIB>
  <DomainObject.Predmet.ProtustrankaNazivFormated>
    <izvorni_sadrzaj>PROMET KOLE d.o.o.</izvorni_sadrzaj>
    <derivirana_varijabla naziv="DomainObject.Predmet.ProtustrankaNazivFormated_1">PROMET KOLE d.o.o.</derivirana_varijabla>
  </DomainObject.Predmet.ProtustrankaNazivFormated>
  <DomainObject.Predmet.ProtustrankaNazivFormatedOIB>
    <izvorni_sadrzaj>PROMET KOLE d.o.o., OIB 77183067774</izvorni_sadrzaj>
    <derivirana_varijabla naziv="DomainObject.Predmet.ProtustrankaNazivFormatedOIB_1">PROMET KOLE d.o.o., OIB 77183067774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24.St - L.Tomičić</izvorni_sadrzaj>
    <derivirana_varijabla naziv="DomainObject.Predmet.Referada.Naziv_1">24.St - L.Tomičić</derivirana_varijabla>
  </DomainObject.Predmet.Referada.Naziv>
  <DomainObject.Predmet.Referada.Oznaka>
    <izvorni_sadrzaj>24.St</izvorni_sadrzaj>
    <derivirana_varijabla naziv="DomainObject.Predmet.Referada.Oznaka_1">24.St</derivirana_varijabla>
  </DomainObject.Predmet.Referada.Oznaka>
  <DomainObject.Predmet.Referada.Prostorija.Naziv>
    <izvorni_sadrzaj>Soba DZ III 71</izvorni_sadrzaj>
    <derivirana_varijabla naziv="DomainObject.Predmet.Referada.Prostorija.Naziv_1">Soba DZ III 71</derivirana_varijabla>
  </DomainObject.Predmet.Referada.Prostorija.Naziv>
  <DomainObject.Predmet.Referada.Prostorija.Oznaka>
    <izvorni_sadrzaj>DZ III 71</izvorni_sadrzaj>
    <derivirana_varijabla naziv="DomainObject.Predmet.Referada.Prostorija.Oznaka_1">DZ III 71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Lovro Tomičić</izvorni_sadrzaj>
    <derivirana_varijabla naziv="DomainObject.Predmet.Referada.Sudac_1">Lovro Tomičić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24.St - L.Tomičić</izvorni_sadrzaj>
    <derivirana_varijabla naziv="DomainObject.Predmet.TrenutnaLokacijaSpisa.Naziv_1">24.St - L.Tomičić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 Marković</izvorni_sadrzaj>
    <derivirana_varijabla naziv="DomainObject.Predmet.Zapisnicar_1">Marijan Marković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PROMET KOLE d.o.o.</item>
    </izvorni_sadrzaj>
    <derivirana_varijabla naziv="DomainObject.Predmet.ProtuStrankaListFormated_1">
      <item>PROMET KOLE d.o.o.</item>
    </derivirana_varijabla>
  </DomainObject.Predmet.ProtuStrankaListFormated>
  <DomainObject.Predmet.ProtuStrankaListFormatedOIB>
    <izvorni_sadrzaj>
      <item>PROMET KOLE d.o.o., OIB 77183067774</item>
    </izvorni_sadrzaj>
    <derivirana_varijabla naziv="DomainObject.Predmet.ProtuStrankaListFormatedOIB_1">
      <item>PROMET KOLE d.o.o., OIB 77183067774</item>
    </derivirana_varijabla>
  </DomainObject.Predmet.ProtuStrankaListFormatedOIB>
  <DomainObject.Predmet.ProtuStrankaListFormatedWithAdress>
    <izvorni_sadrzaj>
      <item>PROMET KOLE d.o.o., Vrhovčev Vijenac 57, 10000 Zagreb</item>
    </izvorni_sadrzaj>
    <derivirana_varijabla naziv="DomainObject.Predmet.ProtuStrankaListFormatedWithAdress_1">
      <item>PROMET KOLE d.o.o., Vrhovčev Vijenac 57, 10000 Zagreb</item>
    </derivirana_varijabla>
  </DomainObject.Predmet.ProtuStrankaListFormatedWithAdress>
  <DomainObject.Predmet.ProtuStrankaListFormatedWithAdressOIB>
    <izvorni_sadrzaj>
      <item>PROMET KOLE d.o.o., OIB 77183067774, Vrhovčev Vijenac 57, 10000 Zagreb</item>
    </izvorni_sadrzaj>
    <derivirana_varijabla naziv="DomainObject.Predmet.ProtuStrankaListFormatedWithAdressOIB_1">
      <item>PROMET KOLE d.o.o., OIB 77183067774, Vrhovčev Vijenac 57, 10000 Zagreb</item>
    </derivirana_varijabla>
  </DomainObject.Predmet.ProtuStrankaListFormatedWithAdressOIB>
  <DomainObject.Predmet.ProtuStrankaListNazivFormated>
    <izvorni_sadrzaj>
      <item>PROMET KOLE d.o.o.</item>
    </izvorni_sadrzaj>
    <derivirana_varijabla naziv="DomainObject.Predmet.ProtuStrankaListNazivFormated_1">
      <item>PROMET KOLE d.o.o.</item>
    </derivirana_varijabla>
  </DomainObject.Predmet.ProtuStrankaListNazivFormated>
  <DomainObject.Predmet.ProtuStrankaListNazivFormatedOIB>
    <izvorni_sadrzaj>
      <item>PROMET KOLE d.o.o., OIB 77183067774</item>
    </izvorni_sadrzaj>
    <derivirana_varijabla naziv="DomainObject.Predmet.ProtuStrankaListNazivFormatedOIB_1">
      <item>PROMET KOLE d.o.o., OIB 77183067774</item>
    </derivirana_varijabla>
  </DomainObject.Predmet.ProtuStrankaListNazivFormatedOIB>
  <DomainObject.Predmet.OstaliListFormated>
    <izvorni_sadrzaj>
      <item>Kole Cvetanov</item>
    </izvorni_sadrzaj>
    <derivirana_varijabla naziv="DomainObject.Predmet.OstaliListFormated_1">
      <item>Kole Cvetanov</item>
    </derivirana_varijabla>
  </DomainObject.Predmet.OstaliListFormated>
  <DomainObject.Predmet.OstaliListFormatedOIB>
    <izvorni_sadrzaj>
      <item>Kole Cvetanov, OIB 43782953318</item>
    </izvorni_sadrzaj>
    <derivirana_varijabla naziv="DomainObject.Predmet.OstaliListFormatedOIB_1">
      <item>Kole Cvetanov, OIB 43782953318</item>
    </derivirana_varijabla>
  </DomainObject.Predmet.OstaliListFormatedOIB>
  <DomainObject.Predmet.OstaliListFormatedWithAdress>
    <izvorni_sadrzaj>
      <item>Kole Cvetanov, Vrhovčev Vijenac 57, 10000 Zagreb</item>
    </izvorni_sadrzaj>
    <derivirana_varijabla naziv="DomainObject.Predmet.OstaliListFormatedWithAdress_1">
      <item>Kole Cvetanov, Vrhovčev Vijenac 57, 10000 Zagreb</item>
    </derivirana_varijabla>
  </DomainObject.Predmet.OstaliListFormatedWithAdress>
  <DomainObject.Predmet.OstaliListFormatedWithAdressOIB>
    <izvorni_sadrzaj>
      <item>Kole Cvetanov, OIB 43782953318, Vrhovčev Vijenac 57, 10000 Zagreb</item>
    </izvorni_sadrzaj>
    <derivirana_varijabla naziv="DomainObject.Predmet.OstaliListFormatedWithAdressOIB_1">
      <item>Kole Cvetanov, OIB 43782953318, Vrhovčev Vijenac 57, 10000 Zagreb</item>
    </derivirana_varijabla>
  </DomainObject.Predmet.OstaliListFormatedWithAdressOIB>
  <DomainObject.Predmet.OstaliListNazivFormated>
    <izvorni_sadrzaj>
      <item>Kole Cvetanov</item>
    </izvorni_sadrzaj>
    <derivirana_varijabla naziv="DomainObject.Predmet.OstaliListNazivFormated_1">
      <item>Kole Cvetanov</item>
    </derivirana_varijabla>
  </DomainObject.Predmet.OstaliListNazivFormated>
  <DomainObject.Predmet.OstaliListNazivFormatedOIB>
    <izvorni_sadrzaj>
      <item>Kole Cvetanov, OIB 43782953318</item>
    </izvorni_sadrzaj>
    <derivirana_varijabla naziv="DomainObject.Predmet.OstaliListNazivFormatedOIB_1">
      <item>Kole Cvetanov, OIB 43782953318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2016.</izvorni_sadrzaj>
    <derivirana_varijabla naziv="DomainObject.Datum_1">29. ožujka 2016.</derivirana_varijabla>
  </DomainObject.Datum>
  <DomainObject.PoslovniBrojDokumenta>
    <izvorni_sadrzaj>St-1818/2015-6</izvorni_sadrzaj>
    <derivirana_varijabla naziv="DomainObject.PoslovniBrojDokumenta_1">St-1818/2015-6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PROMET KOLE d.o.o.</izvorni_sadrzaj>
    <derivirana_varijabla naziv="DomainObject.Predmet.ProtustrankaIDrugi_1">PROMET KOLE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PROMET KOLE d.o.o., OIB 77183067774, Vrhovčev Vijenac 57, 10000 Zagreb</izvorni_sadrzaj>
    <derivirana_varijabla naziv="DomainObject.Predmet.ProtustrankaIDrugiAdressOIB_1">PROMET KOLE d.o.o., OIB 77183067774, Vrhovčev Vijenac 57,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PROMET KOLE d.o.o.</item>
      <item>Kole Cvetanov</item>
    </izvorni_sadrzaj>
    <derivirana_varijabla naziv="DomainObject.Predmet.SudioniciListNaziv_1">
      <item>FINA Regionalni centar Zagreb</item>
      <item>PROMET KOLE d.o.o.</item>
      <item>Kole Cvetanov</item>
    </derivirana_varijabla>
  </DomainObject.Predmet.SudioniciListNaziv>
  <DomainObject.Predmet.SudioniciListAdressOIB>
    <izvorni_sadrzaj>
      <item>FINA Regionalni centar Zagreb, OIB 85821130368, Trg svibanjskih žrtava 1995. 1,10000 Zagreb</item>
      <item>PROMET KOLE d.o.o., OIB 77183067774, Vrhovčev Vijenac 57,10000 Zagreb</item>
      <item>Kole Cvetanov, OIB 43782953318, Vrhovčev Vijenac 57,10000 Zagreb</item>
    </izvorni_sadrzaj>
    <derivirana_varijabla naziv="DomainObject.Predmet.SudioniciListAdressOIB_1">
      <item>FINA Regionalni centar Zagreb, OIB 85821130368, Trg svibanjskih žrtava 1995. 1,10000 Zagreb</item>
      <item>PROMET KOLE d.o.o., OIB 77183067774, Vrhovčev Vijenac 57,10000 Zagreb</item>
      <item>Kole Cvetanov, OIB 43782953318, Vrhovčev Vijenac 57,10000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77183067774</item>
      <item>, OIB 43782953318</item>
    </izvorni_sadrzaj>
    <derivirana_varijabla naziv="DomainObject.Predmet.SudioniciListNazivOIB_1">
      <item>, OIB 85821130368</item>
      <item>, OIB 77183067774</item>
      <item>, OIB 43782953318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Jugoslav Puran, OIB 70582689973, Josipa Jelačića 12 Bjelovar</item>
    </izvorni_sadrzaj>
    <derivirana_varijabla naziv="DomainObject.Predmet.StecajniUpraviteljiListAddressOIB_1">
      <item>Jugoslav Puran, OIB 70582689973, Josipa Jelačića 12 Bjelovar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503</properties:Words>
  <properties:Characters>2770</properties:Characters>
  <properties:Lines>80</properties:Lines>
  <properties:Paragraphs>33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2016-03-29T07:24:00Z</dcterms:created>
  <dc:creator>Ivan Turčić</dc:creator>
  <cp:lastModifiedBy>Lovro Tomičić</cp:lastModifiedBy>
  <dcterms:modified xmlns:xsi="http://www.w3.org/2001/XMLSchema-instance" xsi:type="dcterms:W3CDTF">2016-03-29T07:34:00Z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St-1818/2015-6 / Odluka - Rješenje o otvaranju i zaključenju skraćenog stečajnog postupka</vt:lpwstr>
  </prop:property>
  <prop:property name="CC_coloring" pid="5" fmtid="{D5CDD505-2E9C-101B-9397-08002B2CF9AE}">
    <vt:bool>false</vt:bool>
  </prop:property>
</prop:Properties>
</file>