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bd1a" w14:paraId="3c6bd1a" w:rsidRDefault="001F315A" w:rsidP="001F315A" w:rsidR="001F315A" w:rsidRPr="001F31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F315A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F315A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15A" w:rsidP="001F315A" w:rsidR="001F315A" w:rsidRPr="001F315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F315A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F315A" w:rsidP="001F315A" w:rsidR="001F315A" w:rsidRPr="001F31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F315A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F315A" w:rsidP="001F315A" w:rsidR="001F315A" w:rsidRPr="001F31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F315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F315A" w:rsidP="001F315A" w:rsidR="001F315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2016" w:rsidP="001F315A" w:rsidR="00E72016" w:rsidRPr="001F315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F315A" w:rsidP="001F315A" w:rsidR="001F315A" w:rsidRPr="001F315A">
      <w:pPr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U   I M E   R E P U B L I K E   H R V A T S K E</w:t>
      </w:r>
    </w:p>
    <w:p w:rsidRDefault="001F315A" w:rsidP="001F315A" w:rsidR="001F315A" w:rsidRPr="001F315A">
      <w:pPr>
        <w:jc w:val="center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R J E Š E NJ E</w:t>
      </w:r>
    </w:p>
    <w:p w:rsidRDefault="001F315A" w:rsidP="001F315A" w:rsidR="001F315A" w:rsidRPr="001F315A">
      <w:pPr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</w:t>
      </w:r>
      <w:r>
        <w:rPr>
          <w:rFonts w:cs="Times New Roman" w:eastAsia="Times New Roman"/>
          <w:szCs w:val="24"/>
        </w:rPr>
        <w:t xml:space="preserve">, </w:t>
      </w:r>
      <w:r w:rsidRPr="001F315A">
        <w:rPr>
          <w:rFonts w:cs="Times New Roman" w:eastAsia="Times New Roman"/>
          <w:szCs w:val="24"/>
        </w:rPr>
        <w:t>Regionalnog centra Rijeka, Podružnice Pula, Pula, Giardini 5, klase: 110-07/15-01/04 urbroja: 04-06-15-</w:t>
      </w:r>
      <w:r>
        <w:rPr>
          <w:rFonts w:cs="Times New Roman" w:eastAsia="Times New Roman"/>
          <w:szCs w:val="24"/>
        </w:rPr>
        <w:t>4168</w:t>
      </w:r>
      <w:r w:rsidRPr="001F315A">
        <w:rPr>
          <w:rFonts w:cs="Times New Roman" w:eastAsia="Times New Roman"/>
          <w:szCs w:val="24"/>
        </w:rPr>
        <w:t xml:space="preserve"> od 29. listopada 2015., za provedbu skraćenog stečajnog postupka nad pravnom osobom </w:t>
      </w:r>
      <w:r>
        <w:rPr>
          <w:rFonts w:cs="Times New Roman" w:eastAsia="Times New Roman"/>
          <w:szCs w:val="24"/>
        </w:rPr>
        <w:t>PROJEKT RAMANESA d. o. o. Poreč, Partizanska 13, OIB 16035649550, 19. siječnja 2016.</w:t>
      </w:r>
      <w:r w:rsidRPr="001F315A">
        <w:rPr>
          <w:rFonts w:cs="Times New Roman" w:eastAsia="Times New Roman"/>
          <w:szCs w:val="24"/>
        </w:rPr>
        <w:t xml:space="preserve"> </w:t>
      </w:r>
    </w:p>
    <w:p w:rsidRDefault="001F315A" w:rsidP="001F315A" w:rsidR="001F315A" w:rsidRPr="001F315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r i j e š i o   j e</w:t>
      </w:r>
    </w:p>
    <w:p w:rsidRDefault="001F315A" w:rsidP="001F315A" w:rsidR="001F315A" w:rsidRPr="001F315A">
      <w:pPr>
        <w:rPr>
          <w:rFonts w:cs="Times New Roman" w:eastAsia="Times New Roman"/>
          <w:szCs w:val="24"/>
        </w:rPr>
      </w:pPr>
    </w:p>
    <w:p w:rsidRDefault="001F315A" w:rsidP="001F315A" w:rsidR="001F315A">
      <w:pPr>
        <w:ind w:firstLine="708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>PROJEKT RAMANESA d. o. o. Poreč, Partizanska 13, OIB 16035649550.</w:t>
      </w:r>
    </w:p>
    <w:p w:rsidRDefault="001F315A" w:rsidP="001F315A" w:rsidR="001F315A">
      <w:pPr>
        <w:ind w:firstLine="708"/>
        <w:rPr>
          <w:rFonts w:cs="Times New Roman" w:eastAsia="Times New Roman"/>
          <w:szCs w:val="24"/>
        </w:rPr>
      </w:pPr>
    </w:p>
    <w:p w:rsidRDefault="00E72016" w:rsidP="001F315A" w:rsidR="00E72016">
      <w:pPr>
        <w:ind w:firstLine="708"/>
        <w:rPr>
          <w:rFonts w:cs="Times New Roman" w:eastAsia="Times New Roman"/>
          <w:szCs w:val="24"/>
        </w:rPr>
      </w:pPr>
    </w:p>
    <w:p w:rsidRDefault="00E72016" w:rsidP="001F315A" w:rsidR="00E72016" w:rsidRPr="001F315A">
      <w:pPr>
        <w:ind w:firstLine="708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center"/>
        <w:rPr>
          <w:rFonts w:eastAsiaTheme="minorHAnsi"/>
          <w:lang w:eastAsia="en-US"/>
        </w:rPr>
      </w:pPr>
      <w:r w:rsidRPr="001F315A">
        <w:rPr>
          <w:rFonts w:eastAsiaTheme="minorHAnsi"/>
          <w:lang w:eastAsia="en-US"/>
        </w:rPr>
        <w:t>Obrazloženje</w:t>
      </w:r>
    </w:p>
    <w:p w:rsidRDefault="001F315A" w:rsidP="001F315A" w:rsidR="001F315A" w:rsidRPr="001F315A">
      <w:pPr>
        <w:ind w:firstLine="708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RAMANESA d. o. o. Poreč</w:t>
      </w:r>
      <w:r w:rsidRPr="001F315A">
        <w:rPr>
          <w:rFonts w:cs="Times New Roman" w:eastAsia="Times New Roman"/>
          <w:szCs w:val="24"/>
        </w:rPr>
        <w:t xml:space="preserve">. U </w:t>
      </w:r>
      <w:r w:rsidRPr="001F315A">
        <w:rPr>
          <w:rFonts w:eastAsiaTheme="minorHAnsi"/>
          <w:lang w:eastAsia="en-US"/>
        </w:rPr>
        <w:t xml:space="preserve">zahtjevu je navedeno </w:t>
      </w:r>
      <w:r w:rsidRPr="001F315A">
        <w:rPr>
          <w:rFonts w:cs="Times New Roman" w:eastAsia="Times New Roman"/>
          <w:szCs w:val="24"/>
        </w:rPr>
        <w:t>da dužnik nema zaposlenih te da na dan 1. rujna 2015. u Očevidniku redoslijeda osnova za plaćanje ima evidentirane neizvršene osnove za plaćanje u neprekinutom razdoblju od 23</w:t>
      </w:r>
      <w:r>
        <w:rPr>
          <w:rFonts w:cs="Times New Roman" w:eastAsia="Times New Roman"/>
          <w:szCs w:val="24"/>
        </w:rPr>
        <w:t>36</w:t>
      </w:r>
      <w:r w:rsidRPr="001F315A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>254.468,80</w:t>
      </w:r>
      <w:r w:rsidRPr="001F315A">
        <w:rPr>
          <w:rFonts w:eastAsiaTheme="minorHAnsi"/>
          <w:lang w:eastAsia="en-US"/>
        </w:rPr>
        <w:t xml:space="preserve"> </w:t>
      </w:r>
      <w:r w:rsidRPr="001F315A">
        <w:rPr>
          <w:rFonts w:cs="Times New Roman" w:eastAsia="Times New Roman"/>
          <w:szCs w:val="24"/>
        </w:rPr>
        <w:t>kuna.</w:t>
      </w:r>
    </w:p>
    <w:p w:rsidRDefault="001F315A" w:rsidP="001F315A" w:rsidR="001F315A" w:rsidRPr="001F315A">
      <w:pPr>
        <w:ind w:firstLine="708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Uvidom u sudski registar te sudski informacijski sustav pretraživanja predmeta ICMS utvrđeno je da je rješenjem ovog suda posl. br. St-</w:t>
      </w:r>
      <w:r>
        <w:rPr>
          <w:rFonts w:cs="Times New Roman" w:eastAsia="Times New Roman"/>
          <w:szCs w:val="24"/>
        </w:rPr>
        <w:t>50/15-23</w:t>
      </w:r>
      <w:r w:rsidRPr="001F315A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19. listopada</w:t>
      </w:r>
      <w:r w:rsidRPr="001F315A">
        <w:rPr>
          <w:rFonts w:cs="Times New Roman" w:eastAsia="Times New Roman"/>
          <w:szCs w:val="24"/>
        </w:rPr>
        <w:t xml:space="preserve"> 2015. nad predloženim duž</w:t>
      </w:r>
      <w:r>
        <w:rPr>
          <w:rFonts w:cs="Times New Roman" w:eastAsia="Times New Roman"/>
          <w:szCs w:val="24"/>
        </w:rPr>
        <w:t>nikom otvoren stečajni postupak, tako i da predloženi stečajni dužnik nosi naziva PROJEKT RAMANESA d. o. o. u stečaju (Poreč, Partizanska 13, OIB 16035649550, MBS 130025389).</w:t>
      </w:r>
    </w:p>
    <w:p w:rsidRDefault="001F315A" w:rsidP="00E72016" w:rsidR="001F315A">
      <w:pPr>
        <w:ind w:firstLine="708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 w:rsidR="00E72016">
        <w:rPr>
          <w:rFonts w:cs="Times New Roman" w:eastAsia="Times New Roman"/>
          <w:szCs w:val="24"/>
        </w:rPr>
        <w:t xml:space="preserve"> </w:t>
      </w:r>
      <w:r w:rsidRPr="001F315A">
        <w:rPr>
          <w:rFonts w:cs="Times New Roman" w:eastAsia="Times New Roman"/>
          <w:szCs w:val="24"/>
        </w:rPr>
        <w:t xml:space="preserve">U konkretnom slučaju ispunjene su pretpostavke za pokretanje drugog postupka radi brisanja iz sudskog registra, i to stečajnog, koji je već pokrenut, pa stoga nisu ispunjene sve pretpostavke za provedbu skraćenog stečajnog postupka. Kako nisu ispunjene pretpostavke ni za provođenje jedinstvenog postupka i donošenje zajedničke odluke (čl. 16. st. 6. Stečajnog zakona), </w:t>
      </w:r>
      <w:r w:rsidRPr="001F315A">
        <w:rPr>
          <w:rFonts w:cs="Times New Roman" w:eastAsia="Times New Roman"/>
          <w:szCs w:val="24"/>
        </w:rPr>
        <w:lastRenderedPageBreak/>
        <w:t>odnosno za spajanje predmeta, i to jer su uvjeti njihovog provođenja različiti, odlučeno je kao u izreci.</w:t>
      </w:r>
    </w:p>
    <w:p w:rsidRDefault="00E72016" w:rsidP="00E72016" w:rsidR="00E72016" w:rsidRPr="001F315A">
      <w:pPr>
        <w:ind w:firstLine="708"/>
        <w:rPr>
          <w:rFonts w:cs="Times New Roman" w:eastAsia="Times New Roman"/>
          <w:szCs w:val="24"/>
        </w:rPr>
      </w:pPr>
    </w:p>
    <w:p w:rsidRDefault="001F315A" w:rsidP="001F315A" w:rsidR="001F315A">
      <w:pPr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 xml:space="preserve">U Pazinu </w:t>
      </w:r>
      <w:r w:rsidR="00E72016">
        <w:rPr>
          <w:rFonts w:cs="Times New Roman" w:eastAsia="Times New Roman"/>
          <w:szCs w:val="24"/>
        </w:rPr>
        <w:t>19. siječnja 2016.</w:t>
      </w:r>
    </w:p>
    <w:p w:rsidRDefault="00E72016" w:rsidP="001F315A" w:rsidR="00E72016" w:rsidRPr="001F315A">
      <w:pPr>
        <w:jc w:val="center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Sudska savjetnica</w:t>
      </w:r>
    </w:p>
    <w:p w:rsidRDefault="001F315A" w:rsidP="001F315A" w:rsidR="001F315A" w:rsidRPr="001F315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Mihaela Kaligari</w:t>
      </w:r>
      <w:r w:rsidR="006B4B68">
        <w:rPr>
          <w:rFonts w:cs="Times New Roman" w:eastAsia="Times New Roman"/>
          <w:szCs w:val="24"/>
        </w:rPr>
        <w:t>, v. r.</w:t>
      </w:r>
    </w:p>
    <w:p w:rsidRDefault="001F315A" w:rsidP="001F315A" w:rsidR="001F315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</w:p>
    <w:p w:rsidRDefault="00E72016" w:rsidP="001F315A" w:rsidR="00E72016" w:rsidRPr="001F315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left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UPUTA O PRAVNOM LIJEKU</w:t>
      </w:r>
    </w:p>
    <w:p w:rsidRDefault="00E72016" w:rsidP="00E72016" w:rsidR="00E72016" w:rsidRPr="00BA171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E72016" w:rsidP="00E72016" w:rsidR="00E72016" w:rsidRPr="00BA1711">
      <w:pPr>
        <w:jc w:val="left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left"/>
        <w:rPr>
          <w:rFonts w:cs="Times New Roman" w:eastAsia="Times New Roman"/>
          <w:szCs w:val="24"/>
        </w:rPr>
      </w:pPr>
    </w:p>
    <w:p w:rsidRDefault="001F315A" w:rsidP="001F315A" w:rsidR="001F315A" w:rsidRPr="001F315A">
      <w:pPr>
        <w:jc w:val="left"/>
        <w:rPr>
          <w:rFonts w:cs="Times New Roman" w:eastAsia="Times New Roman"/>
          <w:szCs w:val="24"/>
        </w:rPr>
      </w:pPr>
      <w:r w:rsidRPr="001F315A">
        <w:rPr>
          <w:rFonts w:cs="Times New Roman" w:eastAsia="Times New Roman"/>
          <w:szCs w:val="24"/>
        </w:rPr>
        <w:t>DNA:</w:t>
      </w:r>
    </w:p>
    <w:p w:rsidRDefault="00E72016" w:rsidP="00E72016" w:rsidR="00E72016" w:rsidRPr="00BA1711">
      <w:pPr>
        <w:jc w:val="left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- e-Oglasna ploča sudova.</w:t>
      </w: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1F315A" w:rsidP="001F315A" w:rsidR="001F315A" w:rsidRPr="001F315A">
      <w:pPr>
        <w:rPr>
          <w:rFonts w:eastAsiaTheme="minorHAnsi"/>
          <w:lang w:eastAsia="en-US"/>
        </w:rPr>
      </w:pPr>
    </w:p>
    <w:p w:rsidRDefault="00A8484F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27C" w:rsidP="001F315A" w:rsidR="0039627C">
      <w:r>
        <w:separator/>
      </w:r>
    </w:p>
  </w:endnote>
  <w:endnote w:id="0" w:type="continuationSeparator">
    <w:p w:rsidRDefault="0039627C" w:rsidP="001F315A" w:rsidR="00396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27C" w:rsidP="001F315A" w:rsidR="0039627C">
      <w:r>
        <w:separator/>
      </w:r>
    </w:p>
  </w:footnote>
  <w:footnote w:id="0" w:type="continuationSeparator">
    <w:p w:rsidRDefault="0039627C" w:rsidP="001F315A" w:rsidR="00396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27C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484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1F315A">
      <w:rPr>
        <w:szCs w:val="24"/>
      </w:rPr>
      <w:t>6</w:t>
    </w:r>
    <w:r>
      <w:rPr>
        <w:szCs w:val="24"/>
      </w:rPr>
      <w:t>12/2015-3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27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1F315A">
      <w:rPr>
        <w:szCs w:val="24"/>
      </w:rPr>
      <w:t>6</w:t>
    </w:r>
    <w:r>
      <w:rPr>
        <w:szCs w:val="24"/>
      </w:rPr>
      <w:t>12/2015-3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5A0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B76D0"/>
    <w:rsid w:val="001D2C73"/>
    <w:rsid w:val="001E0446"/>
    <w:rsid w:val="001E17E0"/>
    <w:rsid w:val="001F315A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9627C"/>
    <w:rsid w:val="003975A0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4B68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8484F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2016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31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31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1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31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1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31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8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48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48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48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31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31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31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1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31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8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48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48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48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</izvorni_sadrzaj>
    <derivirana_varijabla naziv="DomainObject.Predmet.ProtustrankaFormated_1">  PROJEKT RAMANESA d.o.o. POREČ</derivirana_varijabla>
  </DomainObject.Predmet.ProtustrankaFormated>
  <DomainObject.Predmet.ProtustrankaFormatedOIB>
    <izvorni_sadrzaj>  PROJEKT RAMANESA d.o.o. POREČ, OIB 16035649550</izvorni_sadrzaj>
    <derivirana_varijabla naziv="DomainObject.Predmet.ProtustrankaFormatedOIB_1">  PROJEKT RAMANESA d.o.o. POREČ, OIB 16035649550</derivirana_varijabla>
  </DomainObject.Predmet.ProtustrankaFormatedOIB>
  <DomainObject.Predmet.ProtustrankaFormatedWithAdress>
    <izvorni_sadrzaj> PROJEKT RAMANESA d.o.o. POREČ, Partizanska 13, 52440 Poreč</izvorni_sadrzaj>
    <derivirana_varijabla naziv="DomainObject.Predmet.ProtustrankaFormatedWithAdress_1">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</izvorni_sadrzaj>
    <derivirana_varijabla naziv="DomainObject.Predmet.ProtustrankaFormatedWithAdressOIB_1">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</izvorni_sadrzaj>
    <derivirana_varijabla naziv="DomainObject.Predmet.ProtustrankaWithAdress_1">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</izvorni_sadrzaj>
    <derivirana_varijabla naziv="DomainObject.Predmet.ProtustrankaWithAdressOIB_1">PROJEKT RAMANESA d.o.o. POREČ, OIB 16035649550, Partizanska 13, 52440 Poreč</derivirana_varijabla>
  </DomainObject.Predmet.ProtustrankaWithAdressOIB>
  <DomainObject.Predmet.ProtustrankaNazivFormated>
    <izvorni_sadrzaj>PROJEKT RAMANESA d.o.o. POREČ</izvorni_sadrzaj>
    <derivirana_varijabla naziv="DomainObject.Predmet.ProtustrankaNazivFormated_1">PROJEKT RAMANESA d.o.o. POREČ</derivirana_varijabla>
  </DomainObject.Predmet.ProtustrankaNazivFormated>
  <DomainObject.Predmet.ProtustrankaNazivFormatedOIB>
    <izvorni_sadrzaj>PROJEKT RAMANESA d.o.o. POREČ, OIB 16035649550</izvorni_sadrzaj>
    <derivirana_varijabla naziv="DomainObject.Predmet.ProtustrankaNazivFormatedOIB_1">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254468.80</izvorni_sadrzaj>
    <derivirana_varijabla naziv="DomainObject.Predmet.TrenutnaVrijednost_1">254468.80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PROJEKT RAMANESA d.o.o. POREČ</item>
    </izvorni_sadrzaj>
    <derivirana_varijabla naziv="DomainObject.Predmet.ProtuStrankaListFormated_1">
      <item>PROJEKT RAMANESA d.o.o. POREČ</item>
    </derivirana_varijabla>
  </DomainObject.Predmet.ProtuStrankaListFormated>
  <DomainObject.Predmet.ProtuStrankaListFormatedOIB>
    <izvorni_sadrzaj>
      <item>PROJEKT RAMANESA d.o.o. POREČ, OIB 16035649550</item>
    </izvorni_sadrzaj>
    <derivirana_varijabla naziv="DomainObject.Predmet.ProtuStrankaListFormatedOIB_1"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</izvorni_sadrzaj>
    <derivirana_varijabla naziv="DomainObject.Predmet.ProtuStrankaListNazivFormated_1"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</izvorni_sadrzaj>
    <derivirana_varijabla naziv="DomainObject.Predmet.ProtuStrankaListNazivFormatedOIB_1">
      <item>PROJEKT RAMANESA d.o.o. POREČ, OIB 16035649550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PROJEKT RAMANESA d.o.o. POREČ</izvorni_sadrzaj>
    <derivirana_varijabla naziv="DomainObject.Predmet.ProtustrankaIDrugi_1">PROJEKT RAMANESA d.o.o. POREČ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PROJEKT RAMANESA d.o.o. POREČ, OIB 16035649550, Partizanska 13, 52440 Poreč</izvorni_sadrzaj>
    <derivirana_varijabla naziv="DomainObject.Predmet.ProtustrankaIDrugiAdressOIB_1">PROJEKT RAMANESA d.o.o. POREČ, OIB 16035649550,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PROJEKT RAMANESA d.o.o. POREČ</item>
    </izvorni_sadrzaj>
    <derivirana_varijabla naziv="DomainObject.Predmet.SudioniciListNaziv_1">
      <item>FINANCIJSKA  AGENCIJA, RC RIJEKA, PODRUŽNICA PULA, PULA</item>
      <item>PROJEKT RAMANESA d.o.o. POREČ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FINANCIJSKA 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16035649550</item>
    </izvorni_sadrzaj>
    <derivirana_varijabla naziv="DomainObject.Predmet.SudioniciListNazivOIB_1"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2434</properties:Characters>
  <properties:Lines>76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2016-01-19T08:44:00Z</dcterms:created>
  <dc:creator>Mihaela Kaligari</dc:creator>
  <dc:description/>
  <cp:keywords/>
  <cp:lastModifiedBy>Mihaela Kaligari</cp:lastModifiedBy>
  <cp:lastPrinted>2016-01-19T08:52:00Z</cp:lastPrinted>
  <dcterms:modified xmlns:xsi="http://www.w3.org/2001/XMLSchema-instance" xsi:type="dcterms:W3CDTF">2016-01-20T08:30:00Z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