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5a45" w14:paraId="1cb5a45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9A2CD3" w:rsidP="00F90D09" w:rsidR="00F90D09">
      <w:pPr>
        <w:ind w:firstLine="708"/>
        <w:jc w:val="both"/>
        <w:rPr>
          <w:rFonts w:cs="Times New Roman" w:hAnsi="Times New Roman" w:ascii="Times New Roman"/>
        </w:rPr>
      </w:pPr>
      <w:r w:rsidRPr="009A2CD3">
        <w:rPr>
          <w:rFonts w:cs="Times New Roman" w:hAnsi="Times New Roman" w:ascii="Times New Roman"/>
        </w:rPr>
        <w:t xml:space="preserve">Trgovački sud u Varaždinu po sucu toga suda Meliti Poljanec Bubaš, u stečajnom  predmetu, povodom prijedloga predlagatelja Republika Hrvatska, Ministarstvo financija – Porezna uprava, Područni ured sjeverna Hrvatska, OIB: 18683136487, koju zastupa Županijsko državno odvjetništvo u Varaždinu,  za otvaranje stečajnog postupka nad dužnikom GRAD-PROM d.o.o., OIB: 83358899628 sa sjedištem u Breznici, Breznica 168, dana </w:t>
      </w:r>
      <w:r>
        <w:rPr>
          <w:rFonts w:cs="Times New Roman" w:hAnsi="Times New Roman" w:ascii="Times New Roman"/>
        </w:rPr>
        <w:t>30</w:t>
      </w:r>
      <w:r w:rsidRPr="009A2CD3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svibnja</w:t>
      </w:r>
      <w:r w:rsidRPr="009A2CD3">
        <w:rPr>
          <w:rFonts w:cs="Times New Roman" w:hAnsi="Times New Roman" w:ascii="Times New Roman"/>
        </w:rPr>
        <w:t xml:space="preserve"> 2017. godine</w:t>
      </w:r>
    </w:p>
    <w:p w:rsidRDefault="009A2CD3" w:rsidP="00F90D09" w:rsidR="009A2CD3" w:rsidRPr="009A2CD3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9A2CD3" w:rsidR="009A2CD3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9A2CD3" w:rsidR="00E369A6">
      <w:pPr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42249F" w:rsidRPr="00207EC0">
        <w:rPr>
          <w:rFonts w:cs="Times New Roman" w:hAnsi="Times New Roman" w:ascii="Times New Roman"/>
        </w:rPr>
        <w:tab/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9A2CD3" w:rsidR="00F90D09">
      <w:pPr>
        <w:spacing w:lineRule="auto" w:line="360"/>
        <w:jc w:val="both"/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prvi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tbl>
      <w:tblPr>
        <w:tblW w:type="dxa" w:w="10200"/>
        <w:tblInd w:type="dxa" w:w="-318"/>
        <w:tblLayout w:type="fixed"/>
        <w:tblLook w:val="04A0" w:noVBand="1" w:noHBand="0" w:lastColumn="0" w:firstColumn="1" w:lastRow="0" w:firstRow="1"/>
      </w:tblPr>
      <w:tblGrid>
        <w:gridCol w:w="852"/>
        <w:gridCol w:w="1660"/>
        <w:gridCol w:w="1657"/>
        <w:gridCol w:w="1166"/>
        <w:gridCol w:w="1166"/>
        <w:gridCol w:w="866"/>
        <w:gridCol w:w="1133"/>
        <w:gridCol w:w="1700"/>
      </w:tblGrid>
      <w:tr w:rsidTr="009A2CD3" w:rsidR="009A2CD3">
        <w:trPr>
          <w:trHeight w:val="51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A2CD3" w:rsidR="009A2CD3">
            <w:pPr>
              <w:spacing w:lineRule="auto" w:line="276"/>
              <w:jc w:val="both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Red. br.</w:t>
            </w:r>
          </w:p>
        </w:tc>
        <w:tc>
          <w:tcPr>
            <w:tcW w:type="dxa" w:w="16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Naziv vjerovnika</w:t>
            </w:r>
          </w:p>
        </w:tc>
        <w:tc>
          <w:tcPr>
            <w:tcW w:type="dxa" w:w="16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Pravni osnov tražbine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Prijavljena visina tražbine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Priznata visina tražbine</w:t>
            </w:r>
          </w:p>
        </w:tc>
        <w:tc>
          <w:tcPr>
            <w:tcW w:type="dxa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Ovršna isprava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Plaćena pristojba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Punomoćnik</w:t>
            </w:r>
          </w:p>
        </w:tc>
      </w:tr>
      <w:tr w:rsidTr="009A2CD3" w:rsidR="009A2CD3">
        <w:trPr>
          <w:trHeight w:val="255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type="dxa" w:w="1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REPUBLIKA HRVATSKA, Ministarstvo financija, Graberje 1, Varaždin, OIB: 18683136487</w:t>
            </w:r>
          </w:p>
        </w:tc>
        <w:tc>
          <w:tcPr>
            <w:tcW w:type="dxa" w:w="16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Doprinosi sa i na plaću; Rješenje o ovrsi; Obračun kamata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870.544,37 kn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870.544,37 kn</w:t>
            </w:r>
          </w:p>
        </w:tc>
        <w:tc>
          <w:tcPr>
            <w:tcW w:type="dxa" w:w="8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NE; oslobođen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ŽDO Varaždin</w:t>
            </w:r>
          </w:p>
        </w:tc>
      </w:tr>
    </w:tbl>
    <w:p w:rsidRDefault="009A2CD3" w:rsidP="009A2CD3" w:rsidR="009A2CD3">
      <w:pPr>
        <w:spacing w:lineRule="auto" w:line="360"/>
        <w:jc w:val="both"/>
      </w:pPr>
    </w:p>
    <w:p w:rsidRDefault="00A45477" w:rsidP="009A2CD3" w:rsidR="00F90D09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drugi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9A2CD3" w:rsidP="009A2CD3" w:rsidR="009A2CD3">
      <w:pPr>
        <w:rPr>
          <w:rFonts w:cs="Times New Roman" w:hAnsi="Times New Roman" w:ascii="Times New Roman"/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96"/>
        <w:gridCol w:w="1198"/>
        <w:gridCol w:w="1513"/>
        <w:gridCol w:w="1183"/>
        <w:gridCol w:w="1183"/>
        <w:gridCol w:w="891"/>
        <w:gridCol w:w="1101"/>
        <w:gridCol w:w="2089"/>
      </w:tblGrid>
      <w:tr w:rsidTr="009A2CD3" w:rsidR="009A2CD3">
        <w:trPr>
          <w:trHeight w:val="510"/>
        </w:trPr>
        <w:tc>
          <w:tcPr>
            <w:tcW w:type="pct" w:w="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A2CD3" w:rsidR="009A2CD3">
            <w:pPr>
              <w:spacing w:lineRule="auto" w:line="276"/>
              <w:jc w:val="both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Red. br.</w:t>
            </w:r>
          </w:p>
        </w:tc>
        <w:tc>
          <w:tcPr>
            <w:tcW w:type="pct" w:w="1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Naziv vjerovnika</w:t>
            </w:r>
          </w:p>
        </w:tc>
        <w:tc>
          <w:tcPr>
            <w:tcW w:type="pct" w:w="9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Pravni osnov tražbine</w:t>
            </w:r>
          </w:p>
        </w:tc>
        <w:tc>
          <w:tcPr>
            <w:tcW w:type="pct" w:w="5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Prijavljena visina tražbine</w:t>
            </w:r>
          </w:p>
        </w:tc>
        <w:tc>
          <w:tcPr>
            <w:tcW w:type="pct" w:w="5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Priznata visina tražbine</w:t>
            </w:r>
          </w:p>
        </w:tc>
        <w:tc>
          <w:tcPr>
            <w:tcW w:type="pct" w:w="4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Ovršna isprava</w:t>
            </w:r>
          </w:p>
        </w:tc>
        <w:tc>
          <w:tcPr>
            <w:tcW w:type="pct" w:w="4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Plaćena pristojba</w:t>
            </w:r>
          </w:p>
        </w:tc>
        <w:tc>
          <w:tcPr>
            <w:tcW w:type="pct" w:w="7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Punomoćnik</w:t>
            </w:r>
          </w:p>
        </w:tc>
      </w:tr>
      <w:tr w:rsidTr="009A2CD3" w:rsidR="009A2CD3">
        <w:trPr>
          <w:trHeight w:val="510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VIP d.o.o., Vrtni put 1., Zagreb, OIB: 29524210204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Presude Povrv – 1643/12 i Pž – 696/2014; Rješenje Povrv – 1643/12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37.452,11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37.452,11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OD Borić &amp; Toš d.o.o.</w:t>
            </w:r>
          </w:p>
        </w:tc>
      </w:tr>
      <w:tr w:rsidTr="009A2CD3" w:rsidR="009A2CD3">
        <w:trPr>
          <w:trHeight w:val="510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HRVATSKE ŠUME </w:t>
            </w:r>
            <w:r>
              <w:rPr>
                <w:sz w:val="20"/>
                <w:szCs w:val="20"/>
                <w:lang w:eastAsia="en-US"/>
              </w:rPr>
              <w:lastRenderedPageBreak/>
              <w:t>d.o.o., Vukotinovieva 2., Zagreb, OIB: 69693144506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Presuda Povrv – </w:t>
            </w:r>
            <w:r>
              <w:rPr>
                <w:sz w:val="20"/>
                <w:szCs w:val="20"/>
                <w:lang w:eastAsia="en-US"/>
              </w:rPr>
              <w:lastRenderedPageBreak/>
              <w:t>745/12; Obračun kamata; Odvjetničke nagrade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24.864,19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24.864,19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DA; za iznos </w:t>
            </w:r>
            <w:r>
              <w:rPr>
                <w:sz w:val="20"/>
                <w:szCs w:val="20"/>
                <w:lang w:eastAsia="en-US"/>
              </w:rPr>
              <w:lastRenderedPageBreak/>
              <w:t>22.364,19 kn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NE; oslobođe</w:t>
            </w:r>
            <w:r>
              <w:rPr>
                <w:sz w:val="20"/>
                <w:szCs w:val="20"/>
                <w:lang w:eastAsia="en-US"/>
              </w:rPr>
              <w:lastRenderedPageBreak/>
              <w:t>n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OD Klišanin i Partneri d.o.o.</w:t>
            </w:r>
          </w:p>
        </w:tc>
      </w:tr>
      <w:tr w:rsidTr="009A2CD3" w:rsidR="009A2CD3">
        <w:trPr>
          <w:trHeight w:val="255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VARKOM d.d., Trg B. Jelačića 15., Varaždin, OIB: 39048902955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Rješenje o ovrsi Ovrv – 3/16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2.008,87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2.008,87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</w:t>
            </w:r>
          </w:p>
        </w:tc>
      </w:tr>
      <w:tr w:rsidTr="009A2CD3" w:rsidR="009A2CD3">
        <w:trPr>
          <w:trHeight w:val="255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CROATIA OSIGURANJE d.d., Jagićeva 33., Zagreb, OIB: 26187994862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Rješenje o ovrsi Ovrv – 183/11; Obračun kamata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93.421,26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93.421,26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Dubravka Zebec ppz</w:t>
            </w:r>
          </w:p>
        </w:tc>
      </w:tr>
      <w:tr w:rsidTr="009A2CD3" w:rsidR="009A2CD3">
        <w:trPr>
          <w:trHeight w:val="255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TRIGLAV OSIGURANJE d.d., Heinza 4., Zagreb, OIB: 29743547503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Rješenje o ovrsi Ovrv – 1354/11; Obračun kamata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58.154,57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58.154,57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</w:t>
            </w:r>
          </w:p>
        </w:tc>
      </w:tr>
      <w:tr w:rsidTr="009A2CD3" w:rsidR="009A2CD3">
        <w:trPr>
          <w:trHeight w:val="255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NAŠICE CEMENT d.d., Tajnovac 1., Našice, OIB: 62612424147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Rješenje o ovrsi Ovrv – 23/11; Zadužnica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247.051,36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247.051,36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</w:t>
            </w:r>
          </w:p>
        </w:tc>
      </w:tr>
      <w:tr w:rsidTr="009A2CD3" w:rsidR="009A2CD3">
        <w:trPr>
          <w:trHeight w:val="255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REPUBLIKA HRVATSKA, Ministarstvo financija, Graberje 1, Varaždin, OIB: 18683136487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Porezi i članarine; Rješenje o ovrsi; Obračun kamata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764.696,88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764.696,88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NE; oslobođen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ŽDO Varaždin</w:t>
            </w:r>
          </w:p>
        </w:tc>
      </w:tr>
      <w:tr w:rsidTr="009A2CD3" w:rsidR="009A2CD3">
        <w:trPr>
          <w:trHeight w:val="255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WIENER OSIGURANJE VIENNA INSURANCE GROUP d.d., Slovenska 24., Zagreb, OIB: 52848403362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Presuda Povrv – 780/13; Obračun kamate; Izvod iz poslovnih knjiga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43.067,18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43.067,18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</w:t>
            </w:r>
          </w:p>
        </w:tc>
      </w:tr>
      <w:tr w:rsidTr="009A2CD3" w:rsidR="009A2CD3">
        <w:trPr>
          <w:trHeight w:val="255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ZAGREBAČKI HOLDING d.o.o., Vukovarska 41., Zagreb, OIB: 85584865987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Rješenje o ovrsi Ovrv – 22/2016, Ovrv – 21808/09; Presuda Povrv – 1161/13; Obračun kamata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3.503,82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3.503,82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</w:t>
            </w:r>
          </w:p>
        </w:tc>
      </w:tr>
      <w:tr w:rsidTr="009A2CD3" w:rsidR="009A2CD3">
        <w:trPr>
          <w:trHeight w:val="510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ZAGREBAČKA BANKA d.d., Trg J. Jelačića 10., Zagreb, OIB: 92963223473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Solemniziran ugovor o kreditu OU – 58/03, ovršno 14.11.2013; Izvadak iz posl. knjiga, obračun kamata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580.631,55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580.631,55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DA; za iznos 565.564,54 kn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OD Hanžeković i Partrneri d.o.o.</w:t>
            </w:r>
          </w:p>
        </w:tc>
      </w:tr>
      <w:tr w:rsidTr="009A2CD3" w:rsidR="009A2CD3">
        <w:trPr>
          <w:trHeight w:val="255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Odvjetnik Boris Ravić, Zagrebačka 2., 42220 Novi Marof, OIB: 30509413840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right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Računi za pružene odjvetničke usluge; Obračun kamate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10.049,39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10.049,39kn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</w:t>
            </w:r>
          </w:p>
        </w:tc>
      </w:tr>
      <w:tr w:rsidTr="009A2CD3" w:rsidR="009A2CD3">
        <w:trPr>
          <w:trHeight w:val="255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WURTH – HRVATSKA d.o.o., F. Lučića 32., 10000 Zagreb, OIB: </w:t>
            </w:r>
            <w:r>
              <w:rPr>
                <w:sz w:val="20"/>
                <w:szCs w:val="20"/>
                <w:lang w:eastAsia="en-US"/>
              </w:rPr>
              <w:lastRenderedPageBreak/>
              <w:t>52641439848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right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Rješenje o ovrsi 3930/09; Obračun kamata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7.692,03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7.692,03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DA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ZOU Dumačić, Rajković, Martić</w:t>
            </w:r>
          </w:p>
        </w:tc>
      </w:tr>
      <w:tr w:rsidTr="009A2CD3" w:rsidR="009A2CD3">
        <w:trPr>
          <w:trHeight w:val="255"/>
        </w:trPr>
        <w:tc>
          <w:tcPr>
            <w:tcW w:type="pct" w:w="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 </w:t>
            </w:r>
          </w:p>
        </w:tc>
        <w:tc>
          <w:tcPr>
            <w:tcW w:type="pct" w:w="1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right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Ukupno:</w:t>
            </w:r>
          </w:p>
        </w:tc>
        <w:tc>
          <w:tcPr>
            <w:tcW w:type="pct" w:w="5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1.872,593,21 kn</w:t>
            </w:r>
          </w:p>
        </w:tc>
        <w:tc>
          <w:tcPr>
            <w:tcW w:type="pct" w:w="5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1.872.593,21 kn</w:t>
            </w:r>
          </w:p>
        </w:tc>
        <w:tc>
          <w:tcPr>
            <w:tcW w:type="pct" w:w="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4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</w:tr>
    </w:tbl>
    <w:p w:rsidRDefault="009A2CD3" w:rsidP="009A2CD3" w:rsidR="009A2CD3">
      <w:pPr>
        <w:rPr>
          <w:color w:val="FF0000"/>
        </w:rPr>
      </w:pPr>
    </w:p>
    <w:p w:rsidRDefault="009A2CD3" w:rsidP="009A2CD3" w:rsidR="009A2CD3">
      <w:pPr>
        <w:rPr>
          <w:color w:val="FF0000"/>
        </w:rPr>
      </w:pPr>
    </w:p>
    <w:p w:rsidRDefault="009A2CD3" w:rsidP="009A2CD3" w:rsidR="009A2CD3">
      <w:pPr>
        <w:rPr>
          <w:color w:val="FF0000"/>
        </w:rPr>
      </w:pPr>
    </w:p>
    <w:p w:rsidRDefault="009A2CD3" w:rsidP="009A2CD3" w:rsidR="009A2CD3">
      <w:pPr>
        <w:rPr>
          <w:color w:val="FF0000"/>
        </w:rPr>
      </w:pPr>
      <w:r>
        <w:t>RAZLUČNA PRAVA NA POKRETNINAMA STEČAJNOG DUŽNIKA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50"/>
        <w:gridCol w:w="1872"/>
        <w:gridCol w:w="6252"/>
        <w:gridCol w:w="1180"/>
      </w:tblGrid>
      <w:tr w:rsidTr="009A2CD3" w:rsidR="009A2CD3">
        <w:trPr>
          <w:trHeight w:val="255"/>
        </w:trPr>
        <w:tc>
          <w:tcPr>
            <w:tcW w:type="pct" w:w="209"/>
            <w:noWrap/>
            <w:vAlign w:val="bottom"/>
            <w:hideMark/>
          </w:tcPr>
          <w:p w:rsidRDefault="009A2CD3" w:rsidR="009A2CD3">
            <w:pPr>
              <w:spacing w:lineRule="auto" w:line="276" w:after="200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1064"/>
            <w:noWrap/>
            <w:vAlign w:val="bottom"/>
            <w:hideMark/>
          </w:tcPr>
          <w:p w:rsidRDefault="009A2CD3" w:rsidR="009A2CD3">
            <w:pPr>
              <w:spacing w:lineRule="auto" w:line="276" w:after="200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2457"/>
            <w:noWrap/>
            <w:vAlign w:val="bottom"/>
            <w:hideMark/>
          </w:tcPr>
          <w:p w:rsidRDefault="009A2CD3" w:rsidR="009A2CD3">
            <w:pPr>
              <w:spacing w:lineRule="auto" w:line="276" w:after="200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1270"/>
            <w:noWrap/>
            <w:vAlign w:val="bottom"/>
            <w:hideMark/>
          </w:tcPr>
          <w:p w:rsidRDefault="009A2CD3" w:rsidR="009A2CD3">
            <w:pPr>
              <w:spacing w:lineRule="auto" w:line="276" w:after="200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</w:tr>
      <w:tr w:rsidTr="009A2CD3" w:rsidR="009A2CD3">
        <w:trPr>
          <w:trHeight w:val="510"/>
        </w:trPr>
        <w:tc>
          <w:tcPr>
            <w:tcW w:type="pct" w:w="2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Red. br.</w:t>
            </w:r>
          </w:p>
        </w:tc>
        <w:tc>
          <w:tcPr>
            <w:tcW w:type="pct" w:w="10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Imovina opterećena razlučnim pravom</w:t>
            </w:r>
          </w:p>
        </w:tc>
        <w:tc>
          <w:tcPr>
            <w:tcW w:type="pct" w:w="24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Način stjecanja založnog prava / Prednosni red namirenja</w:t>
            </w:r>
          </w:p>
        </w:tc>
        <w:tc>
          <w:tcPr>
            <w:tcW w:type="pct" w:w="12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Napomena</w:t>
            </w:r>
          </w:p>
        </w:tc>
      </w:tr>
      <w:tr w:rsidTr="009A2CD3" w:rsidR="009A2CD3">
        <w:trPr>
          <w:trHeight w:val="263"/>
        </w:trPr>
        <w:tc>
          <w:tcPr>
            <w:tcW w:type="pct" w:w="20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type="pct" w:w="106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AUDI A4 3.0 QUATRRO; br. šasije WAUZZZ8E65A520235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>. Rješenje o ovrsi Trgovačkog suda u Varaždinu Ovr – 580/2010 upisano 16.03.2011.</w:t>
            </w:r>
          </w:p>
        </w:tc>
        <w:tc>
          <w:tcPr>
            <w:tcW w:type="pct" w:w="127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Nepoznato; Prema izjavi bivšeg zz stečajnog dužnika vozilo se ne nalazi u posjedu prednika stečajnog dužnika</w:t>
            </w: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sz w:val="20"/>
                <w:szCs w:val="20"/>
                <w:lang w:eastAsia="en-US"/>
              </w:rPr>
              <w:t xml:space="preserve"> Rješenje o ovrsi Porezne uprave upisano 29.06.2011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3.</w:t>
            </w:r>
            <w:r>
              <w:rPr>
                <w:sz w:val="20"/>
                <w:szCs w:val="20"/>
                <w:lang w:eastAsia="en-US"/>
              </w:rPr>
              <w:t xml:space="preserve"> Rješenje o ovrsi Trgovačkog suda u Varaždinu Ovr – 921/2012 upisano 19.10.2012.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255"/>
        </w:trPr>
        <w:tc>
          <w:tcPr>
            <w:tcW w:type="pct" w:w="2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06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</w:tr>
      <w:tr w:rsidTr="009A2CD3" w:rsidR="009A2CD3">
        <w:trPr>
          <w:trHeight w:val="263"/>
        </w:trPr>
        <w:tc>
          <w:tcPr>
            <w:tcW w:type="pct" w:w="20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type="pct" w:w="106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CITROEN JUMPER 2.2 HDI; br. šasije VF7YBBMRB11409796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1.</w:t>
            </w:r>
            <w:r>
              <w:rPr>
                <w:sz w:val="20"/>
                <w:szCs w:val="20"/>
                <w:lang w:eastAsia="en-US"/>
              </w:rPr>
              <w:t xml:space="preserve"> Rješenje o ovrsi Porezne uprave upisano 29.06.2011</w:t>
            </w:r>
          </w:p>
        </w:tc>
        <w:tc>
          <w:tcPr>
            <w:tcW w:type="pct" w:w="127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Nepoznato; Prema izjavi bivšeg zz stečajnog dužnika vozilo se ne nalazi u posjedu prednika stečajnog dužnika</w:t>
            </w: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sz w:val="20"/>
                <w:szCs w:val="20"/>
                <w:lang w:eastAsia="en-US"/>
              </w:rPr>
              <w:t xml:space="preserve"> Rješenje o ovrsi Trgovačkog suda u Varaždinu Ovr – 921/2012 upisano 19.10.2012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255"/>
        </w:trPr>
        <w:tc>
          <w:tcPr>
            <w:tcW w:type="pct" w:w="2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06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263"/>
        </w:trPr>
        <w:tc>
          <w:tcPr>
            <w:tcW w:type="pct" w:w="20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type="pct" w:w="106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CITROEN JUMPER 2.2 HDI; br. šasije VF7YBBMRB11404420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1.</w:t>
            </w:r>
            <w:r>
              <w:rPr>
                <w:sz w:val="20"/>
                <w:szCs w:val="20"/>
                <w:lang w:eastAsia="en-US"/>
              </w:rPr>
              <w:t xml:space="preserve"> Rješenje o ovrsi Porezne uprave upisano 29.06.2011</w:t>
            </w:r>
          </w:p>
        </w:tc>
        <w:tc>
          <w:tcPr>
            <w:tcW w:type="pct" w:w="127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Nepoznato; Prema izjavi bivšeg zz stečajnog dužnika vozilo se ne nalazi u posjedu prednika stečajnog dužnika</w:t>
            </w: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sz w:val="20"/>
                <w:szCs w:val="20"/>
                <w:lang w:eastAsia="en-US"/>
              </w:rPr>
              <w:t xml:space="preserve"> Rješenje o ovrsi Trgovačkog suda u Varaždinu Ovr – 921/2012 upisano 19.10.2012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255"/>
        </w:trPr>
        <w:tc>
          <w:tcPr>
            <w:tcW w:type="pct" w:w="2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06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255"/>
        </w:trPr>
        <w:tc>
          <w:tcPr>
            <w:tcW w:type="pct" w:w="20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type="pct" w:w="106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JEEP PATRIOT LIMITED 2.0 CRD; br. šasije </w:t>
            </w:r>
            <w:r>
              <w:rPr>
                <w:sz w:val="20"/>
                <w:szCs w:val="20"/>
                <w:lang w:eastAsia="en-US"/>
              </w:rPr>
              <w:lastRenderedPageBreak/>
              <w:t>1J8FFC8Y78D667584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1.</w:t>
            </w:r>
            <w:r>
              <w:rPr>
                <w:sz w:val="20"/>
                <w:szCs w:val="20"/>
                <w:lang w:eastAsia="en-US"/>
              </w:rPr>
              <w:t xml:space="preserve"> Rješenje o ovrsi Porezne uprave upisano 29.06.2011</w:t>
            </w:r>
          </w:p>
        </w:tc>
        <w:tc>
          <w:tcPr>
            <w:tcW w:type="pct" w:w="127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Vozilo je preuzeto; Nije </w:t>
            </w:r>
            <w:r>
              <w:rPr>
                <w:sz w:val="20"/>
                <w:szCs w:val="20"/>
                <w:lang w:eastAsia="en-US"/>
              </w:rPr>
              <w:lastRenderedPageBreak/>
              <w:t>predan ključ vozila.</w:t>
            </w: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sz w:val="20"/>
                <w:szCs w:val="20"/>
                <w:lang w:eastAsia="en-US"/>
              </w:rPr>
              <w:t xml:space="preserve"> Rješenje o ovrsi Trgovačkog suda u Varaždinu Ovr – 921/2012 upisano 19.10.2012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255"/>
        </w:trPr>
        <w:tc>
          <w:tcPr>
            <w:tcW w:type="pct" w:w="2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 </w:t>
            </w:r>
          </w:p>
        </w:tc>
        <w:tc>
          <w:tcPr>
            <w:tcW w:type="pct" w:w="106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</w:tr>
      <w:tr w:rsidTr="009A2CD3" w:rsidR="009A2CD3">
        <w:trPr>
          <w:trHeight w:val="255"/>
        </w:trPr>
        <w:tc>
          <w:tcPr>
            <w:tcW w:type="pct" w:w="20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type="pct" w:w="106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208 D; br. šasije WDB6013111P209428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1.</w:t>
            </w:r>
            <w:r>
              <w:rPr>
                <w:sz w:val="20"/>
                <w:szCs w:val="20"/>
                <w:lang w:eastAsia="en-US"/>
              </w:rPr>
              <w:t xml:space="preserve"> Rješenje o ovrsi Trgovačkog suda u Varaždinu Ovr – 350/2010 upisano 30.06.2010</w:t>
            </w:r>
          </w:p>
        </w:tc>
        <w:tc>
          <w:tcPr>
            <w:tcW w:type="pct" w:w="127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Nepoznato; Prema izjavi bivšeg zz stečajnog dužnika vozilo se ne nalazi u posjedu prednika stečajnog dužnika</w:t>
            </w: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sz w:val="20"/>
                <w:szCs w:val="20"/>
                <w:lang w:eastAsia="en-US"/>
              </w:rPr>
              <w:t xml:space="preserve"> Rješenje o ovrsi Porezne uprave upisano 25.11.2010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3.</w:t>
            </w:r>
            <w:r>
              <w:rPr>
                <w:sz w:val="20"/>
                <w:szCs w:val="20"/>
                <w:lang w:eastAsia="en-US"/>
              </w:rPr>
              <w:t xml:space="preserve"> Rješenje o ovrsi Općinskog suda u Varaždinu Ovr – 1346/2010 upisano 06.09.2012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4.</w:t>
            </w:r>
            <w:r>
              <w:rPr>
                <w:sz w:val="20"/>
                <w:szCs w:val="20"/>
                <w:lang w:eastAsia="en-US"/>
              </w:rPr>
              <w:t xml:space="preserve"> Rješenje o ovrsi Trgovačkog suda u Varaždinu Ovr – 921/2012 upisano 19.10.2012</w:t>
            </w:r>
          </w:p>
        </w:tc>
        <w:tc>
          <w:tcPr>
            <w:tcW w:type="pct" w:w="1270"/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</w:tr>
      <w:tr w:rsidTr="009A2CD3" w:rsidR="009A2CD3">
        <w:trPr>
          <w:trHeight w:val="255"/>
        </w:trPr>
        <w:tc>
          <w:tcPr>
            <w:tcW w:type="pct" w:w="2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06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2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</w:tr>
      <w:tr w:rsidTr="009A2CD3" w:rsidR="009A2CD3">
        <w:trPr>
          <w:trHeight w:val="263"/>
        </w:trPr>
        <w:tc>
          <w:tcPr>
            <w:tcW w:type="pct" w:w="20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type="pct" w:w="106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1729 K; br. šasije WDB65511615729354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1.</w:t>
            </w:r>
            <w:r>
              <w:rPr>
                <w:sz w:val="20"/>
                <w:szCs w:val="20"/>
                <w:lang w:eastAsia="en-US"/>
              </w:rPr>
              <w:t xml:space="preserve"> Rješenje o ovrsi Porezne uprave upisano 25.11.2010</w:t>
            </w:r>
          </w:p>
        </w:tc>
        <w:tc>
          <w:tcPr>
            <w:tcW w:type="pct" w:w="127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Otuđen na javnoj dražbi i dosuđen kupcu Vis solis d.o.o. OIB: 87964193276 zaključkom Općinskog suda u Varaždinu Ovr – 2153/14</w:t>
            </w:r>
          </w:p>
        </w:tc>
      </w:tr>
      <w:tr w:rsidTr="009A2CD3" w:rsidR="009A2CD3">
        <w:trPr>
          <w:trHeight w:val="732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sz w:val="20"/>
                <w:szCs w:val="20"/>
                <w:lang w:eastAsia="en-US"/>
              </w:rPr>
              <w:t xml:space="preserve"> Rješenje o ovrsi Općinskog suda u Varaždinu Ovr – 1346/2010 upisano 06.09.2012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255"/>
        </w:trPr>
        <w:tc>
          <w:tcPr>
            <w:tcW w:type="pct" w:w="2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064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</w:tr>
      <w:tr w:rsidTr="009A2CD3" w:rsidR="009A2CD3">
        <w:trPr>
          <w:trHeight w:val="263"/>
        </w:trPr>
        <w:tc>
          <w:tcPr>
            <w:tcW w:type="pct" w:w="20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type="pct" w:w="106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SEAT IBIZA 1.9 TDI; br: šasije VSSZZZ6LZ3R085753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1.</w:t>
            </w:r>
            <w:r>
              <w:rPr>
                <w:sz w:val="20"/>
                <w:szCs w:val="20"/>
                <w:lang w:eastAsia="en-US"/>
              </w:rPr>
              <w:t xml:space="preserve"> Rješenje o ovrsi Porezne uprave upisano 25.11.2010</w:t>
            </w:r>
          </w:p>
        </w:tc>
        <w:tc>
          <w:tcPr>
            <w:tcW w:type="pct" w:w="127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Nepoznato; Prema izjavi bivšeg zz stečajnog dužnika vozilo se ne nalazi u posjedu prednika stečajnog dužnika</w:t>
            </w: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sz w:val="20"/>
                <w:szCs w:val="20"/>
                <w:lang w:eastAsia="en-US"/>
              </w:rPr>
              <w:t xml:space="preserve"> Rješenje o ovrsi Općinskog suda u Varaždinu Ovr – 1346/2010 upisano 06.09.2012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255"/>
        </w:trPr>
        <w:tc>
          <w:tcPr>
            <w:tcW w:type="pct" w:w="20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106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</w:tr>
      <w:tr w:rsidTr="009A2CD3" w:rsidR="009A2CD3">
        <w:trPr>
          <w:trHeight w:val="713"/>
        </w:trPr>
        <w:tc>
          <w:tcPr>
            <w:tcW w:type="pct" w:w="2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</w:t>
            </w:r>
          </w:p>
        </w:tc>
        <w:tc>
          <w:tcPr>
            <w:tcW w:type="pct" w:w="10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PRIKLJUČNO VOZILO marke WACKENHUT AT 18; br: šasije </w:t>
            </w:r>
            <w:r>
              <w:rPr>
                <w:sz w:val="20"/>
                <w:szCs w:val="20"/>
                <w:lang w:eastAsia="en-US"/>
              </w:rPr>
              <w:lastRenderedPageBreak/>
              <w:t>38880156</w:t>
            </w:r>
          </w:p>
        </w:tc>
        <w:tc>
          <w:tcPr>
            <w:tcW w:type="pct" w:w="24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1.</w:t>
            </w:r>
            <w:r>
              <w:rPr>
                <w:sz w:val="20"/>
                <w:szCs w:val="20"/>
                <w:lang w:eastAsia="en-US"/>
              </w:rPr>
              <w:t xml:space="preserve"> Rješenje o ovrsi Općinskog suda u Varaždinu Ovr – 1346/2010 upisano 06.09.2012</w:t>
            </w:r>
          </w:p>
        </w:tc>
        <w:tc>
          <w:tcPr>
            <w:tcW w:type="pct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Nepoznato; Prema izjavi bivšeg zz </w:t>
            </w:r>
            <w:r>
              <w:rPr>
                <w:sz w:val="20"/>
                <w:szCs w:val="20"/>
                <w:lang w:eastAsia="en-US"/>
              </w:rPr>
              <w:lastRenderedPageBreak/>
              <w:t>stečajnog dužnika vozilo se ne nalazi u posjedu prednika stečajnog dužnika</w:t>
            </w:r>
          </w:p>
        </w:tc>
      </w:tr>
    </w:tbl>
    <w:p w:rsidRDefault="009A2CD3" w:rsidP="009A2CD3" w:rsidR="009A2CD3">
      <w:pPr>
        <w:ind w:firstLine="708"/>
        <w:jc w:val="both"/>
      </w:pPr>
    </w:p>
    <w:p w:rsidRDefault="009A2CD3" w:rsidP="009A2CD3" w:rsidR="009A2CD3">
      <w:pPr>
        <w:ind w:firstLine="708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9"/>
        <w:gridCol w:w="865"/>
        <w:gridCol w:w="1631"/>
        <w:gridCol w:w="6215"/>
        <w:gridCol w:w="504"/>
      </w:tblGrid>
      <w:tr w:rsidTr="009A2CD3" w:rsidR="009A2CD3">
        <w:trPr>
          <w:gridAfter w:val="1"/>
          <w:wAfter w:type="pct" w:w="369"/>
          <w:trHeight w:val="255"/>
        </w:trPr>
        <w:tc>
          <w:tcPr>
            <w:tcW w:type="pct" w:w="317"/>
            <w:noWrap/>
            <w:vAlign w:val="bottom"/>
            <w:hideMark/>
          </w:tcPr>
          <w:p w:rsidRDefault="009A2CD3" w:rsidR="009A2CD3">
            <w:pPr>
              <w:spacing w:lineRule="auto" w:line="276" w:after="200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428"/>
            <w:noWrap/>
            <w:vAlign w:val="bottom"/>
            <w:hideMark/>
          </w:tcPr>
          <w:p w:rsidRDefault="009A2CD3" w:rsidR="009A2CD3">
            <w:pPr>
              <w:spacing w:lineRule="auto" w:line="276" w:after="200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3886"/>
            <w:gridSpan w:val="2"/>
            <w:noWrap/>
            <w:vAlign w:val="bottom"/>
            <w:hideMark/>
          </w:tcPr>
          <w:p w:rsidRDefault="009A2CD3" w:rsidR="009A2CD3">
            <w:pPr>
              <w:tabs>
                <w:tab w:pos="415" w:val="left"/>
                <w:tab w:pos="577" w:val="left"/>
              </w:tabs>
              <w:spacing w:lineRule="auto" w:line="276"/>
              <w:ind w:right="1028"/>
              <w:rPr>
                <w:rFonts w:cs="Times New Roman" w:hAnsi="Times New Roman" w:ascii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RAZLUČNA PRAVA NA NEKRETNINAMA STEČAJNOG DUŽNIKA</w:t>
            </w:r>
          </w:p>
        </w:tc>
      </w:tr>
      <w:tr w:rsidTr="009A2CD3" w:rsidR="009A2CD3">
        <w:trPr>
          <w:trHeight w:val="255"/>
        </w:trPr>
        <w:tc>
          <w:tcPr>
            <w:tcW w:type="pct" w:w="317"/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1235"/>
            <w:gridSpan w:val="2"/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3448"/>
            <w:gridSpan w:val="2"/>
            <w:noWrap/>
            <w:vAlign w:val="bottom"/>
            <w:hideMark/>
          </w:tcPr>
          <w:p w:rsidRDefault="009A2CD3" w:rsidR="009A2CD3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</w:tr>
      <w:tr w:rsidTr="009A2CD3" w:rsidR="009A2CD3">
        <w:trPr>
          <w:trHeight w:val="510"/>
        </w:trPr>
        <w:tc>
          <w:tcPr>
            <w:tcW w:type="pct" w:w="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Red. br.</w:t>
            </w:r>
          </w:p>
        </w:tc>
        <w:tc>
          <w:tcPr>
            <w:tcW w:type="pct" w:w="123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Imovina opterećena razlučnim pravom</w:t>
            </w:r>
          </w:p>
        </w:tc>
        <w:tc>
          <w:tcPr>
            <w:tcW w:type="pct" w:w="344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Prednosni red namirenja / Način stjecanja založnog prava</w:t>
            </w:r>
          </w:p>
        </w:tc>
      </w:tr>
      <w:tr w:rsidTr="009A2CD3" w:rsidR="009A2CD3">
        <w:trPr>
          <w:trHeight w:val="263"/>
        </w:trPr>
        <w:tc>
          <w:tcPr>
            <w:tcW w:type="pct" w:w="31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A2CD3" w:rsidR="009A2CD3">
            <w:pPr>
              <w:spacing w:lineRule="auto" w:line="276"/>
              <w:jc w:val="center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type="pct" w:w="1235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jc w:val="both"/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Kčbr. 1657/13,1657/43,1657/45 upisano u zk. ul. 3443 k.o. Breznica, Općinski sud u Varaždinu, zemljišnoknjižni odjel Novi Marof; Pravo građenja</w:t>
            </w:r>
          </w:p>
        </w:tc>
        <w:tc>
          <w:tcPr>
            <w:tcW w:type="pct" w:w="344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1.</w:t>
            </w:r>
            <w:r>
              <w:rPr>
                <w:sz w:val="20"/>
                <w:szCs w:val="20"/>
                <w:lang w:eastAsia="en-US"/>
              </w:rPr>
              <w:t xml:space="preserve"> Rješenje o osiguranju Ovr – 107/13 upisano korist Republike Hrvatske Ministarstva financija</w:t>
            </w: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344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2. </w:t>
            </w:r>
            <w:r>
              <w:rPr>
                <w:sz w:val="20"/>
                <w:szCs w:val="20"/>
                <w:lang w:eastAsia="en-US"/>
              </w:rPr>
              <w:t xml:space="preserve">Rješenje o ovrsi Ovr – 1125/13 upisano u korist Bedeković Maria </w:t>
            </w: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344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3. </w:t>
            </w:r>
            <w:r>
              <w:rPr>
                <w:sz w:val="20"/>
                <w:szCs w:val="20"/>
                <w:lang w:eastAsia="en-US"/>
              </w:rPr>
              <w:t>Rješenje o osiguranju Ovr – 18/15 upisano u korist Republike Hrvatske Ministarstvo financija</w:t>
            </w:r>
          </w:p>
        </w:tc>
      </w:tr>
      <w:tr w:rsidTr="009A2CD3" w:rsidR="009A2CD3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auto" w:w="0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rPr>
                <w:rFonts w:cs="Times New Roman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pct" w:w="344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2CD3" w:rsidR="009A2CD3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4. </w:t>
            </w:r>
            <w:r>
              <w:rPr>
                <w:sz w:val="20"/>
                <w:szCs w:val="20"/>
                <w:lang w:eastAsia="en-US"/>
              </w:rPr>
              <w:t>Rješenje o ovrsi Ovr – 8/15 upisano u korist Zagrebačke banke d.d.</w:t>
            </w:r>
          </w:p>
        </w:tc>
      </w:tr>
    </w:tbl>
    <w:p w:rsidRDefault="009A2CD3" w:rsidP="009A2CD3" w:rsidR="009A2CD3">
      <w:pPr>
        <w:rPr>
          <w:rFonts w:cs="Times New Roman" w:hAnsi="Times New Roman" w:ascii="Times New Roman"/>
        </w:rPr>
      </w:pPr>
    </w:p>
    <w:p w:rsidRDefault="009A2CD3" w:rsidP="009A2CD3" w:rsidR="009A2CD3">
      <w:pPr>
        <w:rPr>
          <w:rFonts w:cs="Times New Roman" w:hAnsi="Times New Roman" w:ascii="Times New Roman"/>
        </w:rPr>
      </w:pPr>
    </w:p>
    <w:p w:rsidRDefault="00D41A6F" w:rsidP="00F7231E" w:rsidR="00D41A6F" w:rsidRPr="009A2CD3">
      <w:pPr>
        <w:jc w:val="center"/>
        <w:rPr>
          <w:rFonts w:cs="Times New Roman" w:hAnsi="Times New Roman" w:ascii="Times New Roman"/>
        </w:rPr>
      </w:pPr>
      <w:r w:rsidRPr="009A2CD3">
        <w:rPr>
          <w:rFonts w:cs="Times New Roman" w:hAnsi="Times New Roman" w:ascii="Times New Roman"/>
        </w:rPr>
        <w:t>Obrazloženje:</w:t>
      </w:r>
    </w:p>
    <w:p w:rsidRDefault="00D41A6F" w:rsidP="00D41A6F" w:rsidR="00D41A6F" w:rsidRPr="009A2CD3">
      <w:pPr>
        <w:jc w:val="both"/>
        <w:rPr>
          <w:rFonts w:cs="Times New Roman" w:hAnsi="Times New Roman" w:ascii="Times New Roman"/>
        </w:rPr>
      </w:pPr>
      <w:r w:rsidRPr="009A2CD3">
        <w:rPr>
          <w:rFonts w:cs="Times New Roman" w:hAnsi="Times New Roman" w:ascii="Times New Roman"/>
        </w:rPr>
        <w:tab/>
      </w:r>
    </w:p>
    <w:p w:rsidRDefault="00442984" w:rsidP="00442984" w:rsidR="00442984" w:rsidRPr="009A2CD3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A45477" w:rsidRPr="009A2CD3">
        <w:rPr>
          <w:rFonts w:cs="Times New Roman" w:hAnsi="Times New Roman" w:ascii="Times New Roman"/>
          <w:color w:themeColor="text1" w:val="000000"/>
        </w:rPr>
        <w:t>St-</w:t>
      </w:r>
      <w:r w:rsidR="009A2CD3" w:rsidRPr="009A2CD3">
        <w:rPr>
          <w:rFonts w:cs="Times New Roman" w:hAnsi="Times New Roman" w:ascii="Times New Roman"/>
          <w:color w:themeColor="text1" w:val="000000"/>
        </w:rPr>
        <w:t>313/16-13</w:t>
      </w:r>
      <w:r w:rsidR="00207EC0" w:rsidRPr="009A2CD3">
        <w:rPr>
          <w:rFonts w:cs="Times New Roman" w:hAnsi="Times New Roman" w:ascii="Times New Roman"/>
          <w:color w:themeColor="text1" w:val="000000"/>
        </w:rPr>
        <w:t xml:space="preserve"> </w:t>
      </w:r>
      <w:r w:rsidR="00F7231E" w:rsidRPr="009A2CD3">
        <w:rPr>
          <w:rFonts w:cs="Times New Roman" w:hAnsi="Times New Roman" w:ascii="Times New Roman"/>
          <w:color w:themeColor="text1" w:val="000000"/>
        </w:rPr>
        <w:t xml:space="preserve">od </w:t>
      </w:r>
      <w:r w:rsidR="009A2CD3" w:rsidRPr="009A2CD3">
        <w:rPr>
          <w:rFonts w:cs="Times New Roman" w:hAnsi="Times New Roman" w:ascii="Times New Roman"/>
          <w:color w:themeColor="text1" w:val="000000"/>
        </w:rPr>
        <w:t>4</w:t>
      </w:r>
      <w:r w:rsidR="00F7231E" w:rsidRPr="009A2CD3">
        <w:rPr>
          <w:rFonts w:cs="Times New Roman" w:hAnsi="Times New Roman" w:ascii="Times New Roman"/>
          <w:color w:themeColor="text1" w:val="000000"/>
        </w:rPr>
        <w:t xml:space="preserve">. </w:t>
      </w:r>
      <w:r w:rsidR="009A2CD3" w:rsidRPr="009A2CD3">
        <w:rPr>
          <w:rFonts w:cs="Times New Roman" w:hAnsi="Times New Roman" w:ascii="Times New Roman"/>
          <w:color w:themeColor="text1" w:val="000000"/>
        </w:rPr>
        <w:t xml:space="preserve"> siječnja</w:t>
      </w:r>
      <w:r w:rsidR="00F7231E" w:rsidRPr="009A2CD3">
        <w:rPr>
          <w:rFonts w:cs="Times New Roman" w:hAnsi="Times New Roman" w:ascii="Times New Roman"/>
          <w:color w:themeColor="text1" w:val="000000"/>
        </w:rPr>
        <w:t xml:space="preserve"> 2016.</w:t>
      </w:r>
      <w:r w:rsidRPr="009A2CD3">
        <w:rPr>
          <w:rFonts w:cs="Times New Roman" w:hAnsi="Times New Roman" w:ascii="Times New Roman"/>
          <w:color w:themeColor="text1" w:val="000000"/>
        </w:rPr>
        <w:t xml:space="preserve"> otvoren je stečajni postupak nad stečajnim dužnikom </w:t>
      </w:r>
      <w:r w:rsidR="009A2CD3" w:rsidRPr="009A2CD3">
        <w:rPr>
          <w:rFonts w:cs="Times New Roman" w:hAnsi="Times New Roman" w:ascii="Times New Roman"/>
        </w:rPr>
        <w:t>GRAD-PROM d.o.o., OIB: 83358899628 sa sjedištem u Breznici, Breznica 168</w:t>
      </w:r>
      <w:r w:rsidRPr="009A2CD3">
        <w:rPr>
          <w:rFonts w:cs="Times New Roman" w:hAnsi="Times New Roman" w:ascii="Times New Roman"/>
          <w:color w:themeColor="text1" w:val="000000"/>
        </w:rPr>
        <w:t>, s da</w:t>
      </w:r>
      <w:r w:rsidR="009A2CD3">
        <w:rPr>
          <w:rFonts w:cs="Times New Roman" w:hAnsi="Times New Roman" w:ascii="Times New Roman"/>
          <w:color w:themeColor="text1" w:val="000000"/>
        </w:rPr>
        <w:t>nom 4</w:t>
      </w:r>
      <w:r w:rsidR="00F90D09" w:rsidRPr="009A2CD3">
        <w:rPr>
          <w:rFonts w:cs="Times New Roman" w:hAnsi="Times New Roman" w:ascii="Times New Roman"/>
          <w:color w:themeColor="text1" w:val="000000"/>
        </w:rPr>
        <w:t>.</w:t>
      </w:r>
      <w:r w:rsidRPr="009A2CD3">
        <w:rPr>
          <w:rFonts w:cs="Times New Roman" w:hAnsi="Times New Roman" w:ascii="Times New Roman"/>
          <w:color w:themeColor="text1" w:val="000000"/>
        </w:rPr>
        <w:t xml:space="preserve"> </w:t>
      </w:r>
      <w:r w:rsidR="009A2CD3">
        <w:rPr>
          <w:rFonts w:cs="Times New Roman" w:hAnsi="Times New Roman" w:ascii="Times New Roman"/>
          <w:color w:themeColor="text1" w:val="000000"/>
        </w:rPr>
        <w:t>siječnja 2017</w:t>
      </w:r>
      <w:r w:rsidRPr="009A2CD3">
        <w:rPr>
          <w:rFonts w:cs="Times New Roman" w:hAnsi="Times New Roman" w:ascii="Times New Roman"/>
          <w:color w:themeColor="text1" w:val="000000"/>
        </w:rPr>
        <w:t xml:space="preserve">. u  15,00 sati.     </w:t>
      </w:r>
      <w:r w:rsidR="00D436F3" w:rsidRPr="009A2CD3">
        <w:rPr>
          <w:rFonts w:cs="Times New Roman" w:hAnsi="Times New Roman" w:ascii="Times New Roman"/>
          <w:color w:themeColor="text1" w:val="000000"/>
        </w:rPr>
        <w:t xml:space="preserve"> </w:t>
      </w:r>
      <w:r w:rsidRPr="009A2CD3">
        <w:rPr>
          <w:rFonts w:cs="Times New Roman" w:hAnsi="Times New Roman" w:ascii="Times New Roman"/>
          <w:color w:themeColor="text1" w:val="000000"/>
        </w:rPr>
        <w:t xml:space="preserve">         </w:t>
      </w:r>
    </w:p>
    <w:p w:rsidRDefault="00D41A6F" w:rsidP="000B544C" w:rsidR="00D41A6F" w:rsidRPr="009A2CD3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 w:rsidRPr="009A2CD3">
        <w:rPr>
          <w:rFonts w:cs="Times New Roman" w:hAnsi="Times New Roman" w:ascii="Times New Roman"/>
          <w:color w:themeColor="text1" w:val="000000"/>
        </w:rPr>
        <w:t xml:space="preserve"> </w:t>
      </w:r>
      <w:r w:rsidRPr="009A2CD3"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9A2CD3">
      <w:pPr>
        <w:ind w:firstLine="708"/>
        <w:jc w:val="both"/>
        <w:rPr>
          <w:rFonts w:cs="Times New Roman" w:hAnsi="Times New Roman" w:ascii="Times New Roman"/>
        </w:rPr>
      </w:pPr>
      <w:r w:rsidRPr="009A2CD3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9A2CD3">
        <w:rPr>
          <w:rFonts w:cs="Times New Roman" w:hAnsi="Times New Roman" w:ascii="Times New Roman"/>
        </w:rPr>
        <w:t xml:space="preserve">održanom </w:t>
      </w:r>
      <w:r w:rsidR="009A2CD3">
        <w:rPr>
          <w:rFonts w:cs="Times New Roman" w:hAnsi="Times New Roman" w:ascii="Times New Roman"/>
        </w:rPr>
        <w:t>dana 21</w:t>
      </w:r>
      <w:r w:rsidRPr="009A2CD3">
        <w:rPr>
          <w:rFonts w:cs="Times New Roman" w:hAnsi="Times New Roman" w:ascii="Times New Roman"/>
        </w:rPr>
        <w:t xml:space="preserve">. </w:t>
      </w:r>
      <w:r w:rsidR="009A2CD3">
        <w:rPr>
          <w:rFonts w:cs="Times New Roman" w:hAnsi="Times New Roman" w:ascii="Times New Roman"/>
        </w:rPr>
        <w:t>ožujka</w:t>
      </w:r>
      <w:r w:rsidR="00207EC0" w:rsidRPr="009A2CD3">
        <w:rPr>
          <w:rFonts w:cs="Times New Roman" w:hAnsi="Times New Roman" w:ascii="Times New Roman"/>
        </w:rPr>
        <w:t xml:space="preserve"> 2017</w:t>
      </w:r>
      <w:r w:rsidRPr="009A2CD3">
        <w:rPr>
          <w:rFonts w:cs="Times New Roman" w:hAnsi="Times New Roman" w:ascii="Times New Roman"/>
        </w:rPr>
        <w:t xml:space="preserve">. ispitane su </w:t>
      </w:r>
      <w:r w:rsidRPr="009A2CD3">
        <w:rPr>
          <w:rFonts w:cs="Times New Roman" w:hAnsi="Times New Roman" w:ascii="Times New Roman"/>
          <w:color w:themeColor="text1" w:val="000000"/>
        </w:rPr>
        <w:t>sve tražbine koje su prijavljene u roku.</w:t>
      </w:r>
      <w:r w:rsidR="00A45477" w:rsidRPr="009A2CD3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7231E" w:rsidP="00F7231E" w:rsidR="00F7231E" w:rsidRPr="009A2CD3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 w:rsidRPr="009A2CD3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9A2CD3">
        <w:rPr>
          <w:rFonts w:cs="Times New Roman" w:hAnsi="Times New Roman" w:ascii="Times New Roman"/>
        </w:rPr>
        <w:t>U I. višem isplatnom redu</w:t>
      </w:r>
      <w:r w:rsidR="00E26935" w:rsidRPr="009A2CD3">
        <w:rPr>
          <w:rFonts w:cs="Times New Roman" w:hAnsi="Times New Roman" w:ascii="Times New Roman"/>
        </w:rPr>
        <w:t xml:space="preserve"> prijavljene su tražbine u iznosu od </w:t>
      </w:r>
      <w:r w:rsidR="009A2CD3">
        <w:rPr>
          <w:rFonts w:cs="Times New Roman" w:hAnsi="Times New Roman" w:ascii="Times New Roman"/>
        </w:rPr>
        <w:t>870.544,37</w:t>
      </w:r>
      <w:r w:rsidR="00F90D09" w:rsidRPr="009A2CD3">
        <w:rPr>
          <w:rFonts w:cs="Times New Roman" w:hAnsi="Times New Roman" w:ascii="Times New Roman"/>
        </w:rPr>
        <w:t xml:space="preserve"> </w:t>
      </w:r>
      <w:r w:rsidR="00E26935" w:rsidRPr="009A2CD3">
        <w:rPr>
          <w:rFonts w:cs="Times New Roman" w:hAnsi="Times New Roman" w:ascii="Times New Roman"/>
        </w:rPr>
        <w:t>kn koje su priznate u cijelosti,</w:t>
      </w:r>
      <w:r w:rsidRPr="009A2CD3">
        <w:rPr>
          <w:rFonts w:cs="Times New Roman" w:hAnsi="Times New Roman" w:ascii="Times New Roman"/>
        </w:rPr>
        <w:t xml:space="preserve"> dok su u </w:t>
      </w:r>
      <w:r w:rsidR="00F7231E" w:rsidRPr="009A2CD3">
        <w:rPr>
          <w:rFonts w:cs="Times New Roman" w:hAnsi="Times New Roman" w:ascii="Times New Roman"/>
        </w:rPr>
        <w:t>I</w:t>
      </w:r>
      <w:r w:rsidRPr="009A2CD3">
        <w:rPr>
          <w:rFonts w:cs="Times New Roman" w:hAnsi="Times New Roman" w:ascii="Times New Roman"/>
        </w:rPr>
        <w:t>I. višem isplatnom redu prijavljene tražbine</w:t>
      </w:r>
      <w:r w:rsidR="00F7231E" w:rsidRPr="009A2CD3">
        <w:rPr>
          <w:rFonts w:cs="Times New Roman" w:hAnsi="Times New Roman" w:ascii="Times New Roman"/>
        </w:rPr>
        <w:t xml:space="preserve"> u iznosu od </w:t>
      </w:r>
      <w:r w:rsidR="009A2CD3">
        <w:rPr>
          <w:rFonts w:cs="Times New Roman" w:hAnsi="Times New Roman" w:ascii="Times New Roman"/>
        </w:rPr>
        <w:t xml:space="preserve">1.872.593,21 </w:t>
      </w:r>
      <w:r w:rsidR="00F7231E" w:rsidRPr="009A2CD3">
        <w:rPr>
          <w:rFonts w:cs="Times New Roman" w:hAnsi="Times New Roman" w:ascii="Times New Roman"/>
        </w:rPr>
        <w:t>kn ko</w:t>
      </w:r>
      <w:r w:rsidRPr="009A2CD3">
        <w:rPr>
          <w:rFonts w:cs="Times New Roman" w:hAnsi="Times New Roman" w:ascii="Times New Roman"/>
        </w:rPr>
        <w:t>ji iznos je priznat u cijelosti.</w:t>
      </w:r>
      <w:r w:rsidR="00F90D09" w:rsidRPr="009A2CD3">
        <w:rPr>
          <w:rFonts w:cs="Times New Roman" w:hAnsi="Times New Roman" w:ascii="Times New Roman"/>
        </w:rPr>
        <w:t xml:space="preserve"> </w:t>
      </w:r>
    </w:p>
    <w:p w:rsidRDefault="00207EC0" w:rsidP="00F7231E" w:rsidR="00F7231E" w:rsidRPr="009A2CD3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9A2CD3">
        <w:rPr>
          <w:rFonts w:cs="Times New Roman" w:hAnsi="Times New Roman" w:ascii="Times New Roman"/>
        </w:rPr>
        <w:t xml:space="preserve"> </w:t>
      </w:r>
    </w:p>
    <w:p w:rsidRDefault="00F7231E" w:rsidP="0043307A" w:rsidR="00F7231E" w:rsidRPr="009A2CD3">
      <w:pPr>
        <w:jc w:val="both"/>
        <w:rPr>
          <w:rFonts w:cs="Times New Roman" w:hAnsi="Times New Roman" w:ascii="Times New Roman"/>
        </w:rPr>
      </w:pPr>
      <w:r w:rsidRPr="009A2CD3"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5679AA" w:rsidP="00035004" w:rsidR="005679AA" w:rsidRPr="009A2CD3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9A2CD3">
      <w:pPr>
        <w:jc w:val="center"/>
        <w:rPr>
          <w:rFonts w:cs="Times New Roman" w:hAnsi="Times New Roman" w:ascii="Times New Roman"/>
        </w:rPr>
      </w:pPr>
      <w:r w:rsidRPr="009A2CD3">
        <w:rPr>
          <w:rFonts w:cs="Times New Roman" w:hAnsi="Times New Roman" w:ascii="Times New Roman"/>
        </w:rPr>
        <w:t xml:space="preserve">U Varaždinu, </w:t>
      </w:r>
      <w:r w:rsidR="009923D4">
        <w:rPr>
          <w:rFonts w:cs="Times New Roman" w:hAnsi="Times New Roman" w:ascii="Times New Roman"/>
        </w:rPr>
        <w:t>30</w:t>
      </w:r>
      <w:r w:rsidR="00AF7CC3" w:rsidRPr="009A2CD3">
        <w:rPr>
          <w:rFonts w:cs="Times New Roman" w:hAnsi="Times New Roman" w:ascii="Times New Roman"/>
        </w:rPr>
        <w:t xml:space="preserve">. </w:t>
      </w:r>
      <w:r w:rsidR="009923D4">
        <w:rPr>
          <w:rFonts w:cs="Times New Roman" w:hAnsi="Times New Roman" w:ascii="Times New Roman"/>
        </w:rPr>
        <w:t>svibnja</w:t>
      </w:r>
      <w:r w:rsidR="00AF7CC3" w:rsidRPr="009A2CD3">
        <w:rPr>
          <w:rFonts w:cs="Times New Roman" w:hAnsi="Times New Roman" w:ascii="Times New Roman"/>
        </w:rPr>
        <w:t xml:space="preserve"> 2017.</w:t>
      </w:r>
    </w:p>
    <w:p w:rsidRDefault="00FF6AAA" w:rsidP="005679AA" w:rsidR="00FF6AAA" w:rsidRPr="009A2CD3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 w:rsidRPr="009A2CD3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43307A" w:rsidP="0043307A" w:rsidR="001F00B4" w:rsidRPr="009A2CD3">
      <w:pPr>
        <w:ind w:firstLine="708" w:left="4956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 xml:space="preserve">          </w:t>
      </w:r>
      <w:r w:rsidR="00FF6AAA" w:rsidRPr="009A2CD3"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 w:rsidRPr="009A2C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>Melita Poljanec Bubaš</w:t>
      </w:r>
      <w:r w:rsidR="007601D3" w:rsidRPr="009A2C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E26935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43307A" w:rsidP="00FF6AAA" w:rsidR="0043307A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43307A" w:rsidR="000544BA" w:rsidRPr="003441ED">
      <w:pPr>
        <w:ind w:firstLine="708"/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lastRenderedPageBreak/>
        <w:t>UPUTA O PRAVNOM LIJEKU:</w:t>
      </w:r>
    </w:p>
    <w:p w:rsidRDefault="000544BA" w:rsidP="0043307A" w:rsidR="000544B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9A2CD3">
      <w:pPr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9A2CD3" w:rsidP="009A2CD3" w:rsidR="009A2CD3" w:rsidRPr="009A2CD3">
      <w:pPr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9A2CD3">
        <w:rPr>
          <w:rFonts w:cs="Times New Roman" w:hAnsi="Times New Roman" w:ascii="Times New Roman"/>
        </w:rPr>
        <w:t xml:space="preserve">Stečajni upravitelj </w:t>
      </w:r>
      <w:r w:rsidRPr="009A2CD3">
        <w:rPr>
          <w:rFonts w:cs="Times New Roman" w:eastAsia="Calibri" w:hAnsi="Times New Roman" w:ascii="Times New Roman"/>
          <w:lang w:eastAsia="en-US"/>
        </w:rPr>
        <w:t>Daniel Deković iz Zagreba, Novačka 329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8E7" w:rsidR="00E458E7">
      <w:r>
        <w:separator/>
      </w:r>
    </w:p>
  </w:endnote>
  <w:endnote w:id="0" w:type="continuationSeparator">
    <w:p w:rsidRDefault="00E458E7" w:rsidR="00E45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8E7" w:rsidR="00E458E7">
      <w:r>
        <w:separator/>
      </w:r>
    </w:p>
  </w:footnote>
  <w:footnote w:id="0" w:type="continuationSeparator">
    <w:p w:rsidRDefault="00E458E7" w:rsidR="00E45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9923D4">
          <w:rPr>
            <w:rFonts w:cs="Times New Roman" w:hAnsi="Times New Roman" w:ascii="Times New Roman"/>
            <w:noProof/>
          </w:rPr>
          <w:t>7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9A2CD3" w:rsidP="009A2CD3" w:rsidR="009A2CD3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St-313/16-24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9A2CD3">
      <w:rPr>
        <w:rFonts w:cs="Times New Roman" w:hAnsi="Times New Roman" w:ascii="Times New Roman"/>
      </w:rPr>
      <w:t>313/16-24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4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5"/>
  </w:num>
  <w:num w:numId="3">
    <w:abstractNumId w:val="10"/>
  </w:num>
  <w:num w:numId="4">
    <w:abstractNumId w:val="18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9"/>
  </w:num>
  <w:num w:numId="11">
    <w:abstractNumId w:val="23"/>
  </w:num>
  <w:num w:numId="12">
    <w:abstractNumId w:val="20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4"/>
  </w:num>
  <w:num w:numId="18">
    <w:abstractNumId w:val="17"/>
  </w:num>
  <w:num w:numId="19">
    <w:abstractNumId w:val="12"/>
  </w:num>
  <w:num w:numId="20">
    <w:abstractNumId w:val="11"/>
  </w:num>
  <w:num w:numId="21">
    <w:abstractNumId w:val="26"/>
  </w:num>
  <w:num w:numId="22">
    <w:abstractNumId w:val="8"/>
  </w:num>
  <w:num w:numId="23">
    <w:abstractNumId w:val="5"/>
  </w:num>
  <w:num w:numId="24">
    <w:abstractNumId w:val="15"/>
  </w:num>
  <w:num w:numId="25">
    <w:abstractNumId w:val="2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920D8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923D4"/>
    <w:rsid w:val="009A0745"/>
    <w:rsid w:val="009A2CD3"/>
    <w:rsid w:val="009C347F"/>
    <w:rsid w:val="009D0A45"/>
    <w:rsid w:val="009E640F"/>
    <w:rsid w:val="00A05A12"/>
    <w:rsid w:val="00A15793"/>
    <w:rsid w:val="00A440F3"/>
    <w:rsid w:val="00A45477"/>
    <w:rsid w:val="00A60F20"/>
    <w:rsid w:val="00A73C0D"/>
    <w:rsid w:val="00A80EFF"/>
    <w:rsid w:val="00A843AB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36F3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458E7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9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3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27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99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583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GRAD-PROM društvo s ograničenom odgovornošću za graditeljstvo i usluge</izvorni_sadrzaj>
    <derivirana_varijabla naziv="DomainObject.Predmet.ProtustrankaFormated_1">  GRAD-PROM društvo s ograničenom odgovornošću za graditeljstvo i usluge</derivirana_varijabla>
  </DomainObject.Predmet.ProtustrankaFormated>
  <DomainObject.Predmet.ProtustrankaFormatedOIB>
    <izvorni_sadrzaj>  GRAD-PROM društvo s ograničenom odgovornošću za graditeljstvo i usluge, OIB 83358899628</izvorni_sadrzaj>
    <derivirana_varijabla naziv="DomainObject.Predmet.ProtustrankaFormatedOIB_1">  GRAD-PROM društvo s ograničenom odgovornošću za graditeljstvo i usluge, OIB 83358899628</derivirana_varijabla>
  </DomainObject.Predmet.ProtustrankaFormatedOIB>
  <DomainObject.Predmet.ProtustrankaFormatedWithAdress>
    <izvorni_sadrzaj> GRAD-PROM društvo s ograničenom odgovornošću za graditeljstvo i usluge, Breznica 168, 42225 Breznica</izvorni_sadrzaj>
    <derivirana_varijabla naziv="DomainObject.Predmet.ProtustrankaFormatedWithAdress_1"> GRAD-PROM društvo s ograničenom odgovornošću za graditeljstvo i usluge, Breznica 168, 42225 Breznica</derivirana_varijabla>
  </DomainObject.Predmet.ProtustrankaFormatedWithAdress>
  <DomainObject.Predmet.ProtustrankaFormatedWithAdressOIB>
    <izvorni_sadrzaj> GRAD-PROM društvo s ograničenom odgovornošću za graditeljstvo i usluge, OIB 83358899628, Breznica 168, 42225 Breznica</izvorni_sadrzaj>
    <derivirana_varijabla naziv="DomainObject.Predmet.ProtustrankaFormatedWithAdressOIB_1"> GRAD-PROM društvo s ograničenom odgovornošću za graditeljstvo i usluge, OIB 83358899628, Breznica 168, 42225 Breznica</derivirana_varijabla>
  </DomainObject.Predmet.ProtustrankaFormatedWithAdressOIB>
  <DomainObject.Predmet.ProtustrankaWithAdress>
    <izvorni_sadrzaj>GRAD-PROM društvo s ograničenom odgovornošću za graditeljstvo i usluge Breznica 168, 42225 Breznica</izvorni_sadrzaj>
    <derivirana_varijabla naziv="DomainObject.Predmet.ProtustrankaWithAdress_1">GRAD-PROM društvo s ograničenom odgovornošću za graditeljstvo i usluge Breznica 168, 42225 Breznica</derivirana_varijabla>
  </DomainObject.Predmet.ProtustrankaWithAdress>
  <DomainObject.Predmet.ProtustrankaWithAdressOIB>
    <izvorni_sadrzaj>GRAD-PROM društvo s ograničenom odgovornošću za graditeljstvo i usluge, OIB 83358899628, Breznica 168, 42225 Breznica</izvorni_sadrzaj>
    <derivirana_varijabla naziv="DomainObject.Predmet.ProtustrankaWithAdressOIB_1">GRAD-PROM društvo s ograničenom odgovornošću za graditeljstvo i usluge, OIB 83358899628, Breznica 168, 42225 Breznica</derivirana_varijabla>
  </DomainObject.Predmet.ProtustrankaWithAdressOIB>
  <DomainObject.Predmet.ProtustrankaNazivFormated>
    <izvorni_sadrzaj>GRAD-PROM društvo s ograničenom odgovornošću za graditeljstvo i usluge</izvorni_sadrzaj>
    <derivirana_varijabla naziv="DomainObject.Predmet.ProtustrankaNazivFormated_1">GRAD-PROM društvo s ograničenom odgovornošću za graditeljstvo i usluge</derivirana_varijabla>
  </DomainObject.Predmet.ProtustrankaNazivFormated>
  <DomainObject.Predmet.ProtustrankaNazivFormatedOIB>
    <izvorni_sadrzaj>GRAD-PROM društvo s ograničenom odgovornošću za graditeljstvo i usluge, OIB 83358899628</izvorni_sadrzaj>
    <derivirana_varijabla naziv="DomainObject.Predmet.ProtustrankaNazivFormatedOIB_1">GRAD-PROM društvo s ograničenom odgovornošću za graditeljstvo i usluge, OIB 83358899628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1514556.70</izvorni_sadrzaj>
    <derivirana_varijabla naziv="DomainObject.Predmet.TrenutnaVrijednost_1">1514556.70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GRAD-PROM društvo s ograničenom odgovornošću za graditeljstvo i usluge</item>
    </izvorni_sadrzaj>
    <derivirana_varijabla naziv="DomainObject.Predmet.ProtuStrankaListFormated_1">
      <item>GRAD-PROM društvo s ograničenom odgovornošću za graditeljstvo i usluge</item>
    </derivirana_varijabla>
  </DomainObject.Predmet.ProtuStrankaListFormated>
  <DomainObject.Predmet.ProtuStrankaListFormatedOIB>
    <izvorni_sadrzaj>
      <item>GRAD-PROM društvo s ograničenom odgovornošću za graditeljstvo i usluge, OIB 83358899628</item>
    </izvorni_sadrzaj>
    <derivirana_varijabla naziv="DomainObject.Predmet.ProtuStrankaListFormatedOIB_1">
      <item>GRAD-PROM društvo s ograničenom odgovornošću za graditeljstvo i usluge, OIB 83358899628</item>
    </derivirana_varijabla>
  </DomainObject.Predmet.ProtuStrankaListFormatedOIB>
  <DomainObject.Predmet.ProtuStrankaListFormatedWithAdress>
    <izvorni_sadrzaj>
      <item>GRAD-PROM društvo s ograničenom odgovornošću za graditeljstvo i usluge, Breznica 168, 42225 Breznica</item>
    </izvorni_sadrzaj>
    <derivirana_varijabla naziv="DomainObject.Predmet.ProtuStrankaListFormatedWithAdress_1">
      <item>GRAD-PROM društvo s ograničenom odgovornošću za graditeljstvo i usluge, Breznica 168, 42225 Breznica</item>
    </derivirana_varijabla>
  </DomainObject.Predmet.ProtuStrankaListFormatedWithAdress>
  <DomainObject.Predmet.ProtuStrankaListFormatedWithAdressOIB>
    <izvorni_sadrzaj>
      <item>GRAD-PROM društvo s ograničenom odgovornošću za graditeljstvo i usluge, OIB 83358899628, Breznica 168, 42225 Breznica</item>
    </izvorni_sadrzaj>
    <derivirana_varijabla naziv="DomainObject.Predmet.ProtuStrankaListFormatedWithAdressOIB_1">
      <item>GRAD-PROM društvo s ograničenom odgovornošću za graditeljstvo i usluge, OIB 83358899628, Breznica 168, 42225 Breznica</item>
    </derivirana_varijabla>
  </DomainObject.Predmet.ProtuStrankaListFormatedWithAdressOIB>
  <DomainObject.Predmet.ProtuStrankaListNazivFormated>
    <izvorni_sadrzaj>
      <item>GRAD-PROM društvo s ograničenom odgovornošću za graditeljstvo i usluge</item>
    </izvorni_sadrzaj>
    <derivirana_varijabla naziv="DomainObject.Predmet.ProtuStrankaListNazivFormated_1">
      <item>GRAD-PROM društvo s ograničenom odgovornošću za graditeljstvo i usluge</item>
    </derivirana_varijabla>
  </DomainObject.Predmet.ProtuStrankaListNazivFormated>
  <DomainObject.Predmet.ProtuStrankaListNazivFormatedOIB>
    <izvorni_sadrzaj>
      <item>GRAD-PROM društvo s ograničenom odgovornošću za graditeljstvo i usluge, OIB 83358899628</item>
    </izvorni_sadrzaj>
    <derivirana_varijabla naziv="DomainObject.Predmet.ProtuStrankaListNazivFormatedOIB_1">
      <item>GRAD-PROM društvo s ograničenom odgovornošću za graditeljstvo i usluge, OIB 83358899628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Mirko Andrašek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Mirko Andrašek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Mirko Andrašek, OIB 78547704533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Mirko Andrašek, OIB 78547704533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Mirko Andrašek, Breznica 168, 42225 Breznica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Mirko Andrašek, Breznica 168, 42225 Breznica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Mirko Andrašek, OIB 78547704533, Breznica 168, 42225 Breznica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Mirko Andrašek, OIB 78547704533, Breznica 168, 42225 Breznica</item>
    </derivirana_varijabla>
  </DomainObject.Predmet.OstaliListFormatedWithAdressOIB>
  <DomainObject.Predmet.OstaliListNazivFormated>
    <izvorni_sadrzaj>
      <item>Županijsko državno odvjetništvo u Varaždinu</item>
      <item>Mirko Andrašek</item>
    </izvorni_sadrzaj>
    <derivirana_varijabla naziv="DomainObject.Predmet.OstaliListNazivFormated_1">
      <item>Županijsko državno odvjetništvo u Varaždinu</item>
      <item>Mirko Andrašek</item>
    </derivirana_varijabla>
  </DomainObject.Predmet.OstaliListNazivFormated>
  <DomainObject.Predmet.OstaliListNazivFormatedOIB>
    <izvorni_sadrzaj>
      <item>Županijsko državno odvjetništvo u Varaždinu</item>
      <item>Mirko Andrašek, OIB 78547704533</item>
    </izvorni_sadrzaj>
    <derivirana_varijabla naziv="DomainObject.Predmet.OstaliListNazivFormatedOIB_1">
      <item>Županijsko državno odvjetništvo u Varaždinu</item>
      <item>Mirko Andrašek, OIB 78547704533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GRAD-PROM društvo s ograničenom odgovornošću za graditeljstvo i usluge</izvorni_sadrzaj>
    <derivirana_varijabla naziv="DomainObject.Predmet.ProtustrankaIDrugi_1">GRAD-PROM društvo s ograničenom odgovornošću za graditeljstvo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GRAD-PROM društvo s ograničenom odgovornošću za graditeljstvo i usluge, OIB 83358899628, Breznica 168, 42225 Breznica</izvorni_sadrzaj>
    <derivirana_varijabla naziv="DomainObject.Predmet.ProtustrankaIDrugiAdressOIB_1">GRAD-PROM društvo s ograničenom odgovornošću za graditeljstvo i usluge, OIB 83358899628, Breznica 168,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GRAD-PROM društvo s ograničenom odgovornošću za graditeljstvo i usluge</item>
      <item>Županijsko državno odvjetništvo u Varaždinu</item>
      <item>RH Ministarstvo financija - Porezna uprava, Područni ured sjeverna Hrvatska</item>
      <item>Mirko Andrašek</item>
    </izvorni_sadrzaj>
    <derivirana_varijabla naziv="DomainObject.Predmet.SudioniciListNaziv_1">
      <item>GRAD-PROM društvo s ograničenom odgovornošću za graditeljstvo i usluge</item>
      <item>Županijsko državno odvjetništvo u Varaždinu</item>
      <item>RH Ministarstvo financija - Porezna uprava, Područni ured sjeverna Hrvatska</item>
      <item>Mirko Andrašek</item>
    </derivirana_varijabla>
  </DomainObject.Predmet.SudioniciListNaziv>
  <DomainObject.Predmet.SudioniciListAdressOIB>
    <izvorni_sadrzaj>
      <item>GRAD-PROM društvo s ograničenom odgovornošću za graditeljstvo i usluge, OIB 83358899628, Breznica 168,42225 Breznica</item>
      <item>Županijsko državno odvjetništvo u Varaždinu</item>
      <item>RH Ministarstvo financija - Porezna uprava, Područni ured sjeverna Hrvatska, OIB 18683136487, Graberje 1,42000 Varaždin</item>
      <item>Mirko Andrašek, OIB 78547704533, Breznica 168,42225 Breznica</item>
    </izvorni_sadrzaj>
    <derivirana_varijabla naziv="DomainObject.Predmet.SudioniciListAdressOIB_1">
      <item>GRAD-PROM društvo s ograničenom odgovornošću za graditeljstvo i usluge, OIB 83358899628, Breznica 168,42225 Breznica</item>
      <item>Županijsko državno odvjetništvo u Varaždinu</item>
      <item>RH Ministarstvo financija - Porezna uprava, Područni ured sjeverna Hrvatska, OIB 18683136487, Graberje 1,42000 Varaždin</item>
      <item>Mirko Andrašek, OIB 78547704533, Breznica 168,42225 Breznica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83358899628</item>
      <item>, OIB null</item>
      <item>, OIB 18683136487</item>
      <item>, OIB 78547704533</item>
    </izvorni_sadrzaj>
    <derivirana_varijabla naziv="DomainObject.Predmet.SudioniciListNazivOIB_1">
      <item>, OIB 83358899628</item>
      <item>, OIB null</item>
      <item>, OIB 18683136487</item>
      <item>, OIB 78547704533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60C91-5584-45FB-8B06-D4DAF9C1E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1217</properties:Words>
  <properties:Characters>6849</properties:Characters>
  <properties:Lines>702</properties:Lines>
  <properties:Paragraphs>206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2017-05-30T10:49:00Z</dcterms:created>
  <dc:creator>Tihana Martinez</dc:creator>
  <cp:lastModifiedBy>Marko Makaj</cp:lastModifiedBy>
  <cp:lastPrinted>2017-05-30T10:51:00Z</cp:lastPrinted>
  <dcterms:modified xmlns:xsi="http://www.w3.org/2001/XMLSchema-instance" xsi:type="dcterms:W3CDTF">2017-05-30T10:51:00Z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