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20c5" w14:paraId="f3a20c5" w:rsidRDefault="00B6757A" w:rsidR="00B6757A" w:rsidRPr="00800C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B6757A" w:rsidR="00B6757A" w:rsidRPr="00800C83">
      <w:pPr>
        <w:rPr>
          <w:sz w:val="24"/>
          <w:szCs w:val="24"/>
          <w:lang w:val="hr-HR"/>
        </w:rPr>
      </w:pPr>
    </w:p>
    <w:p w:rsidRDefault="00B6757A" w:rsidR="00B6757A" w:rsidRPr="00800C83">
      <w:pPr>
        <w:jc w:val="right"/>
        <w:rPr>
          <w:sz w:val="24"/>
          <w:szCs w:val="24"/>
          <w:lang w:val="hr-HR"/>
        </w:rPr>
      </w:pPr>
    </w:p>
    <w:p w:rsidRDefault="000D41E0" w:rsidP="000D41E0" w:rsidR="00B6757A" w:rsidRPr="00800C83">
      <w:pPr>
        <w:rPr>
          <w:sz w:val="24"/>
          <w:szCs w:val="24"/>
          <w:lang w:val="hr-HR"/>
        </w:rPr>
      </w:pPr>
      <w:r w:rsidRPr="00800C83">
        <w:rPr>
          <w:noProof/>
          <w:sz w:val="24"/>
          <w:szCs w:val="24"/>
          <w:lang w:val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0CBF" w:rsidRPr="00800C83">
        <w:rPr>
          <w:sz w:val="24"/>
          <w:szCs w:val="24"/>
          <w:lang w:val="hr-HR"/>
        </w:rPr>
        <w:t xml:space="preserve">                                                                   </w:t>
      </w:r>
    </w:p>
    <w:p w:rsidRDefault="00207DD3" w:rsidP="00207DD3" w:rsidR="00207DD3" w:rsidRPr="00800C83">
      <w:pPr>
        <w:pStyle w:val="Naslov2"/>
        <w:jc w:val="left"/>
        <w:rPr>
          <w:b w:val="false"/>
          <w:bCs w:val="false"/>
          <w:sz w:val="24"/>
        </w:rPr>
      </w:pPr>
      <w:r w:rsidRPr="00800C83">
        <w:rPr>
          <w:b w:val="false"/>
          <w:bCs w:val="false"/>
          <w:sz w:val="24"/>
        </w:rPr>
        <w:t>REPUBLIKA HRVATSKA</w:t>
      </w:r>
    </w:p>
    <w:p w:rsidRDefault="007F6332" w:rsidP="00207DD3" w:rsidR="00207DD3" w:rsidRPr="00800C83">
      <w:pPr>
        <w:rPr>
          <w:sz w:val="24"/>
          <w:szCs w:val="24"/>
        </w:rPr>
      </w:pPr>
      <w:r w:rsidRPr="00800C83">
        <w:rPr>
          <w:sz w:val="24"/>
          <w:szCs w:val="24"/>
        </w:rPr>
        <w:t>TRGOVAČKI SUD U Z</w:t>
      </w:r>
      <w:r w:rsidR="00207DD3" w:rsidRPr="00800C83">
        <w:rPr>
          <w:sz w:val="24"/>
          <w:szCs w:val="24"/>
        </w:rPr>
        <w:t>AGREBU</w:t>
      </w:r>
    </w:p>
    <w:p w:rsidRDefault="00207DD3" w:rsidP="0019207B" w:rsidR="0019207B" w:rsidRPr="00800C83">
      <w:pPr>
        <w:rPr>
          <w:sz w:val="24"/>
          <w:szCs w:val="24"/>
        </w:rPr>
      </w:pPr>
      <w:r w:rsidRPr="00800C83">
        <w:rPr>
          <w:sz w:val="24"/>
          <w:szCs w:val="24"/>
        </w:rPr>
        <w:t>Zagreb, Amruševa 2/II</w:t>
      </w:r>
    </w:p>
    <w:p w:rsidRDefault="0087471B" w:rsidP="0019207B" w:rsidR="0087471B" w:rsidRPr="00800C83">
      <w:pPr>
        <w:rPr>
          <w:sz w:val="24"/>
          <w:szCs w:val="24"/>
          <w:lang w:val="hr-HR"/>
        </w:rPr>
      </w:pPr>
    </w:p>
    <w:p w:rsidRDefault="00B6757A" w:rsidP="000B773C" w:rsidR="00DA05C2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>R J E Š E N J E</w:t>
      </w:r>
    </w:p>
    <w:p w:rsidRDefault="00DA05C2" w:rsidP="00DA05C2" w:rsidR="00DA05C2" w:rsidRPr="00800C83">
      <w:pPr>
        <w:rPr>
          <w:color w:val="000000"/>
          <w:sz w:val="24"/>
          <w:szCs w:val="24"/>
        </w:rPr>
      </w:pPr>
    </w:p>
    <w:p w:rsidRDefault="00DA05C2" w:rsidP="00DA05C2" w:rsidR="00DA05C2" w:rsidRPr="00800C83">
      <w:pPr>
        <w:rPr>
          <w:color w:val="000000"/>
          <w:sz w:val="24"/>
          <w:szCs w:val="24"/>
        </w:rPr>
      </w:pPr>
    </w:p>
    <w:p w:rsidRDefault="00DA05C2" w:rsidP="006F61C2" w:rsidR="00B6757A" w:rsidRPr="00800C83">
      <w:pPr>
        <w:ind w:firstLine="720"/>
        <w:jc w:val="both"/>
        <w:rPr>
          <w:color w:val="000000"/>
          <w:sz w:val="24"/>
          <w:szCs w:val="24"/>
          <w:lang w:val="pt-BR"/>
        </w:rPr>
      </w:pPr>
      <w:r w:rsidRPr="00800C83">
        <w:rPr>
          <w:color w:val="000000"/>
          <w:sz w:val="24"/>
          <w:szCs w:val="24"/>
          <w:lang w:val="pt-BR"/>
        </w:rPr>
        <w:t xml:space="preserve">TRGOVAČKI SUD U ZAGREBU, po </w:t>
      </w:r>
      <w:r w:rsidR="000B773C" w:rsidRPr="00800C83">
        <w:rPr>
          <w:color w:val="000000"/>
          <w:sz w:val="24"/>
          <w:szCs w:val="24"/>
          <w:lang w:val="pt-BR"/>
        </w:rPr>
        <w:t xml:space="preserve">stečajnom sucu Ivanu Vladiću, </w:t>
      </w:r>
      <w:r w:rsidR="000B773C" w:rsidRPr="00800C83">
        <w:rPr>
          <w:sz w:val="24"/>
          <w:szCs w:val="24"/>
        </w:rPr>
        <w:t>u stečajnom postupku nad dužnikom</w:t>
      </w:r>
      <w:r w:rsidR="00800C83" w:rsidRPr="00800C83">
        <w:rPr>
          <w:sz w:val="24"/>
          <w:szCs w:val="24"/>
        </w:rPr>
        <w:t xml:space="preserve"> </w:t>
      </w:r>
      <w:r w:rsidR="00800C83" w:rsidRPr="00800C83">
        <w:rPr>
          <w:sz w:val="24"/>
          <w:szCs w:val="24"/>
          <w:lang w:val="hr-HR"/>
        </w:rPr>
        <w:t xml:space="preserve">dužnikom </w:t>
      </w:r>
      <w:r w:rsidR="005A4ACF">
        <w:rPr>
          <w:sz w:val="24"/>
          <w:szCs w:val="24"/>
          <w:lang w:val="pl-PL"/>
        </w:rPr>
        <w:t>LEGING d.o.o. Zagreb, Vrbanićeva 6, OIB 28076162572</w:t>
      </w:r>
      <w:r w:rsidR="00D044B2" w:rsidRPr="00800C83">
        <w:rPr>
          <w:color w:val="000000"/>
          <w:sz w:val="24"/>
          <w:szCs w:val="24"/>
          <w:lang w:val="pt-BR"/>
        </w:rPr>
        <w:t>,</w:t>
      </w:r>
      <w:r w:rsidR="00221099" w:rsidRPr="00800C83">
        <w:rPr>
          <w:sz w:val="24"/>
          <w:szCs w:val="24"/>
          <w:lang w:val="hr-HR"/>
        </w:rPr>
        <w:t xml:space="preserve"> </w:t>
      </w:r>
      <w:r w:rsidR="009A3328" w:rsidRPr="00800C83">
        <w:rPr>
          <w:sz w:val="24"/>
          <w:szCs w:val="24"/>
          <w:lang w:val="hr-HR"/>
        </w:rPr>
        <w:t>da</w:t>
      </w:r>
      <w:r w:rsidR="00C84A74" w:rsidRPr="00800C83">
        <w:rPr>
          <w:sz w:val="24"/>
          <w:szCs w:val="24"/>
          <w:lang w:val="hr-HR"/>
        </w:rPr>
        <w:t xml:space="preserve">na </w:t>
      </w:r>
      <w:r w:rsidR="005A4ACF">
        <w:rPr>
          <w:sz w:val="24"/>
          <w:szCs w:val="24"/>
          <w:lang w:val="hr-HR"/>
        </w:rPr>
        <w:t>15. veljače</w:t>
      </w:r>
      <w:r w:rsidR="00800C83" w:rsidRPr="00800C83">
        <w:rPr>
          <w:sz w:val="24"/>
          <w:szCs w:val="24"/>
          <w:lang w:val="hr-HR"/>
        </w:rPr>
        <w:t xml:space="preserve"> 2018.</w:t>
      </w: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>r i j e š i o    j e</w:t>
      </w: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P="00B42016" w:rsidR="00B6757A" w:rsidRPr="00800C83">
      <w:pPr>
        <w:jc w:val="both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  <w:t xml:space="preserve">Odgađa se </w:t>
      </w:r>
      <w:r w:rsidR="005A4ACF">
        <w:rPr>
          <w:sz w:val="24"/>
          <w:szCs w:val="24"/>
          <w:lang w:val="hr-HR"/>
        </w:rPr>
        <w:t>ročište radi utvrđivanja pretpostavki za otvaranje stečajnog postupka nad dužnikom LEGING d.o.o. Zagreb, koje je određeno za dan 19. veljače</w:t>
      </w:r>
      <w:r w:rsidR="00800C83" w:rsidRPr="00800C83">
        <w:rPr>
          <w:sz w:val="24"/>
          <w:szCs w:val="24"/>
          <w:lang w:val="hr-HR"/>
        </w:rPr>
        <w:t xml:space="preserve"> 2018. u 11,00 sati,</w:t>
      </w:r>
      <w:r w:rsidR="000B773C" w:rsidRPr="00800C83">
        <w:rPr>
          <w:sz w:val="24"/>
          <w:szCs w:val="24"/>
          <w:lang w:val="hr-HR"/>
        </w:rPr>
        <w:t xml:space="preserve"> </w:t>
      </w:r>
      <w:r w:rsidR="00B42016" w:rsidRPr="00800C83">
        <w:rPr>
          <w:sz w:val="24"/>
          <w:szCs w:val="24"/>
          <w:lang w:val="hr-HR"/>
        </w:rPr>
        <w:t>a novo</w:t>
      </w:r>
      <w:r w:rsidR="000B773C" w:rsidRPr="00800C83">
        <w:rPr>
          <w:sz w:val="24"/>
          <w:szCs w:val="24"/>
          <w:lang w:val="hr-HR"/>
        </w:rPr>
        <w:t xml:space="preserve"> će biti određeno naknadno.</w:t>
      </w: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31347D" w:rsidR="0031347D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 xml:space="preserve">U Zagrebu, </w:t>
      </w:r>
      <w:r w:rsidR="005A4ACF">
        <w:rPr>
          <w:sz w:val="24"/>
          <w:szCs w:val="24"/>
          <w:lang w:val="hr-HR"/>
        </w:rPr>
        <w:t>15. veljače</w:t>
      </w:r>
      <w:r w:rsidR="00800C83">
        <w:rPr>
          <w:sz w:val="24"/>
          <w:szCs w:val="24"/>
          <w:lang w:val="hr-HR"/>
        </w:rPr>
        <w:t xml:space="preserve"> 2018.</w:t>
      </w: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R="00B1593A" w:rsidRPr="00800C83">
      <w:pPr>
        <w:jc w:val="both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</w:p>
    <w:p w:rsidRDefault="00B1593A" w:rsidP="00B1593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  <w:t>SUDAC</w:t>
      </w:r>
    </w:p>
    <w:p w:rsidRDefault="00B6757A" w:rsidP="00BF56F8" w:rsidR="00AB6C59">
      <w:pPr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="00B1593A" w:rsidRPr="00800C83">
        <w:rPr>
          <w:sz w:val="24"/>
          <w:szCs w:val="24"/>
          <w:lang w:val="hr-HR"/>
        </w:rPr>
        <w:t xml:space="preserve"> </w:t>
      </w:r>
      <w:r w:rsidR="00AB6C59" w:rsidRPr="00800C83">
        <w:rPr>
          <w:sz w:val="24"/>
          <w:szCs w:val="24"/>
          <w:lang w:val="hr-HR"/>
        </w:rPr>
        <w:t>Ivan Vladić</w:t>
      </w:r>
      <w:r w:rsidR="00BF56F8">
        <w:rPr>
          <w:sz w:val="24"/>
          <w:szCs w:val="24"/>
          <w:lang w:val="hr-HR"/>
        </w:rPr>
        <w:t>, v.r.</w:t>
      </w:r>
    </w:p>
    <w:p w:rsidRDefault="00BF56F8" w:rsidP="00BF56F8" w:rsidR="00BF56F8">
      <w:pPr>
        <w:rPr>
          <w:sz w:val="24"/>
          <w:szCs w:val="24"/>
          <w:lang w:val="hr-HR"/>
        </w:rPr>
      </w:pPr>
    </w:p>
    <w:p w:rsidRDefault="00BF56F8" w:rsidP="00BF56F8" w:rsidR="00BF56F8">
      <w:pPr>
        <w:rPr>
          <w:sz w:val="24"/>
          <w:szCs w:val="24"/>
          <w:lang w:val="hr-HR"/>
        </w:rPr>
      </w:pPr>
    </w:p>
    <w:p w:rsidRDefault="00BF56F8" w:rsidP="00E82D09" w:rsidR="00BF56F8" w:rsidRPr="00BF56F8">
      <w:pPr>
        <w:rPr>
          <w:sz w:val="24"/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BF56F8">
        <w:rPr>
          <w:sz w:val="24"/>
          <w:szCs w:val="24"/>
        </w:rPr>
        <w:t>Za točnost otpravka</w:t>
      </w:r>
    </w:p>
    <w:p w:rsidRDefault="00BF56F8" w:rsidP="00E82D09" w:rsidR="00BF56F8" w:rsidRPr="00BF56F8">
      <w:pPr>
        <w:rPr>
          <w:sz w:val="24"/>
          <w:szCs w:val="24"/>
        </w:rPr>
      </w:pP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</w:r>
      <w:r w:rsidRPr="00BF56F8">
        <w:rPr>
          <w:sz w:val="24"/>
          <w:szCs w:val="24"/>
        </w:rPr>
        <w:tab/>
        <w:t>Monika Topolovec</w:t>
      </w:r>
    </w:p>
    <w:p w:rsidRDefault="00BF56F8" w:rsidP="00BF56F8" w:rsidR="00BF56F8" w:rsidRPr="00BF56F8">
      <w:pPr>
        <w:rPr>
          <w:sz w:val="24"/>
          <w:szCs w:val="24"/>
          <w:lang w:val="hr-HR"/>
        </w:rPr>
      </w:pPr>
    </w:p>
    <w:sectPr w:rsidR="00BF56F8" w:rsidRPr="00BF56F8">
      <w:head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3C" w:rsidP="000B773C" w:rsidR="000B773C">
      <w:r>
        <w:separator/>
      </w:r>
    </w:p>
  </w:endnote>
  <w:endnote w:id="0" w:type="continuationSeparator">
    <w:p w:rsidRDefault="000B773C" w:rsidP="000B773C" w:rsidR="000B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3C" w:rsidP="000B773C" w:rsidR="000B773C">
      <w:r>
        <w:separator/>
      </w:r>
    </w:p>
  </w:footnote>
  <w:footnote w:id="0" w:type="continuationSeparator">
    <w:p w:rsidRDefault="000B773C" w:rsidP="000B773C" w:rsidR="000B7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79566"/>
      <w:docPartObj>
        <w:docPartGallery w:val="Page Numbers (Top of Page)"/>
        <w:docPartUnique/>
      </w:docPartObj>
    </w:sdtPr>
    <w:sdtEndPr/>
    <w:sdtContent>
      <w:p w:rsidRDefault="000B773C" w:rsidR="000B77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FFB" w:rsidRPr="005A0FFB">
          <w:rPr>
            <w:noProof/>
            <w:lang w:val="hr-HR"/>
          </w:rPr>
          <w:t>1</w:t>
        </w:r>
        <w:r>
          <w:fldChar w:fldCharType="end"/>
        </w:r>
      </w:p>
      <w:p w:rsidRDefault="000B773C" w:rsidP="000B773C" w:rsidR="000B773C">
        <w:pPr>
          <w:pStyle w:val="Zaglavlje"/>
          <w:jc w:val="right"/>
        </w:pPr>
        <w:r>
          <w:rPr>
            <w:b/>
            <w:sz w:val="24"/>
            <w:szCs w:val="24"/>
          </w:rPr>
          <w:t>28. St-</w:t>
        </w:r>
        <w:r w:rsidR="005A4ACF">
          <w:rPr>
            <w:b/>
            <w:sz w:val="24"/>
            <w:szCs w:val="24"/>
          </w:rPr>
          <w:t>3349/16</w:t>
        </w:r>
      </w:p>
    </w:sdtContent>
  </w:sdt>
  <w:p w:rsidRDefault="000B773C" w:rsidR="000B77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F58BC"/>
    <w:multiLevelType w:val="hybridMultilevel"/>
    <w:tmpl w:val="E368CA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2E2B81"/>
    <w:multiLevelType w:val="hybridMultilevel"/>
    <w:tmpl w:val="E37E0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CBF"/>
    <w:rsid w:val="00013571"/>
    <w:rsid w:val="0007215D"/>
    <w:rsid w:val="000934A7"/>
    <w:rsid w:val="000A2461"/>
    <w:rsid w:val="000B773C"/>
    <w:rsid w:val="000C1A64"/>
    <w:rsid w:val="000D0CBF"/>
    <w:rsid w:val="000D41E0"/>
    <w:rsid w:val="001038E2"/>
    <w:rsid w:val="001058D0"/>
    <w:rsid w:val="001100E3"/>
    <w:rsid w:val="00125C6D"/>
    <w:rsid w:val="00135036"/>
    <w:rsid w:val="00164DE2"/>
    <w:rsid w:val="0017111E"/>
    <w:rsid w:val="00190D73"/>
    <w:rsid w:val="0019207B"/>
    <w:rsid w:val="00194261"/>
    <w:rsid w:val="00195A29"/>
    <w:rsid w:val="001A184F"/>
    <w:rsid w:val="001A5927"/>
    <w:rsid w:val="001A6798"/>
    <w:rsid w:val="001E4008"/>
    <w:rsid w:val="001E5ECB"/>
    <w:rsid w:val="001F2108"/>
    <w:rsid w:val="00207DD3"/>
    <w:rsid w:val="00221099"/>
    <w:rsid w:val="002437A2"/>
    <w:rsid w:val="00244D8F"/>
    <w:rsid w:val="0026005A"/>
    <w:rsid w:val="00265AC4"/>
    <w:rsid w:val="00297DB8"/>
    <w:rsid w:val="002C5B3D"/>
    <w:rsid w:val="002E0DC3"/>
    <w:rsid w:val="002F0832"/>
    <w:rsid w:val="0031347D"/>
    <w:rsid w:val="00323AC2"/>
    <w:rsid w:val="00324954"/>
    <w:rsid w:val="0033388C"/>
    <w:rsid w:val="00336C20"/>
    <w:rsid w:val="00391AF4"/>
    <w:rsid w:val="003A111E"/>
    <w:rsid w:val="003B1C4E"/>
    <w:rsid w:val="003C11EF"/>
    <w:rsid w:val="003C4496"/>
    <w:rsid w:val="003C60BA"/>
    <w:rsid w:val="003D6636"/>
    <w:rsid w:val="003F1079"/>
    <w:rsid w:val="00412109"/>
    <w:rsid w:val="004A3277"/>
    <w:rsid w:val="004B398E"/>
    <w:rsid w:val="004C1700"/>
    <w:rsid w:val="004D18CF"/>
    <w:rsid w:val="004D39FC"/>
    <w:rsid w:val="004D4FBA"/>
    <w:rsid w:val="004E44ED"/>
    <w:rsid w:val="00506C4F"/>
    <w:rsid w:val="00532CE7"/>
    <w:rsid w:val="005479CD"/>
    <w:rsid w:val="0055088F"/>
    <w:rsid w:val="005A0FFB"/>
    <w:rsid w:val="005A4ACF"/>
    <w:rsid w:val="005F02C4"/>
    <w:rsid w:val="006A0B7B"/>
    <w:rsid w:val="006A7AE3"/>
    <w:rsid w:val="006B0F35"/>
    <w:rsid w:val="006D769C"/>
    <w:rsid w:val="006F61C2"/>
    <w:rsid w:val="0071158D"/>
    <w:rsid w:val="0071498C"/>
    <w:rsid w:val="00717B58"/>
    <w:rsid w:val="0072440C"/>
    <w:rsid w:val="0076600D"/>
    <w:rsid w:val="007915AC"/>
    <w:rsid w:val="00795230"/>
    <w:rsid w:val="00796BEF"/>
    <w:rsid w:val="007A666C"/>
    <w:rsid w:val="007B406D"/>
    <w:rsid w:val="007C3E9B"/>
    <w:rsid w:val="007D4F95"/>
    <w:rsid w:val="007E013F"/>
    <w:rsid w:val="007F02F5"/>
    <w:rsid w:val="007F0E0E"/>
    <w:rsid w:val="007F6332"/>
    <w:rsid w:val="00800C83"/>
    <w:rsid w:val="0081481F"/>
    <w:rsid w:val="00840AF9"/>
    <w:rsid w:val="008441F2"/>
    <w:rsid w:val="008627EA"/>
    <w:rsid w:val="00873DC8"/>
    <w:rsid w:val="0087471B"/>
    <w:rsid w:val="00882B15"/>
    <w:rsid w:val="008B23C7"/>
    <w:rsid w:val="008C2F67"/>
    <w:rsid w:val="008D72BF"/>
    <w:rsid w:val="008E2723"/>
    <w:rsid w:val="008F214F"/>
    <w:rsid w:val="008F5A24"/>
    <w:rsid w:val="00912F8B"/>
    <w:rsid w:val="00930EC7"/>
    <w:rsid w:val="009A1360"/>
    <w:rsid w:val="009A3328"/>
    <w:rsid w:val="009A3F45"/>
    <w:rsid w:val="009B1419"/>
    <w:rsid w:val="009E0969"/>
    <w:rsid w:val="009F2504"/>
    <w:rsid w:val="009F7C73"/>
    <w:rsid w:val="00A05AA7"/>
    <w:rsid w:val="00A45B9E"/>
    <w:rsid w:val="00A45BB5"/>
    <w:rsid w:val="00A53E77"/>
    <w:rsid w:val="00A74D22"/>
    <w:rsid w:val="00AB6C59"/>
    <w:rsid w:val="00AC0911"/>
    <w:rsid w:val="00AE1FD8"/>
    <w:rsid w:val="00B02383"/>
    <w:rsid w:val="00B10642"/>
    <w:rsid w:val="00B157A2"/>
    <w:rsid w:val="00B1593A"/>
    <w:rsid w:val="00B30B63"/>
    <w:rsid w:val="00B317D7"/>
    <w:rsid w:val="00B42016"/>
    <w:rsid w:val="00B44FF6"/>
    <w:rsid w:val="00B4582B"/>
    <w:rsid w:val="00B47AB9"/>
    <w:rsid w:val="00B6757A"/>
    <w:rsid w:val="00BD4D1F"/>
    <w:rsid w:val="00BF56F8"/>
    <w:rsid w:val="00C06CE3"/>
    <w:rsid w:val="00C37B2A"/>
    <w:rsid w:val="00C55F84"/>
    <w:rsid w:val="00C73EBC"/>
    <w:rsid w:val="00C84A74"/>
    <w:rsid w:val="00C87153"/>
    <w:rsid w:val="00C91F77"/>
    <w:rsid w:val="00CB6577"/>
    <w:rsid w:val="00D044B2"/>
    <w:rsid w:val="00D40872"/>
    <w:rsid w:val="00D42E78"/>
    <w:rsid w:val="00D66500"/>
    <w:rsid w:val="00D70D9E"/>
    <w:rsid w:val="00D70DEB"/>
    <w:rsid w:val="00DA05C2"/>
    <w:rsid w:val="00DC15EA"/>
    <w:rsid w:val="00E86599"/>
    <w:rsid w:val="00EB26C1"/>
    <w:rsid w:val="00ED622F"/>
    <w:rsid w:val="00ED7CAF"/>
    <w:rsid w:val="00EE0BCA"/>
    <w:rsid w:val="00EE0EB4"/>
    <w:rsid w:val="00EE7E68"/>
    <w:rsid w:val="00F04AB8"/>
    <w:rsid w:val="00F07D21"/>
    <w:rsid w:val="00F10047"/>
    <w:rsid w:val="00F237F7"/>
    <w:rsid w:val="00F33F69"/>
    <w:rsid w:val="00F449C0"/>
    <w:rsid w:val="00F6788F"/>
    <w:rsid w:val="00F75FDA"/>
    <w:rsid w:val="00FA36AA"/>
    <w:rsid w:val="00F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0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LEGING d.o.o. zastupanog po punomoćniku Odvjetničko društvo ETEROVIĆ i ŠARAC</izvorni_sadrzaj>
    <derivirana_varijabla naziv="DomainObject.Predmet.ProtustrankaFormated_1">  LEGING d.o.o. zastupanog po punomoćniku Odvjetničko društvo ETEROVIĆ i ŠARAC</derivirana_varijabla>
  </DomainObject.Predmet.ProtustrankaFormated>
  <DomainObject.Predmet.ProtustrankaFormatedOIB>
    <izvorni_sadrzaj>  LEGING d.o.o., OIB 28076162572 zastupanog po punomoćniku Odvjetničko društvo ETEROVIĆ i ŠARAC</izvorni_sadrzaj>
    <derivirana_varijabla naziv="DomainObject.Predmet.ProtustrankaFormatedOIB_1">  LEGING d.o.o., OIB 28076162572 zastupanog po punomoćniku Odvjetničko društvo ETEROVIĆ i ŠARAC</derivirana_varijabla>
  </DomainObject.Predmet.ProtustrankaFormatedOIB>
  <DomainObject.Predmet.ProtustrankaFormatedWithAdress>
    <izvorni_sadrzaj> LEGING d.o.o., Vrbanićeva br. 6, 10000 Zagreb zastupanog po punomoćniku Odvjetničko društvo ETEROVIĆ i ŠARAC</izvorni_sadrzaj>
    <derivirana_varijabla naziv="DomainObject.Predmet.ProtustrankaFormatedWithAdress_1"> LEGING d.o.o., Vrbanićeva br. 6, 10000 Zagreb zastupanog po punomoćniku Odvjetničko društvo ETEROVIĆ i ŠARAC</derivirana_varijabla>
  </DomainObject.Predmet.ProtustrankaFormatedWithAdress>
  <DomainObject.Predmet.ProtustrankaFormatedWithAdressOIB>
    <izvorni_sadrzaj> LEGING d.o.o., OIB 28076162572, Vrbanićeva br. 6, 10000 Zagreb zastupanog po punomoćniku Odvjetničko društvo ETEROVIĆ i ŠARAC</izvorni_sadrzaj>
    <derivirana_varijabla naziv="DomainObject.Predmet.ProtustrankaFormatedWithAdressOIB_1"> LEGING d.o.o., OIB 28076162572, Vrbanićeva br. 6, 10000 Zagreb zastupanog po punomoćniku Odvjetničko društvo ETEROVIĆ i ŠARAC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RH, MF, POREZNA UPRAVA ZAGREB zastupanog po punomoćniku ŽUPANIJSKO DRŽAVNO ODVJETNIŠTVO</izvorni_sadrzaj>
    <derivirana_varijabla naziv="DomainObject.Predmet.StrankaFormated_1">  FINA Regionalni centar Zagreb; Leging projekt d.o.o.; RH, MF, POREZNA UPRAVA ZAGREB zastupanog po punomoćniku ŽUPANIJSKO DRŽAVNO ODVJETNIŠTVO</derivirana_varijabla>
  </DomainObject.Predmet.StrankaFormated>
  <DomainObject.Predmet.StrankaFormatedOIB>
    <izvorni_sadrzaj>  FINA Regionalni centar Zagreb, OIB 85821130368; Leging projekt d.o.o., OIB 00985751639; RH, MF, POREZNA UPRAVA ZAGREB, OIB 18683136487 zastupanog po punomoćniku ŽUPANIJSKO DRŽAVNO ODVJETNIŠTVO</izvorni_sadrzaj>
    <derivirana_varijabla naziv="DomainObject.Predmet.StrankaFormatedOIB_1">  FINA Regionalni centar Zagreb, OIB 85821130368; Leging projekt d.o.o., OIB 00985751639; RH, MF, POREZNA UPRAVA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br. 1, 10000 Zagreb; Leging projekt d.o.o.; RH, MF, POREZNA UPRAVA ZAGREB, -, 10000 Zagreb zastupanog po punomoćniku ŽUPANIJSKO DRŽAVNO ODVJETNIŠTVO</izvorni_sadrzaj>
    <derivirana_varijabla naziv="DomainObject.Predmet.StrankaFormatedWithAdress_1"> FINA Regionalni centar Zagreb, Trg Svibanjskih žrtava 1995. br. 1, 10000 Zagreb; Leging projekt d.o.o.; RH, MF, POREZNA UPRAVA ZAGREB, -,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RH, MF, POREZNA UPRAVA ZAGREB, OIB 18683136487, -, 10000 Zagreb zastupanog po punomoćniku ŽUPANIJSKO DRŽAVNO ODVJETNIŠTVO</izvorni_sadrzaj>
    <derivirana_varijabla naziv="DomainObject.Predmet.StrankaFormatedWithAdressOIB_1"> FINA Regionalni centar Zagreb, OIB 85821130368, Trg Svibanjskih žrtava 1995. br. 1, 10000 Zagreb; Leging projekt d.o.o., OIB 00985751639; RH, MF, POREZNA UPRAVA ZAGREB, OIB 18683136487, -, 10000 Zagreb zastupanog po punomoćniku ŽUPANIJSKO DRŽAVNO ODVJETNIŠTVO</derivirana_varijabla>
  </DomainObject.Predmet.StrankaFormatedWithAdressOIB>
  <DomainObject.Predmet.StrankaWithAdress>
    <izvorni_sadrzaj>FINA Regionalni centar Zagreb Trg Svibanjskih žrtava 1995. br. 1,10000 Zagreb,Leging projekt d.o.o. ,RH, MF, POREZNA UPRAVA ZAGREB -,10000 Zagreb</izvorni_sadrzaj>
    <derivirana_varijabla naziv="DomainObject.Predmet.StrankaWithAdress_1">FINA Regionalni centar Zagreb Trg Svibanjskih žrtava 1995. br. 1,10000 Zagreb,Leging projekt d.o.o. ,RH, MF, POREZNA UPRAVA ZAGREB -,10000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00985751639,RH, MF, POREZNA UPRAVA ZAGREB, OIB 18683136487, -,10000 Zagreb</izvorni_sadrzaj>
    <derivirana_varijabla naziv="DomainObject.Predmet.StrankaWithAdressOIB_1">FINA Regionalni centar Zagreb, OIB 85821130368, Trg Svibanjskih žrtava 1995. br. 1,10000 Zagreb,Leging projekt d.o.o., OIB 00985751639,RH, MF, POREZNA UPRAVA ZAGREB, OIB 18683136487, -,10000 Zagreb</derivirana_varijabla>
  </DomainObject.Predmet.StrankaWithAdressOIB>
  <DomainObject.Predmet.StrankaNazivFormated>
    <izvorni_sadrzaj>FINA Regionalni centar Zagreb,Leging projekt d.o.o.,RH, MF, POREZNA UPRAVA ZAGREB</izvorni_sadrzaj>
    <derivirana_varijabla naziv="DomainObject.Predmet.StrankaNazivFormated_1">FINA Regionalni centar Zagreb,Leging projekt d.o.o.,RH, MF, POREZNA UPRAVA ZAGREB</derivirana_varijabla>
  </DomainObject.Predmet.StrankaNazivFormated>
  <DomainObject.Predmet.StrankaNazivFormatedOIB>
    <izvorni_sadrzaj>FINA Regionalni centar Zagreb, OIB 85821130368,Leging projekt d.o.o., OIB 00985751639,RH, MF, POREZNA UPRAVA ZAGREB, OIB 18683136487</izvorni_sadrzaj>
    <derivirana_varijabla naziv="DomainObject.Predmet.StrankaNazivFormatedOIB_1">FINA Regionalni centar Zagreb, OIB 85821130368,Leging projekt d.o.o., OIB 00985751639,RH, MF,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Leging projekt d.o.o.</item>
      <item>RH, MF, POREZNA UPRAVA ZAGREB zastupanog po punomoćniku ŽUPANIJSKO DRŽAVNO ODVJETNIŠTVO</item>
    </izvorni_sadrzaj>
    <derivirana_varijabla naziv="DomainObject.Predmet.StrankaListFormated_1">
      <item>FINA Regionalni centar Zagreb</item>
      <item>Leging projekt d.o.o.</item>
      <item>RH, MF, POREZNA UPRAVA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RH, MF, POREZNA UPRAVA ZAGREB, OIB 18683136487 zastupanog po punomoćniku ŽUPANIJSKO DRŽAVNO ODVJETNIŠTVO</item>
    </izvorni_sadrzaj>
    <derivirana_varijabla naziv="DomainObject.Predmet.StrankaListFormatedOIB_1">
      <item>FINA Regionalni centar Zagreb, OIB 85821130368</item>
      <item>Leging projekt d.o.o., OIB 00985751639</item>
      <item>RH, MF, POREZNA UPRAVA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RH, MF, POREZNA UPRAVA ZAGREB, -, 10000 Zagreb zastupanog po punomoćniku ŽUPANIJSKO DRŽAVNO ODVJETNIŠTVO</item>
    </izvorni_sadrzaj>
    <derivirana_varijabla naziv="DomainObject.Predmet.StrankaListFormatedWithAdress_1">
      <item>FINA Regionalni centar Zagreb, Trg Svibanjskih žrtava 1995. br. 1, 10000 Zagreb</item>
      <item>Leging projekt d.o.o.</item>
      <item>RH, MF, POREZNA UPRAVA ZAGREB, -,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Leging projekt d.o.o.</item>
      <item>RH, MF, POREZNA UPRAVA ZAGREB</item>
    </izvorni_sadrzaj>
    <derivirana_varijabla naziv="DomainObject.Predmet.StrankaListNazivFormated_1">
      <item>FINA Regionalni centar Zagreb</item>
      <item>Leging projekt d.o.o.</item>
      <item>RH, MF, POREZNA UPRAVA ZAGREB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RH, MF, POREZNA UPRAVA ZAGREB, OIB 18683136487</item>
    </izvorni_sadrzaj>
    <derivirana_varijabla naziv="DomainObject.Predmet.StrankaListNazivFormatedOIB_1">
      <item>FINA Regionalni centar Zagreb, OIB 85821130368</item>
      <item>Leging projekt d.o.o., OIB 00985751639</item>
      <item>RH, MF, POREZNA UPRAVA ZAGREB, OIB 18683136487</item>
    </derivirana_varijabla>
  </DomainObject.Predmet.StrankaListNazivFormatedOIB>
  <DomainObject.Predmet.ProtuStrankaListFormated>
    <izvorni_sadrzaj>
      <item>LEGING d.o.o. zastupanog po punomoćniku Odvjetničko društvo ETEROVIĆ i ŠARAC</item>
    </izvorni_sadrzaj>
    <derivirana_varijabla naziv="DomainObject.Predmet.ProtuStrankaListFormated_1">
      <item>LEGING d.o.o. zastupanog po punomoćniku Odvjetničko društvo ETEROVIĆ i ŠARAC</item>
    </derivirana_varijabla>
  </DomainObject.Predmet.ProtuStrankaListFormated>
  <DomainObject.Predmet.ProtuStrankaListFormatedOIB>
    <izvorni_sadrzaj>
      <item>LEGING d.o.o., OIB 28076162572 zastupanog po punomoćniku Odvjetničko društvo ETEROVIĆ i ŠARAC</item>
    </izvorni_sadrzaj>
    <derivirana_varijabla naziv="DomainObject.Predmet.ProtuStrankaListFormatedOIB_1">
      <item>LEGING d.o.o., OIB 28076162572 zastupanog po punomoćniku Odvjetničko društvo ETEROVIĆ i ŠARAC</item>
    </derivirana_varijabla>
  </DomainObject.Predmet.ProtuStrankaListFormatedOIB>
  <DomainObject.Predmet.ProtuStrankaListFormatedWithAdress>
    <izvorni_sadrzaj>
      <item>LEGING d.o.o., Vrbanićeva br. 6, 10000 Zagreb zastupanog po punomoćniku Odvjetničko društvo ETEROVIĆ i ŠARAC</item>
    </izvorni_sadrzaj>
    <derivirana_varijabla naziv="DomainObject.Predmet.ProtuStrankaListFormatedWithAdress_1">
      <item>LEGING d.o.o., Vrbanićeva br. 6, 10000 Zagreb zastupanog po punomoćniku Odvjetničko društvo ETEROVIĆ i ŠARAC</item>
    </derivirana_varijabla>
  </DomainObject.Predmet.ProtuStrankaListFormatedWithAdress>
  <DomainObject.Predmet.ProtuStrankaListFormatedWithAdressOIB>
    <izvorni_sadrzaj>
      <item>LEGING d.o.o., OIB 28076162572, Vrbanićeva br. 6, 10000 Zagreb zastupanog po punomoćniku Odvjetničko društvo ETEROVIĆ i ŠARAC</item>
    </izvorni_sadrzaj>
    <derivirana_varijabla naziv="DomainObject.Predmet.ProtuStrankaListFormatedWithAdressOIB_1">
      <item>LEGING d.o.o., OIB 28076162572, Vrbanićeva br. 6, 10000 Zagreb zastupanog po punomoćniku Odvjetničko društvo ETEROVIĆ i ŠARAC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d.o.o.</item>
    </izvorni_sadrzaj>
    <derivirana_varijabla naziv="DomainObject.Predmet.OstaliListFormated_1"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d.o.o.</item>
    </derivirana_varijabla>
  </DomainObject.Predmet.OstaliListFormated>
  <DomainObject.Predmet.OstaliListFormatedOIB>
    <izvorni_sadrzaj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d.o.o.</item>
    </izvorni_sadrzaj>
    <derivirana_varijabla naziv="DomainObject.Predmet.OstaliListFormatedOIB_1"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d.o.o.</item>
    </derivirana_varijabla>
  </DomainObject.Predmet.OstaliListFormatedOIB>
  <DomainObject.Predmet.OstaliListFormatedWithAdress>
    <izvorni_sadrzaj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d.o.o.</item>
    </izvorni_sadrzaj>
    <derivirana_varijabla naziv="DomainObject.Predmet.OstaliListFormatedWithAdress_1"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d.o.o.</item>
    </derivirana_varijabla>
  </DomainObject.Predmet.OstaliListFormatedWithAdress>
  <DomainObject.Predmet.OstaliListFormatedWithAdressOIB>
    <izvorni_sadrzaj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d.o.o.</item>
    </izvorni_sadrzaj>
    <derivirana_varijabla naziv="DomainObject.Predmet.OstaliListFormatedWithAdressOIB_1"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d.o.o.</item>
    </derivirana_varijabla>
  </DomainObject.Predmet.OstaliListFormatedWithAdressOIB>
  <DomainObject.Predmet.OstaliListNazivFormated>
    <izvorni_sadrzaj>
      <item>ŽUPANIJSKO DRŽAVNO ODVJETNIŠTVO</item>
      <item>Odvjetničko društvo ETEROVIĆ i ŠARAC</item>
      <item>Ognjen Bergam</item>
      <item>Odvjetničko društvo ETEROVIĆ i ŠARAC</item>
    </izvorni_sadrzaj>
    <derivirana_varijabla naziv="DomainObject.Predmet.OstaliListNazivFormated_1">
      <item>ŽUPANIJSKO DRŽAVNO ODVJETNIŠTVO</item>
      <item>Odvjetničko društvo ETEROVIĆ i ŠARAC</item>
      <item>Ognjen Bergam</item>
      <item>Odvjetničko društvo ETEROVIĆ i ŠARAC</item>
    </derivirana_varijabla>
  </DomainObject.Predmet.OstaliListNazivFormated>
  <DomainObject.Predmet.OstaliListNazivFormatedOIB>
    <izvorni_sadrzaj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izvorni_sadrzaj>
    <derivirana_varijabla naziv="DomainObject.Predmet.OstaliListNazivFormatedOIB_1"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izvorni_sadrzaj>
    <derivirana_varijabla naziv="DomainObject.Predmet.SudioniciListNaziv_1">
      <item>LEGING d.o.o.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izvorni_sadrzaj>
    <derivirana_varijabla naziv="DomainObject.Predmet.SudioniciListNazivOIB_1"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98</properties:Words>
  <properties:Characters>473</properties:Characters>
  <properties:Lines>34</properties:Lines>
  <properties:Paragraphs>12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P-</vt:lpstr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2017-12-06T07:32:00Z</dcterms:created>
  <dc:creator>MINISTARSTVO PRAVOSUĐA</dc:creator>
  <cp:lastModifiedBy>Monika Topolovec</cp:lastModifiedBy>
  <cp:lastPrinted>2018-02-15T07:56:00Z</cp:lastPrinted>
  <dcterms:modified xmlns:xsi="http://www.w3.org/2001/XMLSchema-instance" xsi:type="dcterms:W3CDTF">2018-02-15T08:04:00Z</dcterms:modified>
  <cp:revision>9</cp:revision>
  <dc:title>XXVIII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