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0c64" w14:paraId="e780c64" w:rsidRDefault="00996714" w:rsidP="003B6480" w:rsidR="00996714" w:rsidRPr="00CD0A33">
      <w:pPr>
        <w15:collapsed w:val="false"/>
        <w:rPr>
          <w:rFonts w:cs="Tunga" w:hAnsi="Calibri" w:ascii="Calibri"/>
          <w:sz w:val="22"/>
          <w:szCs w:val="22"/>
        </w:rPr>
      </w:pPr>
      <w:bookmarkStart w:name="_GoBack" w:id="0"/>
      <w:bookmarkEnd w:id="0"/>
    </w:p>
    <w:p w:rsidRDefault="00C07A71" w:rsidP="003B6480" w:rsidR="00996714" w:rsidRPr="00DF3093">
      <w:pPr>
        <w:rPr>
          <w:rFonts w:cs="Arial" w:hAnsi="Arial" w:ascii="Arial"/>
          <w:sz w:val="22"/>
          <w:szCs w:val="22"/>
        </w:rPr>
      </w:pPr>
      <w:r>
        <w:rPr>
          <w:rFonts w:cs="Arial" w:hAnsi="Arial" w:ascii="Arial"/>
          <w:sz w:val="22"/>
          <w:szCs w:val="22"/>
        </w:rPr>
        <w:t>ALGORITAM MK</w:t>
      </w:r>
      <w:r w:rsidR="00FE228F">
        <w:rPr>
          <w:rFonts w:cs="Arial" w:hAnsi="Arial" w:ascii="Arial"/>
          <w:sz w:val="22"/>
          <w:szCs w:val="22"/>
        </w:rPr>
        <w:t xml:space="preserve"> </w:t>
      </w:r>
      <w:r w:rsidR="00B74F09" w:rsidRPr="00DF3093">
        <w:rPr>
          <w:rFonts w:cs="Arial" w:hAnsi="Arial" w:ascii="Arial"/>
          <w:sz w:val="22"/>
          <w:szCs w:val="22"/>
        </w:rPr>
        <w:t xml:space="preserve"> d.o.o.</w:t>
      </w:r>
      <w:r w:rsidR="00B74F09" w:rsidRPr="00DF3093">
        <w:rPr>
          <w:rFonts w:cs="Arial" w:hAnsi="Arial" w:ascii="Arial"/>
          <w:sz w:val="22"/>
          <w:szCs w:val="22"/>
        </w:rPr>
        <w:tab/>
      </w:r>
      <w:r w:rsidR="00B74F09" w:rsidRPr="00DF3093">
        <w:rPr>
          <w:rFonts w:cs="Arial" w:hAnsi="Arial" w:ascii="Arial"/>
          <w:sz w:val="22"/>
          <w:szCs w:val="22"/>
        </w:rPr>
        <w:tab/>
      </w:r>
      <w:r w:rsidR="00B74F09" w:rsidRPr="00DF3093">
        <w:rPr>
          <w:rFonts w:cs="Arial" w:hAnsi="Arial" w:ascii="Arial"/>
          <w:sz w:val="22"/>
          <w:szCs w:val="22"/>
        </w:rPr>
        <w:tab/>
      </w:r>
      <w:r w:rsidR="00B74F09" w:rsidRPr="00DF3093">
        <w:rPr>
          <w:rFonts w:cs="Arial" w:hAnsi="Arial" w:ascii="Arial"/>
          <w:sz w:val="22"/>
          <w:szCs w:val="22"/>
        </w:rPr>
        <w:tab/>
      </w:r>
      <w:r w:rsidR="00B74F09" w:rsidRPr="00DF3093">
        <w:rPr>
          <w:rFonts w:cs="Arial" w:hAnsi="Arial" w:ascii="Arial"/>
          <w:sz w:val="22"/>
          <w:szCs w:val="22"/>
        </w:rPr>
        <w:tab/>
        <w:t xml:space="preserve">    </w:t>
      </w:r>
      <w:r w:rsidR="00433B62">
        <w:rPr>
          <w:rFonts w:cs="Arial" w:hAnsi="Arial" w:ascii="Arial"/>
          <w:sz w:val="22"/>
          <w:szCs w:val="22"/>
        </w:rPr>
        <w:t xml:space="preserve">        </w:t>
      </w:r>
      <w:r w:rsidR="00B74F09" w:rsidRPr="00DF3093">
        <w:rPr>
          <w:rFonts w:cs="Arial" w:hAnsi="Arial" w:ascii="Arial"/>
          <w:sz w:val="22"/>
          <w:szCs w:val="22"/>
        </w:rPr>
        <w:t xml:space="preserve">   </w:t>
      </w:r>
      <w:r w:rsidR="00FE228F">
        <w:rPr>
          <w:rFonts w:cs="Arial" w:hAnsi="Arial" w:ascii="Arial"/>
          <w:sz w:val="22"/>
          <w:szCs w:val="22"/>
        </w:rPr>
        <w:tab/>
      </w:r>
      <w:r w:rsidR="00B74F09" w:rsidRPr="00DF3093">
        <w:rPr>
          <w:rFonts w:cs="Arial" w:hAnsi="Arial" w:ascii="Arial"/>
          <w:sz w:val="22"/>
          <w:szCs w:val="22"/>
        </w:rPr>
        <w:t>Na broj:</w:t>
      </w:r>
      <w:r w:rsidR="003B394F">
        <w:rPr>
          <w:rFonts w:cs="Arial" w:hAnsi="Arial" w:ascii="Arial"/>
          <w:sz w:val="22"/>
          <w:szCs w:val="22"/>
        </w:rPr>
        <w:t xml:space="preserve"> </w:t>
      </w:r>
      <w:r w:rsidR="00A01763">
        <w:rPr>
          <w:rFonts w:cs="Arial" w:hAnsi="Arial" w:ascii="Arial"/>
          <w:sz w:val="22"/>
          <w:szCs w:val="22"/>
        </w:rPr>
        <w:t>3</w:t>
      </w:r>
      <w:r w:rsidR="00482EC8">
        <w:rPr>
          <w:rFonts w:cs="Arial" w:hAnsi="Arial" w:ascii="Arial"/>
          <w:sz w:val="22"/>
          <w:szCs w:val="22"/>
        </w:rPr>
        <w:t xml:space="preserve"> </w:t>
      </w:r>
      <w:r w:rsidR="00B74F09" w:rsidRPr="00DF3093">
        <w:rPr>
          <w:rFonts w:cs="Arial" w:hAnsi="Arial" w:ascii="Arial"/>
          <w:sz w:val="22"/>
          <w:szCs w:val="22"/>
        </w:rPr>
        <w:t>St-</w:t>
      </w:r>
      <w:r>
        <w:rPr>
          <w:rFonts w:cs="Arial" w:hAnsi="Arial" w:ascii="Arial"/>
          <w:sz w:val="22"/>
          <w:szCs w:val="22"/>
        </w:rPr>
        <w:t>2145/</w:t>
      </w:r>
      <w:r w:rsidR="00FE228F">
        <w:rPr>
          <w:rFonts w:cs="Arial" w:hAnsi="Arial" w:ascii="Arial"/>
          <w:sz w:val="22"/>
          <w:szCs w:val="22"/>
        </w:rPr>
        <w:t>201</w:t>
      </w:r>
      <w:r>
        <w:rPr>
          <w:rFonts w:cs="Arial" w:hAnsi="Arial" w:ascii="Arial"/>
          <w:sz w:val="22"/>
          <w:szCs w:val="22"/>
        </w:rPr>
        <w:t>7</w:t>
      </w:r>
    </w:p>
    <w:p w:rsidRDefault="00C07A71" w:rsidP="003B6480" w:rsidR="00996714" w:rsidRPr="00DF3093">
      <w:pPr>
        <w:rPr>
          <w:rFonts w:cs="Arial" w:hAnsi="Arial" w:ascii="Arial"/>
          <w:sz w:val="22"/>
          <w:szCs w:val="22"/>
        </w:rPr>
      </w:pPr>
      <w:r>
        <w:rPr>
          <w:rFonts w:cs="Arial" w:hAnsi="Arial" w:ascii="Arial"/>
          <w:sz w:val="22"/>
          <w:szCs w:val="22"/>
        </w:rPr>
        <w:t>Bogovićeva 7</w:t>
      </w:r>
    </w:p>
    <w:p w:rsidRDefault="00C07A71" w:rsidP="003B6480" w:rsidR="00B002E2">
      <w:pPr>
        <w:rPr>
          <w:rFonts w:cs="Arial" w:hAnsi="Arial" w:ascii="Arial"/>
          <w:sz w:val="22"/>
          <w:szCs w:val="22"/>
        </w:rPr>
      </w:pPr>
      <w:r>
        <w:rPr>
          <w:rFonts w:cs="Arial" w:hAnsi="Arial" w:ascii="Arial"/>
          <w:sz w:val="22"/>
          <w:szCs w:val="22"/>
        </w:rPr>
        <w:t>OIB: 52176099308</w:t>
      </w:r>
    </w:p>
    <w:p w:rsidRDefault="00996714" w:rsidP="003B6480" w:rsidR="00996714" w:rsidRPr="00DF3093">
      <w:pPr>
        <w:rPr>
          <w:rFonts w:cs="Arial" w:hAnsi="Arial" w:ascii="Arial"/>
          <w:sz w:val="22"/>
          <w:szCs w:val="22"/>
        </w:rPr>
      </w:pPr>
      <w:r w:rsidRPr="00DF3093">
        <w:rPr>
          <w:rFonts w:cs="Arial" w:hAnsi="Arial" w:ascii="Arial"/>
          <w:sz w:val="22"/>
          <w:szCs w:val="22"/>
        </w:rPr>
        <w:tab/>
      </w:r>
      <w:r w:rsidRPr="00DF3093">
        <w:rPr>
          <w:rFonts w:cs="Arial" w:hAnsi="Arial" w:ascii="Arial"/>
          <w:sz w:val="22"/>
          <w:szCs w:val="22"/>
        </w:rPr>
        <w:tab/>
      </w:r>
      <w:r w:rsidRPr="00DF3093">
        <w:rPr>
          <w:rFonts w:cs="Arial" w:hAnsi="Arial" w:ascii="Arial"/>
          <w:sz w:val="22"/>
          <w:szCs w:val="22"/>
        </w:rPr>
        <w:tab/>
      </w:r>
      <w:r w:rsidRPr="00DF3093">
        <w:rPr>
          <w:rFonts w:cs="Arial" w:hAnsi="Arial" w:ascii="Arial"/>
          <w:sz w:val="22"/>
          <w:szCs w:val="22"/>
        </w:rPr>
        <w:tab/>
      </w:r>
      <w:r w:rsidRPr="00DF3093">
        <w:rPr>
          <w:rFonts w:cs="Arial" w:hAnsi="Arial" w:ascii="Arial"/>
          <w:sz w:val="22"/>
          <w:szCs w:val="22"/>
        </w:rPr>
        <w:tab/>
      </w:r>
      <w:r w:rsidRPr="00DF3093">
        <w:rPr>
          <w:rFonts w:cs="Arial" w:hAnsi="Arial" w:ascii="Arial"/>
          <w:sz w:val="22"/>
          <w:szCs w:val="22"/>
        </w:rPr>
        <w:tab/>
      </w:r>
    </w:p>
    <w:p w:rsidRDefault="00CC100F" w:rsidP="003B6480" w:rsidR="003B6480" w:rsidRPr="00DF3093">
      <w:pPr>
        <w:rPr>
          <w:rFonts w:cs="Arial" w:hAnsi="Arial" w:ascii="Arial"/>
          <w:sz w:val="22"/>
          <w:szCs w:val="22"/>
        </w:rPr>
      </w:pPr>
      <w:r>
        <w:rPr>
          <w:rFonts w:cs="Arial" w:hAnsi="Arial" w:ascii="Arial"/>
          <w:sz w:val="22"/>
          <w:szCs w:val="22"/>
        </w:rPr>
        <w:t>Privremen</w:t>
      </w:r>
      <w:r w:rsidR="001D5ADE">
        <w:rPr>
          <w:rFonts w:cs="Arial" w:hAnsi="Arial" w:ascii="Arial"/>
          <w:sz w:val="22"/>
          <w:szCs w:val="22"/>
        </w:rPr>
        <w:t>a</w:t>
      </w:r>
      <w:r>
        <w:rPr>
          <w:rFonts w:cs="Arial" w:hAnsi="Arial" w:ascii="Arial"/>
          <w:sz w:val="22"/>
          <w:szCs w:val="22"/>
        </w:rPr>
        <w:t xml:space="preserve"> stečajna</w:t>
      </w:r>
      <w:r w:rsidR="003B6480" w:rsidRPr="00DF3093">
        <w:rPr>
          <w:rFonts w:cs="Arial" w:hAnsi="Arial" w:ascii="Arial"/>
          <w:sz w:val="22"/>
          <w:szCs w:val="22"/>
        </w:rPr>
        <w:t xml:space="preserve"> upravitelj</w:t>
      </w:r>
      <w:r>
        <w:rPr>
          <w:rFonts w:cs="Arial" w:hAnsi="Arial" w:ascii="Arial"/>
          <w:sz w:val="22"/>
          <w:szCs w:val="22"/>
        </w:rPr>
        <w:t>ica</w:t>
      </w:r>
    </w:p>
    <w:p w:rsidRDefault="00CC100F" w:rsidP="003B6480" w:rsidR="003B6480" w:rsidRPr="00DF3093">
      <w:pPr>
        <w:rPr>
          <w:rFonts w:cs="Arial" w:hAnsi="Arial" w:ascii="Arial"/>
          <w:sz w:val="22"/>
          <w:szCs w:val="22"/>
        </w:rPr>
      </w:pPr>
      <w:r>
        <w:rPr>
          <w:rFonts w:cs="Arial" w:hAnsi="Arial" w:ascii="Arial"/>
          <w:sz w:val="22"/>
          <w:szCs w:val="22"/>
        </w:rPr>
        <w:t>Iva Petanjek</w:t>
      </w:r>
      <w:r w:rsidR="00B74F09" w:rsidRPr="00DF3093">
        <w:rPr>
          <w:rFonts w:cs="Arial" w:hAnsi="Arial" w:ascii="Arial"/>
          <w:sz w:val="22"/>
          <w:szCs w:val="22"/>
        </w:rPr>
        <w:t>, dipl</w:t>
      </w:r>
      <w:r w:rsidR="001348B7">
        <w:rPr>
          <w:rFonts w:cs="Arial" w:hAnsi="Arial" w:ascii="Arial"/>
          <w:sz w:val="22"/>
          <w:szCs w:val="22"/>
        </w:rPr>
        <w:t>.</w:t>
      </w:r>
      <w:r w:rsidR="00B74F09" w:rsidRPr="00DF3093">
        <w:rPr>
          <w:rFonts w:cs="Arial" w:hAnsi="Arial" w:ascii="Arial"/>
          <w:sz w:val="22"/>
          <w:szCs w:val="22"/>
        </w:rPr>
        <w:t>oec</w:t>
      </w:r>
    </w:p>
    <w:p w:rsidRDefault="00B002E2" w:rsidP="003B6480" w:rsidR="003B6480">
      <w:pPr>
        <w:rPr>
          <w:rFonts w:cs="Arial" w:hAnsi="Arial" w:ascii="Arial"/>
          <w:sz w:val="22"/>
          <w:szCs w:val="22"/>
        </w:rPr>
      </w:pPr>
      <w:r>
        <w:rPr>
          <w:rFonts w:cs="Arial" w:hAnsi="Arial" w:ascii="Arial"/>
          <w:sz w:val="22"/>
          <w:szCs w:val="22"/>
        </w:rPr>
        <w:t>Zagreb, Trg Ivana Kukuljevića 9</w:t>
      </w:r>
    </w:p>
    <w:p w:rsidRDefault="00CC100F" w:rsidP="003B6480" w:rsidR="00CC100F" w:rsidRPr="00DF3093">
      <w:pPr>
        <w:rPr>
          <w:rFonts w:cs="Arial" w:hAnsi="Arial" w:ascii="Arial"/>
          <w:sz w:val="22"/>
          <w:szCs w:val="22"/>
        </w:rPr>
      </w:pPr>
    </w:p>
    <w:p w:rsidRDefault="003B6480" w:rsidP="003B6480" w:rsidR="003B6480" w:rsidRPr="00DF3093">
      <w:pPr>
        <w:rPr>
          <w:rFonts w:cs="Arial" w:hAnsi="Arial" w:ascii="Arial"/>
          <w:sz w:val="22"/>
          <w:szCs w:val="22"/>
        </w:rPr>
      </w:pPr>
      <w:r w:rsidRPr="00DF3093">
        <w:rPr>
          <w:rFonts w:cs="Arial" w:hAnsi="Arial" w:ascii="Arial"/>
          <w:sz w:val="22"/>
          <w:szCs w:val="22"/>
        </w:rPr>
        <w:t xml:space="preserve">Zagreb, </w:t>
      </w:r>
      <w:r w:rsidR="007B6245">
        <w:rPr>
          <w:rFonts w:cs="Arial" w:hAnsi="Arial" w:ascii="Arial"/>
          <w:sz w:val="22"/>
          <w:szCs w:val="22"/>
        </w:rPr>
        <w:t>1</w:t>
      </w:r>
      <w:r w:rsidR="00B74F09" w:rsidRPr="00DF3093">
        <w:rPr>
          <w:rFonts w:cs="Arial" w:hAnsi="Arial" w:ascii="Arial"/>
          <w:sz w:val="22"/>
          <w:szCs w:val="22"/>
        </w:rPr>
        <w:t>.</w:t>
      </w:r>
      <w:r w:rsidR="007B6245">
        <w:rPr>
          <w:rFonts w:cs="Arial" w:hAnsi="Arial" w:ascii="Arial"/>
          <w:sz w:val="22"/>
          <w:szCs w:val="22"/>
        </w:rPr>
        <w:t>3</w:t>
      </w:r>
      <w:r w:rsidR="00B74F09" w:rsidRPr="00DF3093">
        <w:rPr>
          <w:rFonts w:cs="Arial" w:hAnsi="Arial" w:ascii="Arial"/>
          <w:sz w:val="22"/>
          <w:szCs w:val="22"/>
        </w:rPr>
        <w:t>.201</w:t>
      </w:r>
      <w:r w:rsidR="007B6245">
        <w:rPr>
          <w:rFonts w:cs="Arial" w:hAnsi="Arial" w:ascii="Arial"/>
          <w:sz w:val="22"/>
          <w:szCs w:val="22"/>
        </w:rPr>
        <w:t>8</w:t>
      </w:r>
      <w:r w:rsidR="00B74F09" w:rsidRPr="00DF3093">
        <w:rPr>
          <w:rFonts w:cs="Arial" w:hAnsi="Arial" w:ascii="Arial"/>
          <w:sz w:val="22"/>
          <w:szCs w:val="22"/>
        </w:rPr>
        <w:t>.</w:t>
      </w:r>
    </w:p>
    <w:p w:rsidRDefault="003B6480" w:rsidP="003B6480" w:rsidR="00217E8A">
      <w:pPr>
        <w:rPr>
          <w:rFonts w:cs="Arial" w:hAnsi="Arial" w:ascii="Arial"/>
          <w:sz w:val="22"/>
          <w:szCs w:val="22"/>
        </w:rPr>
      </w:pPr>
      <w:r w:rsidRPr="00DF3093">
        <w:rPr>
          <w:rFonts w:cs="Arial" w:hAnsi="Arial" w:ascii="Arial"/>
          <w:sz w:val="22"/>
          <w:szCs w:val="22"/>
        </w:rPr>
        <w:tab/>
      </w:r>
      <w:r w:rsidRPr="00DF3093">
        <w:rPr>
          <w:rFonts w:cs="Arial" w:hAnsi="Arial" w:ascii="Arial"/>
          <w:sz w:val="22"/>
          <w:szCs w:val="22"/>
        </w:rPr>
        <w:tab/>
      </w:r>
      <w:r w:rsidRPr="00DF3093">
        <w:rPr>
          <w:rFonts w:cs="Arial" w:hAnsi="Arial" w:ascii="Arial"/>
          <w:sz w:val="22"/>
          <w:szCs w:val="22"/>
        </w:rPr>
        <w:tab/>
      </w:r>
      <w:r w:rsidRPr="00DF3093">
        <w:rPr>
          <w:rFonts w:cs="Arial" w:hAnsi="Arial" w:ascii="Arial"/>
          <w:sz w:val="22"/>
          <w:szCs w:val="22"/>
        </w:rPr>
        <w:tab/>
      </w:r>
      <w:r w:rsidRPr="00DF3093">
        <w:rPr>
          <w:rFonts w:cs="Arial" w:hAnsi="Arial" w:ascii="Arial"/>
          <w:sz w:val="22"/>
          <w:szCs w:val="22"/>
        </w:rPr>
        <w:tab/>
      </w:r>
    </w:p>
    <w:p w:rsidRDefault="00411C95" w:rsidP="003B6480" w:rsidR="00411C95">
      <w:pPr>
        <w:rPr>
          <w:rFonts w:cs="Arial" w:hAnsi="Arial" w:ascii="Arial"/>
          <w:sz w:val="22"/>
          <w:szCs w:val="22"/>
        </w:rPr>
      </w:pPr>
    </w:p>
    <w:p w:rsidRDefault="003B6480" w:rsidP="003B6480" w:rsidR="003B6480">
      <w:pPr>
        <w:rPr>
          <w:rFonts w:cs="Arial" w:hAnsi="Arial" w:ascii="Arial"/>
          <w:sz w:val="22"/>
          <w:szCs w:val="22"/>
        </w:rPr>
      </w:pPr>
      <w:r w:rsidRPr="00DF3093">
        <w:rPr>
          <w:rFonts w:cs="Arial" w:hAnsi="Arial" w:ascii="Arial"/>
          <w:sz w:val="22"/>
          <w:szCs w:val="22"/>
        </w:rPr>
        <w:tab/>
      </w:r>
    </w:p>
    <w:p w:rsidRDefault="00217E8A" w:rsidP="003B6480" w:rsidR="00217E8A" w:rsidRPr="00DF3093">
      <w:pPr>
        <w:rPr>
          <w:rFonts w:cs="Arial" w:hAnsi="Arial" w:ascii="Arial"/>
          <w:sz w:val="22"/>
          <w:szCs w:val="22"/>
        </w:rPr>
      </w:pPr>
    </w:p>
    <w:p w:rsidRDefault="003B6480" w:rsidP="003B394F" w:rsidR="003B6480" w:rsidRPr="003B394F">
      <w:pPr>
        <w:ind w:firstLine="708" w:left="4956"/>
        <w:rPr>
          <w:rFonts w:cs="Arial" w:hAnsi="Arial" w:ascii="Arial"/>
          <w:b/>
          <w:sz w:val="22"/>
          <w:szCs w:val="22"/>
        </w:rPr>
      </w:pPr>
      <w:r w:rsidRPr="003B394F">
        <w:rPr>
          <w:rFonts w:cs="Arial" w:hAnsi="Arial" w:ascii="Arial"/>
          <w:b/>
          <w:sz w:val="22"/>
          <w:szCs w:val="22"/>
        </w:rPr>
        <w:t>TRGOVAČKI SUD U ZA</w:t>
      </w:r>
      <w:r w:rsidR="00A01763">
        <w:rPr>
          <w:rFonts w:cs="Arial" w:hAnsi="Arial" w:ascii="Arial"/>
          <w:b/>
          <w:sz w:val="22"/>
          <w:szCs w:val="22"/>
        </w:rPr>
        <w:t>GREBU</w:t>
      </w:r>
    </w:p>
    <w:p w:rsidRDefault="00F45563" w:rsidP="00F45563" w:rsidR="00F45563" w:rsidRPr="003B394F">
      <w:pPr>
        <w:ind w:firstLine="708" w:left="4248"/>
        <w:rPr>
          <w:rFonts w:cs="Arial" w:hAnsi="Arial" w:ascii="Arial"/>
          <w:b/>
          <w:sz w:val="22"/>
          <w:szCs w:val="22"/>
        </w:rPr>
      </w:pPr>
      <w:r w:rsidRPr="003B394F">
        <w:rPr>
          <w:rFonts w:cs="Arial" w:hAnsi="Arial" w:ascii="Arial"/>
          <w:b/>
          <w:sz w:val="22"/>
          <w:szCs w:val="22"/>
        </w:rPr>
        <w:t xml:space="preserve">     </w:t>
      </w:r>
      <w:r w:rsidR="00B74F09" w:rsidRPr="003B394F">
        <w:rPr>
          <w:rFonts w:cs="Arial" w:hAnsi="Arial" w:ascii="Arial"/>
          <w:b/>
          <w:sz w:val="22"/>
          <w:szCs w:val="22"/>
        </w:rPr>
        <w:t xml:space="preserve">      </w:t>
      </w:r>
      <w:r w:rsidR="003B394F">
        <w:rPr>
          <w:rFonts w:cs="Arial" w:hAnsi="Arial" w:ascii="Arial"/>
          <w:b/>
          <w:sz w:val="22"/>
          <w:szCs w:val="22"/>
        </w:rPr>
        <w:tab/>
      </w:r>
      <w:r w:rsidR="00B74F09" w:rsidRPr="003B394F">
        <w:rPr>
          <w:rFonts w:cs="Arial" w:hAnsi="Arial" w:ascii="Arial"/>
          <w:b/>
          <w:sz w:val="22"/>
          <w:szCs w:val="22"/>
        </w:rPr>
        <w:t xml:space="preserve"> </w:t>
      </w:r>
      <w:r w:rsidR="003B394F">
        <w:rPr>
          <w:rFonts w:cs="Arial" w:hAnsi="Arial" w:ascii="Arial"/>
          <w:b/>
          <w:sz w:val="22"/>
          <w:szCs w:val="22"/>
        </w:rPr>
        <w:tab/>
      </w:r>
      <w:r w:rsidR="00B74F09" w:rsidRPr="003B394F">
        <w:rPr>
          <w:rFonts w:cs="Arial" w:hAnsi="Arial" w:ascii="Arial"/>
          <w:b/>
          <w:sz w:val="22"/>
          <w:szCs w:val="22"/>
        </w:rPr>
        <w:t xml:space="preserve">Stečajni sudac </w:t>
      </w:r>
    </w:p>
    <w:p w:rsidRDefault="00F45563" w:rsidP="003B6480" w:rsidR="00F45563">
      <w:pPr>
        <w:ind w:left="4956"/>
        <w:rPr>
          <w:rFonts w:cs="Arial" w:hAnsi="Arial" w:ascii="Arial"/>
          <w:b/>
          <w:sz w:val="22"/>
          <w:szCs w:val="22"/>
        </w:rPr>
      </w:pPr>
    </w:p>
    <w:p w:rsidRDefault="00217E8A" w:rsidP="003B6480" w:rsidR="00217E8A" w:rsidRPr="00DF3093">
      <w:pPr>
        <w:ind w:left="4956"/>
        <w:rPr>
          <w:rFonts w:cs="Arial" w:hAnsi="Arial" w:ascii="Arial"/>
          <w:b/>
          <w:sz w:val="22"/>
          <w:szCs w:val="22"/>
        </w:rPr>
      </w:pPr>
    </w:p>
    <w:p w:rsidRDefault="003B6480" w:rsidP="003B6480" w:rsidR="003B6480" w:rsidRPr="00DF3093">
      <w:pPr>
        <w:rPr>
          <w:rFonts w:cs="Arial" w:hAnsi="Arial" w:ascii="Arial"/>
          <w:sz w:val="22"/>
          <w:szCs w:val="22"/>
        </w:rPr>
      </w:pPr>
    </w:p>
    <w:p w:rsidRDefault="00F45563" w:rsidP="004E5D5A" w:rsidR="00F45563" w:rsidRPr="002467DA">
      <w:pPr>
        <w:ind w:firstLine="708"/>
        <w:jc w:val="both"/>
        <w:rPr>
          <w:rFonts w:cs="Arial" w:hAnsi="Arial" w:ascii="Arial"/>
          <w:sz w:val="22"/>
          <w:szCs w:val="22"/>
        </w:rPr>
      </w:pPr>
      <w:r w:rsidRPr="002467DA">
        <w:rPr>
          <w:rFonts w:cs="Arial" w:hAnsi="Arial" w:ascii="Arial"/>
          <w:sz w:val="22"/>
          <w:szCs w:val="22"/>
        </w:rPr>
        <w:t xml:space="preserve">Rješenjem </w:t>
      </w:r>
      <w:r w:rsidR="007B6245">
        <w:rPr>
          <w:rFonts w:cs="Arial" w:hAnsi="Arial" w:ascii="Arial"/>
          <w:sz w:val="22"/>
          <w:szCs w:val="22"/>
        </w:rPr>
        <w:t>Visokog t</w:t>
      </w:r>
      <w:r w:rsidRPr="002467DA">
        <w:rPr>
          <w:rFonts w:cs="Arial" w:hAnsi="Arial" w:ascii="Arial"/>
          <w:sz w:val="22"/>
          <w:szCs w:val="22"/>
        </w:rPr>
        <w:t>rgovačkog suda</w:t>
      </w:r>
      <w:r w:rsidR="007B6245">
        <w:rPr>
          <w:rFonts w:cs="Arial" w:hAnsi="Arial" w:ascii="Arial"/>
          <w:sz w:val="22"/>
          <w:szCs w:val="22"/>
        </w:rPr>
        <w:t xml:space="preserve"> Republike Hrvatske</w:t>
      </w:r>
      <w:r w:rsidR="00F00666" w:rsidRPr="002467DA">
        <w:rPr>
          <w:rFonts w:cs="Arial" w:hAnsi="Arial" w:ascii="Arial"/>
          <w:sz w:val="22"/>
          <w:szCs w:val="22"/>
        </w:rPr>
        <w:t xml:space="preserve"> od </w:t>
      </w:r>
      <w:r w:rsidR="007B6245">
        <w:rPr>
          <w:rFonts w:cs="Arial" w:hAnsi="Arial" w:ascii="Arial"/>
          <w:sz w:val="22"/>
          <w:szCs w:val="22"/>
        </w:rPr>
        <w:t>22</w:t>
      </w:r>
      <w:r w:rsidR="00F00666" w:rsidRPr="002467DA">
        <w:rPr>
          <w:rFonts w:cs="Arial" w:hAnsi="Arial" w:ascii="Arial"/>
          <w:sz w:val="22"/>
          <w:szCs w:val="22"/>
        </w:rPr>
        <w:t>.</w:t>
      </w:r>
      <w:r w:rsidR="00CC100F">
        <w:rPr>
          <w:rFonts w:cs="Arial" w:hAnsi="Arial" w:ascii="Arial"/>
          <w:sz w:val="22"/>
          <w:szCs w:val="22"/>
        </w:rPr>
        <w:t xml:space="preserve"> </w:t>
      </w:r>
      <w:r w:rsidR="007B6245">
        <w:rPr>
          <w:rFonts w:cs="Arial" w:hAnsi="Arial" w:ascii="Arial"/>
          <w:sz w:val="22"/>
          <w:szCs w:val="22"/>
        </w:rPr>
        <w:t>studenog</w:t>
      </w:r>
      <w:r w:rsidR="00F00666" w:rsidRPr="002467DA">
        <w:rPr>
          <w:rFonts w:cs="Arial" w:hAnsi="Arial" w:ascii="Arial"/>
          <w:sz w:val="22"/>
          <w:szCs w:val="22"/>
        </w:rPr>
        <w:t xml:space="preserve"> 201</w:t>
      </w:r>
      <w:r w:rsidR="00C07A71">
        <w:rPr>
          <w:rFonts w:cs="Arial" w:hAnsi="Arial" w:ascii="Arial"/>
          <w:sz w:val="22"/>
          <w:szCs w:val="22"/>
        </w:rPr>
        <w:t>7</w:t>
      </w:r>
      <w:r w:rsidR="00F00666" w:rsidRPr="002467DA">
        <w:rPr>
          <w:rFonts w:cs="Arial" w:hAnsi="Arial" w:ascii="Arial"/>
          <w:sz w:val="22"/>
          <w:szCs w:val="22"/>
        </w:rPr>
        <w:t>.</w:t>
      </w:r>
      <w:r w:rsidR="00996714" w:rsidRPr="002467DA">
        <w:rPr>
          <w:rFonts w:cs="Arial" w:hAnsi="Arial" w:ascii="Arial"/>
          <w:sz w:val="22"/>
          <w:szCs w:val="22"/>
        </w:rPr>
        <w:t xml:space="preserve"> </w:t>
      </w:r>
      <w:r w:rsidRPr="002467DA">
        <w:rPr>
          <w:rFonts w:cs="Arial" w:hAnsi="Arial" w:ascii="Arial"/>
          <w:sz w:val="22"/>
          <w:szCs w:val="22"/>
        </w:rPr>
        <w:t xml:space="preserve">godine, </w:t>
      </w:r>
      <w:r w:rsidR="007B6245">
        <w:rPr>
          <w:rFonts w:cs="Arial" w:hAnsi="Arial" w:ascii="Arial"/>
          <w:sz w:val="22"/>
          <w:szCs w:val="22"/>
        </w:rPr>
        <w:t>ukinuto je rješenje Trgovačkog suda u Zagrebu od 17. listopada 2017. godine kojim je istovremeno otvoren i zaključen stečajni postupak</w:t>
      </w:r>
      <w:r w:rsidR="007B6245" w:rsidRPr="007B6245">
        <w:rPr>
          <w:rFonts w:cs="Arial" w:hAnsi="Arial" w:ascii="Arial"/>
          <w:sz w:val="22"/>
          <w:szCs w:val="22"/>
        </w:rPr>
        <w:t xml:space="preserve"> </w:t>
      </w:r>
      <w:r w:rsidR="007B6245" w:rsidRPr="002467DA">
        <w:rPr>
          <w:rFonts w:cs="Arial" w:hAnsi="Arial" w:ascii="Arial"/>
          <w:sz w:val="22"/>
          <w:szCs w:val="22"/>
        </w:rPr>
        <w:t>nad dužnikom</w:t>
      </w:r>
      <w:r w:rsidR="007B6245" w:rsidRPr="000F7268">
        <w:t xml:space="preserve"> </w:t>
      </w:r>
      <w:r w:rsidR="007B6245">
        <w:t>ALGORITAM</w:t>
      </w:r>
      <w:r w:rsidR="007B6245" w:rsidRPr="000F7268">
        <w:rPr>
          <w:rFonts w:cs="Arial" w:hAnsi="Arial" w:ascii="Arial"/>
          <w:sz w:val="22"/>
          <w:szCs w:val="22"/>
        </w:rPr>
        <w:t xml:space="preserve"> d.o.o.</w:t>
      </w:r>
      <w:r w:rsidR="007B6245">
        <w:rPr>
          <w:rFonts w:cs="Arial" w:hAnsi="Arial" w:ascii="Arial"/>
          <w:sz w:val="22"/>
          <w:szCs w:val="22"/>
        </w:rPr>
        <w:t>,</w:t>
      </w:r>
      <w:r w:rsidR="007B6245" w:rsidRPr="000F7268">
        <w:t xml:space="preserve"> </w:t>
      </w:r>
      <w:r w:rsidR="007B6245">
        <w:t>Zagreb</w:t>
      </w:r>
      <w:r w:rsidR="007B6245" w:rsidRPr="000F7268">
        <w:rPr>
          <w:rFonts w:cs="Arial" w:hAnsi="Arial" w:ascii="Arial"/>
          <w:sz w:val="22"/>
          <w:szCs w:val="22"/>
        </w:rPr>
        <w:t xml:space="preserve">, </w:t>
      </w:r>
      <w:r w:rsidR="007B6245">
        <w:rPr>
          <w:rFonts w:cs="Arial" w:hAnsi="Arial" w:ascii="Arial"/>
          <w:sz w:val="22"/>
          <w:szCs w:val="22"/>
        </w:rPr>
        <w:t>Bogovićeva 7,</w:t>
      </w:r>
      <w:r w:rsidR="007B6245" w:rsidRPr="002467DA">
        <w:rPr>
          <w:rFonts w:cs="Arial" w:hAnsi="Arial" w:ascii="Arial"/>
          <w:sz w:val="22"/>
          <w:szCs w:val="22"/>
        </w:rPr>
        <w:t xml:space="preserve"> </w:t>
      </w:r>
      <w:r w:rsidR="007B6245" w:rsidRPr="000F7268">
        <w:rPr>
          <w:rFonts w:cs="Arial" w:hAnsi="Arial" w:ascii="Arial"/>
          <w:sz w:val="22"/>
          <w:szCs w:val="22"/>
        </w:rPr>
        <w:t>OIB:</w:t>
      </w:r>
      <w:r w:rsidR="007B6245">
        <w:rPr>
          <w:rFonts w:cs="Arial" w:hAnsi="Arial" w:ascii="Arial"/>
          <w:sz w:val="22"/>
          <w:szCs w:val="22"/>
        </w:rPr>
        <w:t xml:space="preserve"> 52176099308  i predmet vraćen tom sudu na ponovan postupak</w:t>
      </w:r>
      <w:r w:rsidR="00CE4C6C">
        <w:rPr>
          <w:rFonts w:cs="Arial" w:hAnsi="Arial" w:ascii="Arial"/>
          <w:sz w:val="22"/>
          <w:szCs w:val="22"/>
        </w:rPr>
        <w:t xml:space="preserve">, stoga privrema </w:t>
      </w:r>
      <w:r w:rsidRPr="002467DA">
        <w:rPr>
          <w:rFonts w:cs="Arial" w:hAnsi="Arial" w:ascii="Arial"/>
          <w:sz w:val="22"/>
          <w:szCs w:val="22"/>
        </w:rPr>
        <w:t>stečajn</w:t>
      </w:r>
      <w:r w:rsidR="00CC100F">
        <w:rPr>
          <w:rFonts w:cs="Arial" w:hAnsi="Arial" w:ascii="Arial"/>
          <w:sz w:val="22"/>
          <w:szCs w:val="22"/>
        </w:rPr>
        <w:t>a</w:t>
      </w:r>
      <w:r w:rsidRPr="002467DA">
        <w:rPr>
          <w:rFonts w:cs="Arial" w:hAnsi="Arial" w:ascii="Arial"/>
          <w:sz w:val="22"/>
          <w:szCs w:val="22"/>
        </w:rPr>
        <w:t xml:space="preserve"> upravitelj</w:t>
      </w:r>
      <w:r w:rsidR="00CC100F">
        <w:rPr>
          <w:rFonts w:cs="Arial" w:hAnsi="Arial" w:ascii="Arial"/>
          <w:sz w:val="22"/>
          <w:szCs w:val="22"/>
        </w:rPr>
        <w:t>ica</w:t>
      </w:r>
      <w:r w:rsidRPr="002467DA">
        <w:rPr>
          <w:rFonts w:cs="Arial" w:hAnsi="Arial" w:ascii="Arial"/>
          <w:sz w:val="22"/>
          <w:szCs w:val="22"/>
        </w:rPr>
        <w:t xml:space="preserve"> podnosi</w:t>
      </w:r>
    </w:p>
    <w:p w:rsidRDefault="003B6480" w:rsidP="003B6480" w:rsidR="003B6480" w:rsidRPr="002467DA">
      <w:pPr>
        <w:rPr>
          <w:rFonts w:cs="Arial" w:hAnsi="Arial" w:ascii="Arial"/>
          <w:sz w:val="22"/>
          <w:szCs w:val="22"/>
        </w:rPr>
      </w:pPr>
    </w:p>
    <w:p w:rsidRDefault="00746948" w:rsidP="003B6480" w:rsidR="00746948" w:rsidRPr="002467DA">
      <w:pPr>
        <w:rPr>
          <w:rFonts w:cs="Arial" w:hAnsi="Arial" w:ascii="Arial"/>
          <w:sz w:val="22"/>
          <w:szCs w:val="22"/>
        </w:rPr>
      </w:pPr>
    </w:p>
    <w:p w:rsidRDefault="00CE4C6C" w:rsidP="00CE4C6C" w:rsidR="003B6480" w:rsidRPr="002467DA">
      <w:pPr>
        <w:jc w:val="center"/>
        <w:rPr>
          <w:rFonts w:cs="Arial" w:hAnsi="Arial" w:ascii="Arial"/>
          <w:b/>
          <w:sz w:val="22"/>
          <w:szCs w:val="22"/>
        </w:rPr>
      </w:pPr>
      <w:r>
        <w:rPr>
          <w:rFonts w:cs="Arial" w:hAnsi="Arial" w:ascii="Arial"/>
          <w:b/>
          <w:sz w:val="22"/>
          <w:szCs w:val="22"/>
        </w:rPr>
        <w:t>DOPUNU</w:t>
      </w:r>
      <w:r w:rsidR="00632AB8" w:rsidRPr="002467DA">
        <w:rPr>
          <w:rFonts w:cs="Arial" w:hAnsi="Arial" w:ascii="Arial"/>
          <w:b/>
          <w:sz w:val="22"/>
          <w:szCs w:val="22"/>
        </w:rPr>
        <w:t xml:space="preserve"> </w:t>
      </w:r>
      <w:r>
        <w:rPr>
          <w:rFonts w:cs="Arial" w:hAnsi="Arial" w:ascii="Arial"/>
          <w:b/>
          <w:sz w:val="22"/>
          <w:szCs w:val="22"/>
        </w:rPr>
        <w:t xml:space="preserve">IZVJEŠĆA </w:t>
      </w:r>
    </w:p>
    <w:p w:rsidRDefault="00AE55FB" w:rsidP="00632AB8" w:rsidR="00AE55FB" w:rsidRPr="002467DA">
      <w:pPr>
        <w:rPr>
          <w:rFonts w:cs="Arial" w:hAnsi="Arial" w:ascii="Arial"/>
          <w:b/>
          <w:sz w:val="22"/>
          <w:szCs w:val="22"/>
        </w:rPr>
      </w:pPr>
    </w:p>
    <w:p w:rsidRDefault="003B6480" w:rsidP="003B6480" w:rsidR="003B6480" w:rsidRPr="002467DA">
      <w:pPr>
        <w:jc w:val="center"/>
        <w:rPr>
          <w:rFonts w:cs="Arial" w:hAnsi="Arial" w:ascii="Arial"/>
          <w:b/>
          <w:sz w:val="22"/>
          <w:szCs w:val="22"/>
        </w:rPr>
      </w:pPr>
    </w:p>
    <w:p w:rsidRDefault="009A1808" w:rsidP="009A1808" w:rsidR="00C52990">
      <w:pPr>
        <w:ind w:firstLine="708"/>
        <w:jc w:val="both"/>
        <w:rPr>
          <w:rFonts w:cs="Arial" w:hAnsi="Arial" w:ascii="Arial"/>
          <w:sz w:val="22"/>
          <w:szCs w:val="22"/>
        </w:rPr>
      </w:pPr>
      <w:r>
        <w:rPr>
          <w:rFonts w:cs="Arial" w:hAnsi="Arial" w:ascii="Arial"/>
          <w:sz w:val="22"/>
          <w:szCs w:val="22"/>
        </w:rPr>
        <w:t>Iz pribavljene b</w:t>
      </w:r>
      <w:r w:rsidR="00CE4C6C">
        <w:rPr>
          <w:rFonts w:cs="Arial" w:hAnsi="Arial" w:ascii="Arial"/>
          <w:sz w:val="22"/>
          <w:szCs w:val="22"/>
        </w:rPr>
        <w:t>ilance</w:t>
      </w:r>
      <w:r>
        <w:rPr>
          <w:rFonts w:cs="Arial" w:hAnsi="Arial" w:ascii="Arial"/>
          <w:sz w:val="22"/>
          <w:szCs w:val="22"/>
        </w:rPr>
        <w:t xml:space="preserve"> </w:t>
      </w:r>
      <w:r w:rsidR="00CE4C6C">
        <w:rPr>
          <w:rFonts w:cs="Arial" w:hAnsi="Arial" w:ascii="Arial"/>
          <w:sz w:val="22"/>
          <w:szCs w:val="22"/>
        </w:rPr>
        <w:t>utvrđeno</w:t>
      </w:r>
      <w:r>
        <w:rPr>
          <w:rFonts w:cs="Arial" w:hAnsi="Arial" w:ascii="Arial"/>
          <w:sz w:val="22"/>
          <w:szCs w:val="22"/>
        </w:rPr>
        <w:t xml:space="preserve"> je </w:t>
      </w:r>
      <w:r w:rsidR="00CE4C6C">
        <w:rPr>
          <w:rFonts w:cs="Arial" w:hAnsi="Arial" w:ascii="Arial"/>
          <w:sz w:val="22"/>
          <w:szCs w:val="22"/>
        </w:rPr>
        <w:t xml:space="preserve">da stečajni dužnik </w:t>
      </w:r>
      <w:r>
        <w:rPr>
          <w:rFonts w:cs="Arial" w:hAnsi="Arial" w:ascii="Arial"/>
          <w:sz w:val="22"/>
          <w:szCs w:val="22"/>
        </w:rPr>
        <w:t xml:space="preserve">nema </w:t>
      </w:r>
      <w:r w:rsidR="00CE4C6C">
        <w:rPr>
          <w:rFonts w:cs="Arial" w:hAnsi="Arial" w:ascii="Arial"/>
          <w:sz w:val="22"/>
          <w:szCs w:val="22"/>
        </w:rPr>
        <w:t xml:space="preserve">imovine </w:t>
      </w:r>
      <w:r>
        <w:rPr>
          <w:rFonts w:cs="Arial" w:hAnsi="Arial" w:ascii="Arial"/>
          <w:sz w:val="22"/>
          <w:szCs w:val="22"/>
        </w:rPr>
        <w:t>već samo potraživanja od kupaca u iznosu od 14.923 kn koje bi trebalo utužiti dok je u izvješću od 14.9.2017. godine omaškom navedeno da se taj iznos odnosi na n</w:t>
      </w:r>
      <w:r w:rsidR="00CE4C6C">
        <w:rPr>
          <w:rFonts w:cs="Arial" w:hAnsi="Arial" w:ascii="Arial"/>
          <w:sz w:val="22"/>
          <w:szCs w:val="22"/>
        </w:rPr>
        <w:t>ematerijalnu imovinu koja se odnosi na ulaganja u software</w:t>
      </w:r>
      <w:r w:rsidR="00986A89">
        <w:rPr>
          <w:rFonts w:cs="Arial" w:hAnsi="Arial" w:ascii="Arial"/>
          <w:sz w:val="22"/>
          <w:szCs w:val="22"/>
        </w:rPr>
        <w:t xml:space="preserve"> koji nije dovršen</w:t>
      </w:r>
      <w:r>
        <w:rPr>
          <w:rFonts w:cs="Arial" w:hAnsi="Arial" w:ascii="Arial"/>
          <w:sz w:val="22"/>
          <w:szCs w:val="22"/>
        </w:rPr>
        <w:t>.</w:t>
      </w:r>
    </w:p>
    <w:p w:rsidRDefault="009A1808" w:rsidP="009A1808" w:rsidR="009A1808">
      <w:pPr>
        <w:ind w:firstLine="708"/>
        <w:jc w:val="both"/>
        <w:rPr>
          <w:rFonts w:cs="Arial" w:hAnsi="Arial" w:ascii="Arial"/>
          <w:sz w:val="22"/>
          <w:szCs w:val="22"/>
        </w:rPr>
      </w:pPr>
    </w:p>
    <w:p w:rsidRDefault="00986A89" w:rsidP="00DF484D" w:rsidR="004E5D5A">
      <w:pPr>
        <w:ind w:firstLine="708"/>
        <w:jc w:val="both"/>
        <w:rPr>
          <w:rFonts w:cs="Arial" w:hAnsi="Arial" w:ascii="Arial"/>
          <w:sz w:val="22"/>
          <w:szCs w:val="22"/>
        </w:rPr>
      </w:pPr>
      <w:r>
        <w:rPr>
          <w:rFonts w:cs="Arial" w:hAnsi="Arial" w:ascii="Arial"/>
          <w:sz w:val="22"/>
          <w:szCs w:val="22"/>
        </w:rPr>
        <w:t>Da stečajni dužnik nema nekretnina potvrđuje uvjerenje izdano od Državne geodetske uprave</w:t>
      </w:r>
      <w:r w:rsidR="00C52990">
        <w:rPr>
          <w:rFonts w:cs="Arial" w:hAnsi="Arial" w:ascii="Arial"/>
          <w:sz w:val="22"/>
          <w:szCs w:val="22"/>
        </w:rPr>
        <w:t>, Klasa: 932-01/18-02/989, Urbroj: 541-05-02-01/3-18-2 od 6.2.2018. godine, a da nema vozila dokazuje uvjerenje izdano iz službene evidencije Ministarstva unutarnjih poslova, Broj: H061-U-00013-18 od 23.1.2018. godine.</w:t>
      </w:r>
      <w:r w:rsidR="00DF484D">
        <w:rPr>
          <w:rFonts w:cs="Arial" w:hAnsi="Arial" w:ascii="Arial"/>
          <w:sz w:val="22"/>
          <w:szCs w:val="22"/>
        </w:rPr>
        <w:t xml:space="preserve"> </w:t>
      </w:r>
    </w:p>
    <w:p w:rsidRDefault="004E5D5A" w:rsidP="00DF484D" w:rsidR="004E5D5A">
      <w:pPr>
        <w:ind w:firstLine="708"/>
        <w:jc w:val="both"/>
        <w:rPr>
          <w:rFonts w:cs="Arial" w:hAnsi="Arial" w:ascii="Arial"/>
          <w:sz w:val="22"/>
          <w:szCs w:val="22"/>
        </w:rPr>
      </w:pPr>
    </w:p>
    <w:p w:rsidRDefault="00DF484D" w:rsidP="00DF484D" w:rsidR="000875A9">
      <w:pPr>
        <w:ind w:firstLine="708"/>
        <w:jc w:val="both"/>
        <w:rPr>
          <w:rFonts w:cs="Arial" w:hAnsi="Arial" w:ascii="Arial"/>
          <w:sz w:val="22"/>
          <w:szCs w:val="22"/>
        </w:rPr>
      </w:pPr>
      <w:r>
        <w:rPr>
          <w:rFonts w:cs="Arial" w:hAnsi="Arial" w:ascii="Arial"/>
          <w:sz w:val="22"/>
          <w:szCs w:val="22"/>
        </w:rPr>
        <w:t>Sjedište društva bilo je u</w:t>
      </w:r>
      <w:r w:rsidR="00BB3E51">
        <w:rPr>
          <w:rFonts w:cs="Arial" w:hAnsi="Arial" w:ascii="Arial"/>
          <w:sz w:val="22"/>
          <w:szCs w:val="22"/>
        </w:rPr>
        <w:t xml:space="preserve"> zakupljenom poslovnom prostoru i netočan je podatak koji u svojoj žalbi navodi društvo EUROCOM d.o.o., Donji Stupnik da je stečajni dužnik krajem 2016. godine imalo u bilanci nekretnine u vrijednosti preko osam miliona kuna što je također vidljivo iz javno objavljivanih financijskih izvješća.</w:t>
      </w:r>
      <w:r w:rsidR="004E5D5A" w:rsidRPr="004E5D5A">
        <w:rPr>
          <w:rFonts w:cs="Arial" w:hAnsi="Arial" w:ascii="Arial"/>
          <w:sz w:val="22"/>
          <w:szCs w:val="22"/>
        </w:rPr>
        <w:t xml:space="preserve"> </w:t>
      </w:r>
      <w:r w:rsidR="004E5D5A">
        <w:rPr>
          <w:rFonts w:cs="Arial" w:hAnsi="Arial" w:ascii="Arial"/>
          <w:sz w:val="22"/>
          <w:szCs w:val="22"/>
        </w:rPr>
        <w:t>Iznos od 8.331.746 kuna odnosi se na postrojenja i opremu odnosno trgovačku robu i IT opremu po knjižarama. Veći dio opreme je prodan početkom 2017. godine temeljem Sporazuma o osiguranju novčane tražbine zasnivanjem založnog prava na pokretninama. Preostali dio opreme odnosi se na novu IT opremu koja je trebala biti zamijenjena po svim knjižarama paralelno s uvođenjem novog softwera, a obzirom da oprema nije bila plaćena i nalazila se u originalnom pakiranju za istu se izvršio povrat dobavljaču</w:t>
      </w:r>
      <w:r w:rsidR="009A1808">
        <w:rPr>
          <w:rFonts w:cs="Arial" w:hAnsi="Arial" w:ascii="Arial"/>
          <w:sz w:val="22"/>
          <w:szCs w:val="22"/>
        </w:rPr>
        <w:t>.</w:t>
      </w:r>
      <w:r w:rsidR="00BB3E51">
        <w:rPr>
          <w:rFonts w:cs="Arial" w:hAnsi="Arial" w:ascii="Arial"/>
          <w:sz w:val="22"/>
          <w:szCs w:val="22"/>
        </w:rPr>
        <w:t xml:space="preserve"> </w:t>
      </w:r>
    </w:p>
    <w:p w:rsidRDefault="004E5D5A" w:rsidP="007B7CF8" w:rsidR="004E5D5A">
      <w:pPr>
        <w:ind w:firstLine="708"/>
        <w:jc w:val="both"/>
        <w:rPr>
          <w:rFonts w:cs="Arial" w:hAnsi="Arial" w:ascii="Arial"/>
          <w:sz w:val="22"/>
          <w:szCs w:val="22"/>
        </w:rPr>
      </w:pPr>
    </w:p>
    <w:p w:rsidRDefault="007B7CF8" w:rsidP="007B7CF8" w:rsidR="007B7CF8">
      <w:pPr>
        <w:ind w:firstLine="708"/>
        <w:jc w:val="both"/>
        <w:rPr>
          <w:rFonts w:cs="Arial" w:hAnsi="Arial" w:ascii="Arial"/>
          <w:sz w:val="22"/>
          <w:szCs w:val="22"/>
        </w:rPr>
      </w:pPr>
      <w:r>
        <w:rPr>
          <w:rFonts w:cs="Arial" w:hAnsi="Arial" w:ascii="Arial"/>
          <w:sz w:val="22"/>
          <w:szCs w:val="22"/>
        </w:rPr>
        <w:t xml:space="preserve">U bilanci na dan 31.12.2016. godine nematerijalna imovina u iznosu od 4.841.234 odnosi se na ulaganja u tuđu imovinu odnosno u prostore samih knjižara koje su bile u najmu, sukladno ugovorima o najmu sva ulaganja u prostore bili su isključivi trošak najmoprimca dok se nematerijalna imovina u pripremi u iznosu od 8.596.500 </w:t>
      </w:r>
      <w:r w:rsidR="001F2A88">
        <w:rPr>
          <w:rFonts w:cs="Arial" w:hAnsi="Arial" w:ascii="Arial"/>
          <w:sz w:val="22"/>
          <w:szCs w:val="22"/>
        </w:rPr>
        <w:t>odnosni na novo programsko rješenje odnosno  softwer koji nije dovršen i nije mogao biti doveden u funkcionalno stanje.</w:t>
      </w:r>
    </w:p>
    <w:p w:rsidRDefault="001F2A88" w:rsidP="000875A9" w:rsidR="001F2A88">
      <w:pPr>
        <w:ind w:firstLine="708"/>
        <w:jc w:val="both"/>
        <w:rPr>
          <w:rFonts w:cs="Arial" w:hAnsi="Arial" w:ascii="Arial"/>
          <w:sz w:val="22"/>
          <w:szCs w:val="22"/>
        </w:rPr>
      </w:pPr>
      <w:r>
        <w:rPr>
          <w:rFonts w:cs="Arial" w:hAnsi="Arial" w:ascii="Arial"/>
          <w:sz w:val="22"/>
          <w:szCs w:val="22"/>
        </w:rPr>
        <w:t xml:space="preserve">Dani zajmovi, depoziti i sl. u iznosu od 100.000 kn odnosi se na polog u banci za izdanu dugoročnu bankovnu garanciju za najam knjižare u Puli. Budući je drušvo Algoritam MK d.o.o. imao </w:t>
      </w:r>
      <w:r>
        <w:rPr>
          <w:rFonts w:cs="Arial" w:hAnsi="Arial" w:ascii="Arial"/>
          <w:sz w:val="22"/>
          <w:szCs w:val="22"/>
        </w:rPr>
        <w:lastRenderedPageBreak/>
        <w:t>dospjele obveze veće od vrijednosti bankovne garancije, najmodavac je aktivirao bankovnu garanciju i namirio dio dugovanja.</w:t>
      </w:r>
    </w:p>
    <w:p w:rsidRDefault="000875A9" w:rsidP="000875A9" w:rsidR="000875A9">
      <w:pPr>
        <w:ind w:firstLine="708"/>
        <w:jc w:val="both"/>
        <w:rPr>
          <w:rFonts w:cs="Arial" w:hAnsi="Arial" w:ascii="Arial"/>
          <w:sz w:val="22"/>
          <w:szCs w:val="22"/>
        </w:rPr>
      </w:pPr>
      <w:r>
        <w:rPr>
          <w:rFonts w:cs="Arial" w:hAnsi="Arial" w:ascii="Arial"/>
          <w:sz w:val="22"/>
          <w:szCs w:val="22"/>
        </w:rPr>
        <w:t>Trgovačka roba u iznosu od 14</w:t>
      </w:r>
      <w:r w:rsidR="001F2A88">
        <w:rPr>
          <w:rFonts w:cs="Arial" w:hAnsi="Arial" w:ascii="Arial"/>
          <w:sz w:val="22"/>
          <w:szCs w:val="22"/>
        </w:rPr>
        <w:t>.165.813</w:t>
      </w:r>
      <w:r>
        <w:rPr>
          <w:rFonts w:cs="Arial" w:hAnsi="Arial" w:ascii="Arial"/>
          <w:sz w:val="22"/>
          <w:szCs w:val="22"/>
        </w:rPr>
        <w:t xml:space="preserve"> kuna se odnosi na zalihe robe po knjižarama. Dio robe je prodan u sklopu redovnog poslovanja društva prije nastanka blokade, a dio je ovršen od strane vjerovnika tijekom blokade društva.</w:t>
      </w:r>
    </w:p>
    <w:p w:rsidRDefault="009A1808" w:rsidP="000875A9" w:rsidR="000875A9">
      <w:pPr>
        <w:ind w:firstLine="708"/>
        <w:jc w:val="both"/>
        <w:rPr>
          <w:rFonts w:cs="Arial" w:hAnsi="Arial" w:ascii="Arial"/>
          <w:sz w:val="22"/>
          <w:szCs w:val="22"/>
        </w:rPr>
      </w:pPr>
      <w:r>
        <w:rPr>
          <w:rFonts w:cs="Arial" w:hAnsi="Arial" w:ascii="Arial"/>
          <w:sz w:val="22"/>
          <w:szCs w:val="22"/>
        </w:rPr>
        <w:t>Potraživanja od kup</w:t>
      </w:r>
      <w:r w:rsidR="000875A9">
        <w:rPr>
          <w:rFonts w:cs="Arial" w:hAnsi="Arial" w:ascii="Arial"/>
          <w:sz w:val="22"/>
          <w:szCs w:val="22"/>
        </w:rPr>
        <w:t>aca su tijekom 2017. godine uglavnom naplaćena i kompenzirana prije blokade računa.</w:t>
      </w:r>
    </w:p>
    <w:p w:rsidRDefault="000875A9" w:rsidP="000875A9" w:rsidR="000875A9">
      <w:pPr>
        <w:ind w:firstLine="708"/>
        <w:jc w:val="both"/>
        <w:rPr>
          <w:rFonts w:cs="Arial" w:hAnsi="Arial" w:ascii="Arial"/>
          <w:sz w:val="22"/>
          <w:szCs w:val="22"/>
        </w:rPr>
      </w:pPr>
      <w:r>
        <w:rPr>
          <w:rFonts w:cs="Arial" w:hAnsi="Arial" w:ascii="Arial"/>
          <w:sz w:val="22"/>
          <w:szCs w:val="22"/>
        </w:rPr>
        <w:t xml:space="preserve">Dani zajmovi, depoziti i sl. </w:t>
      </w:r>
      <w:r w:rsidR="007B7CF8">
        <w:rPr>
          <w:rFonts w:cs="Arial" w:hAnsi="Arial" w:ascii="Arial"/>
          <w:sz w:val="22"/>
          <w:szCs w:val="22"/>
        </w:rPr>
        <w:t>u</w:t>
      </w:r>
      <w:r>
        <w:rPr>
          <w:rFonts w:cs="Arial" w:hAnsi="Arial" w:ascii="Arial"/>
          <w:sz w:val="22"/>
          <w:szCs w:val="22"/>
        </w:rPr>
        <w:t xml:space="preserve"> iznosu od 925.832 kn odnose se na položene depozite kod najmodavatelja za osiguranje plaćanja </w:t>
      </w:r>
      <w:r w:rsidR="007B7CF8">
        <w:rPr>
          <w:rFonts w:cs="Arial" w:hAnsi="Arial" w:ascii="Arial"/>
          <w:sz w:val="22"/>
          <w:szCs w:val="22"/>
        </w:rPr>
        <w:t>najma prostora knjižara koje su najmodavatelji aktivirali.</w:t>
      </w:r>
    </w:p>
    <w:p w:rsidRDefault="00C52990" w:rsidP="00925886" w:rsidR="00C52990">
      <w:pPr>
        <w:jc w:val="both"/>
        <w:rPr>
          <w:rFonts w:cs="Arial" w:hAnsi="Arial" w:ascii="Arial"/>
          <w:sz w:val="22"/>
          <w:szCs w:val="22"/>
        </w:rPr>
      </w:pPr>
    </w:p>
    <w:p w:rsidRDefault="00683875" w:rsidP="00683875" w:rsidR="00FB2F95">
      <w:pPr>
        <w:ind w:firstLine="708"/>
        <w:jc w:val="both"/>
        <w:rPr>
          <w:rFonts w:cs="Arial" w:hAnsi="Arial" w:ascii="Arial"/>
          <w:sz w:val="22"/>
          <w:szCs w:val="22"/>
        </w:rPr>
      </w:pPr>
      <w:r>
        <w:rPr>
          <w:rFonts w:cs="Arial" w:hAnsi="Arial" w:ascii="Arial"/>
          <w:sz w:val="22"/>
          <w:szCs w:val="22"/>
        </w:rPr>
        <w:t>Iz O</w:t>
      </w:r>
      <w:r w:rsidR="00DF484D">
        <w:rPr>
          <w:rFonts w:cs="Arial" w:hAnsi="Arial" w:ascii="Arial"/>
          <w:sz w:val="22"/>
          <w:szCs w:val="22"/>
        </w:rPr>
        <w:t>čevidnika o redosl</w:t>
      </w:r>
      <w:r>
        <w:rPr>
          <w:rFonts w:cs="Arial" w:hAnsi="Arial" w:ascii="Arial"/>
          <w:sz w:val="22"/>
          <w:szCs w:val="22"/>
        </w:rPr>
        <w:t>ijedu plaćanja razvidno je da stečajni dužnik</w:t>
      </w:r>
      <w:r w:rsidR="00DF484D">
        <w:rPr>
          <w:rFonts w:cs="Arial" w:hAnsi="Arial" w:ascii="Arial"/>
          <w:sz w:val="22"/>
          <w:szCs w:val="22"/>
        </w:rPr>
        <w:t xml:space="preserve"> od</w:t>
      </w:r>
      <w:r>
        <w:rPr>
          <w:rFonts w:cs="Arial" w:hAnsi="Arial" w:ascii="Arial"/>
          <w:sz w:val="22"/>
          <w:szCs w:val="22"/>
        </w:rPr>
        <w:t xml:space="preserve"> dana</w:t>
      </w:r>
      <w:r w:rsidR="00DF484D">
        <w:rPr>
          <w:rFonts w:cs="Arial" w:hAnsi="Arial" w:ascii="Arial"/>
          <w:sz w:val="22"/>
          <w:szCs w:val="22"/>
        </w:rPr>
        <w:t xml:space="preserve"> 5.6.2017. go</w:t>
      </w:r>
      <w:r>
        <w:rPr>
          <w:rFonts w:cs="Arial" w:hAnsi="Arial" w:ascii="Arial"/>
          <w:sz w:val="22"/>
          <w:szCs w:val="22"/>
        </w:rPr>
        <w:t>d</w:t>
      </w:r>
      <w:r w:rsidR="00DF484D">
        <w:rPr>
          <w:rFonts w:cs="Arial" w:hAnsi="Arial" w:ascii="Arial"/>
          <w:sz w:val="22"/>
          <w:szCs w:val="22"/>
        </w:rPr>
        <w:t>ine</w:t>
      </w:r>
      <w:r>
        <w:rPr>
          <w:rFonts w:cs="Arial" w:hAnsi="Arial" w:ascii="Arial"/>
          <w:sz w:val="22"/>
          <w:szCs w:val="22"/>
        </w:rPr>
        <w:t xml:space="preserve"> ima evidentirane osnove za plaćanje te se njegov poslovni račun nalazi u blokadi, a sukladno članku 6. st. 2. SZ-a smatrat će se da je dužnik nesposoban za plaćanje ako u Očevidniku redoslijeda osnova za plaćanje koji vodi Financijska agencija ima jednu ili više evidentiranih neizvršenih osnova za plaćanje u razdoblju dužem od 60 dana koje je trebalo, na temelju valjanih osnoa za plaćanje, bez daljnjeg pristanka dužnika naplatiti s bilo kojeg od njegovih računa stoga je nebitno nalazi li se dužnikov račun</w:t>
      </w:r>
      <w:r w:rsidR="00040F28">
        <w:rPr>
          <w:rFonts w:cs="Arial" w:hAnsi="Arial" w:ascii="Arial"/>
          <w:sz w:val="22"/>
          <w:szCs w:val="22"/>
        </w:rPr>
        <w:t xml:space="preserve"> </w:t>
      </w:r>
      <w:r>
        <w:rPr>
          <w:rFonts w:cs="Arial" w:hAnsi="Arial" w:ascii="Arial"/>
          <w:sz w:val="22"/>
          <w:szCs w:val="22"/>
        </w:rPr>
        <w:t>364 dana ili 168 dana u blokadi</w:t>
      </w:r>
      <w:r w:rsidR="00040F28">
        <w:rPr>
          <w:rFonts w:cs="Arial" w:hAnsi="Arial" w:ascii="Arial"/>
          <w:sz w:val="22"/>
          <w:szCs w:val="22"/>
        </w:rPr>
        <w:t>.</w:t>
      </w:r>
    </w:p>
    <w:p w:rsidRDefault="00040F28" w:rsidP="00683875" w:rsidR="00040F28">
      <w:pPr>
        <w:ind w:firstLine="708"/>
        <w:jc w:val="both"/>
        <w:rPr>
          <w:rFonts w:cs="Arial" w:hAnsi="Arial" w:ascii="Arial"/>
          <w:sz w:val="22"/>
          <w:szCs w:val="22"/>
        </w:rPr>
      </w:pPr>
    </w:p>
    <w:p w:rsidRDefault="00040F28" w:rsidP="00040F28" w:rsidR="00040F28">
      <w:pPr>
        <w:ind w:firstLine="708"/>
        <w:jc w:val="both"/>
        <w:rPr>
          <w:rFonts w:cs="Arial" w:hAnsi="Arial" w:ascii="Arial"/>
          <w:sz w:val="22"/>
          <w:szCs w:val="22"/>
        </w:rPr>
      </w:pPr>
      <w:r>
        <w:rPr>
          <w:rFonts w:cs="Arial" w:hAnsi="Arial" w:ascii="Arial"/>
          <w:sz w:val="22"/>
          <w:szCs w:val="22"/>
        </w:rPr>
        <w:t>U obrazloženju rješenja kojim je ukinuto rješenje suda prvog stupnja kao razlog ukidanja navodi se da sud prvog stupnja nije pozvao predlagatelja na uplatu predujma za pokriće troškova stečajnog postupka, niti je provijerio jesu li osigurana sredstva sukladno članku 112. SZ-a što nikako ne može biti razlog jer se u spisu nalazi dopis FINA-e iz kojeg proizlazi da su srdstva bila osigurana.</w:t>
      </w:r>
    </w:p>
    <w:p w:rsidRDefault="00040F28" w:rsidP="00040F28" w:rsidR="00040F28">
      <w:pPr>
        <w:ind w:firstLine="708"/>
        <w:jc w:val="both"/>
        <w:rPr>
          <w:rFonts w:cs="Arial" w:hAnsi="Arial" w:ascii="Arial"/>
          <w:sz w:val="22"/>
          <w:szCs w:val="22"/>
        </w:rPr>
      </w:pPr>
    </w:p>
    <w:p w:rsidRDefault="00040F28" w:rsidP="00040F28" w:rsidR="00683875">
      <w:pPr>
        <w:ind w:firstLine="708"/>
        <w:jc w:val="both"/>
        <w:rPr>
          <w:rFonts w:cs="Arial" w:hAnsi="Arial" w:ascii="Arial"/>
          <w:sz w:val="22"/>
          <w:szCs w:val="22"/>
        </w:rPr>
      </w:pPr>
      <w:r>
        <w:rPr>
          <w:rFonts w:cs="Arial" w:hAnsi="Arial" w:ascii="Arial"/>
          <w:sz w:val="22"/>
          <w:szCs w:val="22"/>
        </w:rPr>
        <w:t>Rješenjem TS suda u Zagrebu od 18. rujna 2017. godine pozvane su osobe koje imaju pravni interes da u roku od 15 dana uplate iznos  od 15.000,00 kn na ime predujma za namirenje prethodnog i otvorenog stečajnog postupka, a ukoliko u ostavljenom roku predujam ne bude uplaćen, bit će donesena odluka o otvaranju i zaključenju stečajnog postupka nad dužniko sukladno članku 132. SZ. Ob</w:t>
      </w:r>
      <w:r w:rsidR="00925886">
        <w:rPr>
          <w:rFonts w:cs="Arial" w:hAnsi="Arial" w:ascii="Arial"/>
          <w:sz w:val="22"/>
          <w:szCs w:val="22"/>
        </w:rPr>
        <w:t>zirom da predujam nije uplaćen dana 17. listopada 2017. godine doneseno je rješenje od otvaranju i zaključenju stečajnog postupka nad stečajnim dužnikom</w:t>
      </w:r>
      <w:r w:rsidR="00925886" w:rsidRPr="00925886">
        <w:t xml:space="preserve"> </w:t>
      </w:r>
      <w:r w:rsidR="00925886">
        <w:t>ALGORITAM</w:t>
      </w:r>
      <w:r w:rsidR="00925886" w:rsidRPr="000F7268">
        <w:rPr>
          <w:rFonts w:cs="Arial" w:hAnsi="Arial" w:ascii="Arial"/>
          <w:sz w:val="22"/>
          <w:szCs w:val="22"/>
        </w:rPr>
        <w:t xml:space="preserve"> d.o.o.</w:t>
      </w:r>
      <w:r w:rsidR="00925886">
        <w:rPr>
          <w:rFonts w:cs="Arial" w:hAnsi="Arial" w:ascii="Arial"/>
          <w:sz w:val="22"/>
          <w:szCs w:val="22"/>
        </w:rPr>
        <w:t>,</w:t>
      </w:r>
      <w:r w:rsidR="00925886" w:rsidRPr="000F7268">
        <w:t xml:space="preserve"> </w:t>
      </w:r>
      <w:r w:rsidR="00925886">
        <w:t>Zagreb</w:t>
      </w:r>
      <w:r w:rsidR="00925886" w:rsidRPr="000F7268">
        <w:rPr>
          <w:rFonts w:cs="Arial" w:hAnsi="Arial" w:ascii="Arial"/>
          <w:sz w:val="22"/>
          <w:szCs w:val="22"/>
        </w:rPr>
        <w:t xml:space="preserve">, </w:t>
      </w:r>
      <w:r w:rsidR="00925886">
        <w:rPr>
          <w:rFonts w:cs="Arial" w:hAnsi="Arial" w:ascii="Arial"/>
          <w:sz w:val="22"/>
          <w:szCs w:val="22"/>
        </w:rPr>
        <w:t>Bogovićeva 7,</w:t>
      </w:r>
      <w:r w:rsidR="00925886" w:rsidRPr="002467DA">
        <w:rPr>
          <w:rFonts w:cs="Arial" w:hAnsi="Arial" w:ascii="Arial"/>
          <w:sz w:val="22"/>
          <w:szCs w:val="22"/>
        </w:rPr>
        <w:t xml:space="preserve"> </w:t>
      </w:r>
      <w:r w:rsidR="00925886" w:rsidRPr="000F7268">
        <w:rPr>
          <w:rFonts w:cs="Arial" w:hAnsi="Arial" w:ascii="Arial"/>
          <w:sz w:val="22"/>
          <w:szCs w:val="22"/>
        </w:rPr>
        <w:t>OIB:</w:t>
      </w:r>
      <w:r w:rsidR="00925886">
        <w:rPr>
          <w:rFonts w:cs="Arial" w:hAnsi="Arial" w:ascii="Arial"/>
          <w:sz w:val="22"/>
          <w:szCs w:val="22"/>
        </w:rPr>
        <w:t xml:space="preserve"> 52176099308.</w:t>
      </w:r>
    </w:p>
    <w:p w:rsidRDefault="004E5D5A" w:rsidP="00040F28" w:rsidR="004E5D5A">
      <w:pPr>
        <w:ind w:firstLine="708"/>
        <w:jc w:val="both"/>
        <w:rPr>
          <w:rFonts w:cs="Arial" w:hAnsi="Arial" w:ascii="Arial"/>
          <w:sz w:val="22"/>
          <w:szCs w:val="22"/>
        </w:rPr>
      </w:pPr>
    </w:p>
    <w:p w:rsidRDefault="004E5D5A" w:rsidP="00040F28" w:rsidR="004E5D5A">
      <w:pPr>
        <w:ind w:firstLine="708"/>
        <w:jc w:val="both"/>
        <w:rPr>
          <w:rFonts w:cs="Arial" w:hAnsi="Arial" w:ascii="Arial"/>
          <w:sz w:val="22"/>
          <w:szCs w:val="22"/>
        </w:rPr>
      </w:pP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p>
    <w:p w:rsidRDefault="004E5D5A" w:rsidP="00040F28" w:rsidR="004E5D5A">
      <w:pPr>
        <w:ind w:firstLine="708"/>
        <w:jc w:val="both"/>
        <w:rPr>
          <w:rFonts w:cs="Arial" w:hAnsi="Arial" w:ascii="Arial"/>
          <w:sz w:val="22"/>
          <w:szCs w:val="22"/>
        </w:rPr>
      </w:pP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t>Privremena stečajna upraviteljica:</w:t>
      </w:r>
    </w:p>
    <w:p w:rsidRDefault="004E5D5A" w:rsidP="00040F28" w:rsidR="004E5D5A">
      <w:pPr>
        <w:ind w:firstLine="708"/>
        <w:jc w:val="both"/>
        <w:rPr>
          <w:rFonts w:cs="Arial" w:hAnsi="Arial" w:ascii="Arial"/>
          <w:sz w:val="22"/>
          <w:szCs w:val="22"/>
        </w:rPr>
      </w:pP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t>Iva Petanjek, dipl.oec</w:t>
      </w: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9A1808" w:rsidP="004E5D5A" w:rsidR="009A1808">
      <w:pPr>
        <w:spacing w:lineRule="auto" w:line="276"/>
        <w:rPr>
          <w:rFonts w:cs="Arial" w:hAnsi="Arial" w:ascii="Arial"/>
          <w:sz w:val="22"/>
          <w:szCs w:val="22"/>
        </w:rPr>
      </w:pPr>
    </w:p>
    <w:p w:rsidRDefault="009A1808" w:rsidP="004E5D5A" w:rsidR="009A1808">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p>
    <w:p w:rsidRDefault="004E5D5A" w:rsidP="004E5D5A" w:rsidR="004E5D5A">
      <w:pPr>
        <w:spacing w:lineRule="auto" w:line="276"/>
        <w:rPr>
          <w:rFonts w:cs="Arial" w:hAnsi="Arial" w:ascii="Arial"/>
          <w:sz w:val="22"/>
          <w:szCs w:val="22"/>
        </w:rPr>
      </w:pPr>
      <w:r>
        <w:rPr>
          <w:rFonts w:cs="Arial" w:hAnsi="Arial" w:ascii="Arial"/>
          <w:sz w:val="22"/>
          <w:szCs w:val="22"/>
        </w:rPr>
        <w:t>Privitak:</w:t>
      </w:r>
    </w:p>
    <w:p w:rsidRDefault="004E5D5A" w:rsidP="004E5D5A" w:rsidR="004E5D5A">
      <w:pPr>
        <w:spacing w:lineRule="auto" w:line="276"/>
        <w:rPr>
          <w:rFonts w:cs="Arial" w:hAnsi="Arial" w:ascii="Arial"/>
          <w:sz w:val="22"/>
          <w:szCs w:val="22"/>
        </w:rPr>
      </w:pPr>
      <w:r>
        <w:rPr>
          <w:rFonts w:cs="Arial" w:hAnsi="Arial" w:ascii="Arial"/>
          <w:sz w:val="22"/>
          <w:szCs w:val="22"/>
        </w:rPr>
        <w:t>-Očevidnik</w:t>
      </w:r>
      <w:r w:rsidR="00B65532">
        <w:rPr>
          <w:rFonts w:cs="Arial" w:hAnsi="Arial" w:ascii="Arial"/>
          <w:sz w:val="22"/>
          <w:szCs w:val="22"/>
        </w:rPr>
        <w:t xml:space="preserve"> o</w:t>
      </w:r>
      <w:r>
        <w:rPr>
          <w:rFonts w:cs="Arial" w:hAnsi="Arial" w:ascii="Arial"/>
          <w:sz w:val="22"/>
          <w:szCs w:val="22"/>
        </w:rPr>
        <w:t xml:space="preserve"> redoslijeda plaćanja</w:t>
      </w:r>
    </w:p>
    <w:p w:rsidRDefault="004E5D5A" w:rsidP="004E5D5A" w:rsidR="004E5D5A">
      <w:pPr>
        <w:spacing w:lineRule="auto" w:line="276"/>
        <w:rPr>
          <w:rFonts w:cs="Arial" w:hAnsi="Arial" w:ascii="Arial"/>
          <w:sz w:val="22"/>
          <w:szCs w:val="22"/>
        </w:rPr>
      </w:pPr>
      <w:r>
        <w:rPr>
          <w:rFonts w:cs="Arial" w:hAnsi="Arial" w:ascii="Arial"/>
          <w:sz w:val="22"/>
          <w:szCs w:val="22"/>
        </w:rPr>
        <w:t>-uvjerenje Državne geodetske uprave</w:t>
      </w:r>
    </w:p>
    <w:p w:rsidRDefault="004E5D5A" w:rsidP="004E5D5A" w:rsidR="004E5D5A" w:rsidRPr="00C07A71">
      <w:pPr>
        <w:spacing w:lineRule="auto" w:line="276"/>
        <w:rPr>
          <w:rStyle w:val="tabletitle2"/>
          <w:rFonts w:cs="Arial" w:hAnsi="Arial" w:ascii="Arial"/>
          <w:sz w:val="22"/>
          <w:szCs w:val="22"/>
        </w:rPr>
      </w:pPr>
      <w:r>
        <w:rPr>
          <w:rFonts w:cs="Arial" w:hAnsi="Arial" w:ascii="Arial"/>
          <w:sz w:val="22"/>
          <w:szCs w:val="22"/>
        </w:rPr>
        <w:t>-uvjerenje iz službene evidencije MUP-a</w:t>
      </w:r>
    </w:p>
    <w:sectPr w:rsidSect="00B74F09" w:rsidR="004E5D5A" w:rsidRPr="00C07A71">
      <w:footerReference w:type="even" r:id="rId10"/>
      <w:footerReference w:type="default" r:id="rId11"/>
      <w:pgSz w:h="16838" w:w="11906"/>
      <w:pgMar w:gutter="0" w:footer="709" w:header="709" w:left="1134" w:bottom="284" w:right="991"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2271" w:rsidR="00322271">
      <w:r>
        <w:separator/>
      </w:r>
    </w:p>
  </w:endnote>
  <w:endnote w:id="0" w:type="continuationSeparator">
    <w:p w:rsidRDefault="00322271" w:rsidR="003222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C8A" w:rsidP="003B6480" w:rsidR="00220C8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0C8A" w:rsidR="00220C8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C8A" w:rsidP="003B6480" w:rsidR="00220C8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2E64">
      <w:rPr>
        <w:rStyle w:val="Brojstranice"/>
        <w:noProof/>
      </w:rPr>
      <w:t>1</w:t>
    </w:r>
    <w:r>
      <w:rPr>
        <w:rStyle w:val="Brojstranice"/>
      </w:rPr>
      <w:fldChar w:fldCharType="end"/>
    </w:r>
  </w:p>
  <w:p w:rsidRDefault="00220C8A" w:rsidR="00220C8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2271" w:rsidR="00322271">
      <w:r>
        <w:separator/>
      </w:r>
    </w:p>
  </w:footnote>
  <w:footnote w:id="0" w:type="continuationSeparator">
    <w:p w:rsidRDefault="00322271" w:rsidR="0032227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E39EB"/>
    <w:multiLevelType w:val="multilevel"/>
    <w:tmpl w:val="4D0074E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
    <w:nsid w:val="14C750E8"/>
    <w:multiLevelType w:val="hybridMultilevel"/>
    <w:tmpl w:val="F474B824"/>
    <w:lvl w:tplc="2C949BDE" w:ilvl="0">
      <w:start w:val="13"/>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E403AEB"/>
    <w:multiLevelType w:val="hybridMultilevel"/>
    <w:tmpl w:val="997255B2"/>
    <w:lvl w:tplc="0534F384" w:ilvl="0">
      <w:start w:val="1"/>
      <w:numFmt w:val="decimal"/>
      <w:lvlText w:val="%1."/>
      <w:lvlJc w:val="left"/>
      <w:pPr>
        <w:tabs>
          <w:tab w:pos="644" w:val="num"/>
        </w:tabs>
        <w:ind w:hanging="360" w:left="644"/>
      </w:pPr>
      <w:rPr>
        <w:rFonts w:cs="Arial" w:eastAsia="Times New Roman" w:hAnsi="Arial" w:ascii="Arial"/>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2603FD"/>
    <w:multiLevelType w:val="hybridMultilevel"/>
    <w:tmpl w:val="33E64AA8"/>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EBB6720"/>
    <w:multiLevelType w:val="hybridMultilevel"/>
    <w:tmpl w:val="14649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0821D22"/>
    <w:multiLevelType w:val="multilevel"/>
    <w:tmpl w:val="9238F09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31DE423F"/>
    <w:multiLevelType w:val="hybridMultilevel"/>
    <w:tmpl w:val="7A767304"/>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45226BE3"/>
    <w:multiLevelType w:val="multilevel"/>
    <w:tmpl w:val="48AC3BA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9">
    <w:nsid w:val="49F87FF2"/>
    <w:multiLevelType w:val="multilevel"/>
    <w:tmpl w:val="59EACF82"/>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0">
    <w:nsid w:val="6A2D1D22"/>
    <w:multiLevelType w:val="hybridMultilevel"/>
    <w:tmpl w:val="993ABC2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E587CA6"/>
    <w:multiLevelType w:val="hybridMultilevel"/>
    <w:tmpl w:val="774C003A"/>
    <w:lvl w:tplc="2C949BDE" w:ilvl="0">
      <w:start w:val="13"/>
      <w:numFmt w:val="bullet"/>
      <w:lvlText w:val="-"/>
      <w:lvlJc w:val="left"/>
      <w:pPr>
        <w:tabs>
          <w:tab w:pos="1080" w:val="num"/>
        </w:tabs>
        <w:ind w:hanging="360" w:left="1080"/>
      </w:pPr>
      <w:rPr>
        <w:rFonts w:cs="Arial" w:eastAsia="Times New Roman" w:hAnsi="Arial" w:ascii="Arial"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2">
    <w:nsid w:val="755E5BF3"/>
    <w:multiLevelType w:val="hybridMultilevel"/>
    <w:tmpl w:val="61F43B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9FC0F52"/>
    <w:multiLevelType w:val="hybridMultilevel"/>
    <w:tmpl w:val="1026BFBE"/>
    <w:lvl w:tplc="B178B4E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0"/>
  </w:num>
  <w:num w:numId="5">
    <w:abstractNumId w:val="12"/>
  </w:num>
  <w:num w:numId="6">
    <w:abstractNumId w:val="4"/>
  </w:num>
  <w:num w:numId="7">
    <w:abstractNumId w:val="2"/>
  </w:num>
  <w:num w:numId="8">
    <w:abstractNumId w:val="10"/>
  </w:num>
  <w:num w:numId="9">
    <w:abstractNumId w:val="1"/>
  </w:num>
  <w:num w:numId="10">
    <w:abstractNumId w:val="11"/>
  </w:num>
  <w:num w:numId="11">
    <w:abstractNumId w:val="5"/>
  </w:num>
  <w:num w:numId="12">
    <w:abstractNumId w:val="8"/>
  </w:num>
  <w:num w:numId="13">
    <w:abstractNumId w:val="3"/>
  </w:num>
  <w:num w:numId="14">
    <w:abstractNumId w:val="6"/>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6480"/>
    <w:rsid w:val="000021C6"/>
    <w:rsid w:val="00003175"/>
    <w:rsid w:val="0000687E"/>
    <w:rsid w:val="00011219"/>
    <w:rsid w:val="0001508B"/>
    <w:rsid w:val="00020768"/>
    <w:rsid w:val="00022776"/>
    <w:rsid w:val="00025627"/>
    <w:rsid w:val="0002766F"/>
    <w:rsid w:val="00035FEC"/>
    <w:rsid w:val="000374C0"/>
    <w:rsid w:val="00040F28"/>
    <w:rsid w:val="0004155D"/>
    <w:rsid w:val="0004588F"/>
    <w:rsid w:val="000568ED"/>
    <w:rsid w:val="000875A9"/>
    <w:rsid w:val="00090456"/>
    <w:rsid w:val="00091A11"/>
    <w:rsid w:val="000C0A59"/>
    <w:rsid w:val="000C3DAC"/>
    <w:rsid w:val="000E09EC"/>
    <w:rsid w:val="000E3114"/>
    <w:rsid w:val="000F0766"/>
    <w:rsid w:val="000F2E64"/>
    <w:rsid w:val="000F7268"/>
    <w:rsid w:val="001022C8"/>
    <w:rsid w:val="00124B81"/>
    <w:rsid w:val="00126009"/>
    <w:rsid w:val="0012753F"/>
    <w:rsid w:val="001348B7"/>
    <w:rsid w:val="00142FED"/>
    <w:rsid w:val="00151A93"/>
    <w:rsid w:val="00160C3F"/>
    <w:rsid w:val="0016338F"/>
    <w:rsid w:val="00165CC6"/>
    <w:rsid w:val="001A0C25"/>
    <w:rsid w:val="001A5B20"/>
    <w:rsid w:val="001B48E3"/>
    <w:rsid w:val="001B5359"/>
    <w:rsid w:val="001D5ADE"/>
    <w:rsid w:val="001E1060"/>
    <w:rsid w:val="001E28A8"/>
    <w:rsid w:val="001E41B6"/>
    <w:rsid w:val="001E425B"/>
    <w:rsid w:val="001F013B"/>
    <w:rsid w:val="001F2A88"/>
    <w:rsid w:val="0020775F"/>
    <w:rsid w:val="002103B0"/>
    <w:rsid w:val="002112A5"/>
    <w:rsid w:val="00217E8A"/>
    <w:rsid w:val="00220C8A"/>
    <w:rsid w:val="00222A27"/>
    <w:rsid w:val="00224209"/>
    <w:rsid w:val="002327B1"/>
    <w:rsid w:val="002410CE"/>
    <w:rsid w:val="00242683"/>
    <w:rsid w:val="002467DA"/>
    <w:rsid w:val="00246B48"/>
    <w:rsid w:val="00253979"/>
    <w:rsid w:val="00257FAE"/>
    <w:rsid w:val="00284259"/>
    <w:rsid w:val="0028631E"/>
    <w:rsid w:val="00297815"/>
    <w:rsid w:val="002A02D4"/>
    <w:rsid w:val="002B206D"/>
    <w:rsid w:val="002B6768"/>
    <w:rsid w:val="002C2CFD"/>
    <w:rsid w:val="002C3B79"/>
    <w:rsid w:val="002C48F9"/>
    <w:rsid w:val="002D3B47"/>
    <w:rsid w:val="002F157B"/>
    <w:rsid w:val="002F2F83"/>
    <w:rsid w:val="002F7B4E"/>
    <w:rsid w:val="003066CC"/>
    <w:rsid w:val="003072A2"/>
    <w:rsid w:val="00311247"/>
    <w:rsid w:val="00311996"/>
    <w:rsid w:val="00312B02"/>
    <w:rsid w:val="0031348C"/>
    <w:rsid w:val="00313873"/>
    <w:rsid w:val="00322271"/>
    <w:rsid w:val="003262CC"/>
    <w:rsid w:val="00332D37"/>
    <w:rsid w:val="00343711"/>
    <w:rsid w:val="003469EA"/>
    <w:rsid w:val="003531A3"/>
    <w:rsid w:val="003567E9"/>
    <w:rsid w:val="0036200C"/>
    <w:rsid w:val="00362F4C"/>
    <w:rsid w:val="0037587D"/>
    <w:rsid w:val="00381F4E"/>
    <w:rsid w:val="0038436E"/>
    <w:rsid w:val="00390A69"/>
    <w:rsid w:val="003956DD"/>
    <w:rsid w:val="0039605E"/>
    <w:rsid w:val="00396305"/>
    <w:rsid w:val="00396AE4"/>
    <w:rsid w:val="003A7D74"/>
    <w:rsid w:val="003B394F"/>
    <w:rsid w:val="003B43F0"/>
    <w:rsid w:val="003B4F39"/>
    <w:rsid w:val="003B61C6"/>
    <w:rsid w:val="003B639A"/>
    <w:rsid w:val="003B6480"/>
    <w:rsid w:val="003C329F"/>
    <w:rsid w:val="003C70E6"/>
    <w:rsid w:val="003D4AD9"/>
    <w:rsid w:val="003F5A47"/>
    <w:rsid w:val="0040023A"/>
    <w:rsid w:val="00411C95"/>
    <w:rsid w:val="004149A4"/>
    <w:rsid w:val="0041614E"/>
    <w:rsid w:val="00425BB4"/>
    <w:rsid w:val="00433B62"/>
    <w:rsid w:val="00445FE2"/>
    <w:rsid w:val="00454D0F"/>
    <w:rsid w:val="00462C2B"/>
    <w:rsid w:val="004818CC"/>
    <w:rsid w:val="00482EC8"/>
    <w:rsid w:val="004832EC"/>
    <w:rsid w:val="004903F5"/>
    <w:rsid w:val="0049392D"/>
    <w:rsid w:val="004A1CCD"/>
    <w:rsid w:val="004A5896"/>
    <w:rsid w:val="004A59CE"/>
    <w:rsid w:val="004B39D6"/>
    <w:rsid w:val="004B59F3"/>
    <w:rsid w:val="004C5898"/>
    <w:rsid w:val="004C74E5"/>
    <w:rsid w:val="004D634A"/>
    <w:rsid w:val="004E3C31"/>
    <w:rsid w:val="004E5D5A"/>
    <w:rsid w:val="004F2E49"/>
    <w:rsid w:val="004F7E3A"/>
    <w:rsid w:val="00506E12"/>
    <w:rsid w:val="00523649"/>
    <w:rsid w:val="005249B5"/>
    <w:rsid w:val="00530B20"/>
    <w:rsid w:val="005314E6"/>
    <w:rsid w:val="00532C3A"/>
    <w:rsid w:val="0053476A"/>
    <w:rsid w:val="00535B5E"/>
    <w:rsid w:val="0054734E"/>
    <w:rsid w:val="0054750E"/>
    <w:rsid w:val="005475D4"/>
    <w:rsid w:val="00550068"/>
    <w:rsid w:val="00552AC4"/>
    <w:rsid w:val="0056006C"/>
    <w:rsid w:val="00560FD9"/>
    <w:rsid w:val="00561D1F"/>
    <w:rsid w:val="00564928"/>
    <w:rsid w:val="00567779"/>
    <w:rsid w:val="005703BE"/>
    <w:rsid w:val="00570A0B"/>
    <w:rsid w:val="0057235B"/>
    <w:rsid w:val="00574CFA"/>
    <w:rsid w:val="00580847"/>
    <w:rsid w:val="00585A8F"/>
    <w:rsid w:val="00586281"/>
    <w:rsid w:val="00586787"/>
    <w:rsid w:val="00591A14"/>
    <w:rsid w:val="005B2C9B"/>
    <w:rsid w:val="005C23D9"/>
    <w:rsid w:val="005D47E1"/>
    <w:rsid w:val="005D67AE"/>
    <w:rsid w:val="005F4AA9"/>
    <w:rsid w:val="005F658D"/>
    <w:rsid w:val="00606BF6"/>
    <w:rsid w:val="00607425"/>
    <w:rsid w:val="00632AB8"/>
    <w:rsid w:val="00641926"/>
    <w:rsid w:val="00642598"/>
    <w:rsid w:val="0064339E"/>
    <w:rsid w:val="00671F83"/>
    <w:rsid w:val="006767D3"/>
    <w:rsid w:val="0068131F"/>
    <w:rsid w:val="0068245E"/>
    <w:rsid w:val="00683875"/>
    <w:rsid w:val="00691513"/>
    <w:rsid w:val="006A3398"/>
    <w:rsid w:val="006A6CB4"/>
    <w:rsid w:val="006A7EBB"/>
    <w:rsid w:val="006B677F"/>
    <w:rsid w:val="006C3E79"/>
    <w:rsid w:val="006C4808"/>
    <w:rsid w:val="006C59C2"/>
    <w:rsid w:val="006C6FAA"/>
    <w:rsid w:val="006C744E"/>
    <w:rsid w:val="006D02AE"/>
    <w:rsid w:val="006D03FA"/>
    <w:rsid w:val="006F5E22"/>
    <w:rsid w:val="0071254C"/>
    <w:rsid w:val="00713AB3"/>
    <w:rsid w:val="0071403D"/>
    <w:rsid w:val="00720D07"/>
    <w:rsid w:val="007262C5"/>
    <w:rsid w:val="00733513"/>
    <w:rsid w:val="00733CB8"/>
    <w:rsid w:val="00746948"/>
    <w:rsid w:val="007613AC"/>
    <w:rsid w:val="00764AC7"/>
    <w:rsid w:val="007739CA"/>
    <w:rsid w:val="00780509"/>
    <w:rsid w:val="007A00EF"/>
    <w:rsid w:val="007A516F"/>
    <w:rsid w:val="007A612F"/>
    <w:rsid w:val="007A6215"/>
    <w:rsid w:val="007B0376"/>
    <w:rsid w:val="007B6245"/>
    <w:rsid w:val="007B6C6D"/>
    <w:rsid w:val="007B7CF8"/>
    <w:rsid w:val="007C5A24"/>
    <w:rsid w:val="007C626A"/>
    <w:rsid w:val="007D4C83"/>
    <w:rsid w:val="007D51BB"/>
    <w:rsid w:val="007E56BB"/>
    <w:rsid w:val="007E62D3"/>
    <w:rsid w:val="00802B5D"/>
    <w:rsid w:val="00804DB5"/>
    <w:rsid w:val="00820CC6"/>
    <w:rsid w:val="00825E8F"/>
    <w:rsid w:val="00835390"/>
    <w:rsid w:val="00853DB7"/>
    <w:rsid w:val="0089381A"/>
    <w:rsid w:val="008940BC"/>
    <w:rsid w:val="00897FF6"/>
    <w:rsid w:val="008A1874"/>
    <w:rsid w:val="008A25B6"/>
    <w:rsid w:val="008A6B12"/>
    <w:rsid w:val="008A742F"/>
    <w:rsid w:val="008B00A2"/>
    <w:rsid w:val="008B0515"/>
    <w:rsid w:val="008B54D8"/>
    <w:rsid w:val="008C0FCF"/>
    <w:rsid w:val="008E31EA"/>
    <w:rsid w:val="008E45A9"/>
    <w:rsid w:val="008E59ED"/>
    <w:rsid w:val="008F2B15"/>
    <w:rsid w:val="008F3E47"/>
    <w:rsid w:val="00905700"/>
    <w:rsid w:val="00917077"/>
    <w:rsid w:val="00925886"/>
    <w:rsid w:val="00930BAA"/>
    <w:rsid w:val="009469B7"/>
    <w:rsid w:val="00957090"/>
    <w:rsid w:val="00962838"/>
    <w:rsid w:val="00964707"/>
    <w:rsid w:val="009721A9"/>
    <w:rsid w:val="00986A89"/>
    <w:rsid w:val="00992D56"/>
    <w:rsid w:val="00996714"/>
    <w:rsid w:val="009A1808"/>
    <w:rsid w:val="009A3D9D"/>
    <w:rsid w:val="009A74D9"/>
    <w:rsid w:val="009B24E9"/>
    <w:rsid w:val="009B2B4B"/>
    <w:rsid w:val="009B2E27"/>
    <w:rsid w:val="009D40E3"/>
    <w:rsid w:val="009E0694"/>
    <w:rsid w:val="009E35DE"/>
    <w:rsid w:val="009E42B6"/>
    <w:rsid w:val="009F1289"/>
    <w:rsid w:val="00A01763"/>
    <w:rsid w:val="00A149CA"/>
    <w:rsid w:val="00A14A44"/>
    <w:rsid w:val="00A15CE8"/>
    <w:rsid w:val="00A27970"/>
    <w:rsid w:val="00A45321"/>
    <w:rsid w:val="00A45521"/>
    <w:rsid w:val="00A466F4"/>
    <w:rsid w:val="00A511AB"/>
    <w:rsid w:val="00A72B78"/>
    <w:rsid w:val="00A73AFB"/>
    <w:rsid w:val="00A73F75"/>
    <w:rsid w:val="00A75C50"/>
    <w:rsid w:val="00A83DF1"/>
    <w:rsid w:val="00A90757"/>
    <w:rsid w:val="00AB0241"/>
    <w:rsid w:val="00AC678A"/>
    <w:rsid w:val="00AD2A39"/>
    <w:rsid w:val="00AD43AF"/>
    <w:rsid w:val="00AE55FB"/>
    <w:rsid w:val="00AF431B"/>
    <w:rsid w:val="00AF6C83"/>
    <w:rsid w:val="00B002E2"/>
    <w:rsid w:val="00B02F47"/>
    <w:rsid w:val="00B061B6"/>
    <w:rsid w:val="00B1190B"/>
    <w:rsid w:val="00B1226F"/>
    <w:rsid w:val="00B13FA3"/>
    <w:rsid w:val="00B412DD"/>
    <w:rsid w:val="00B4780D"/>
    <w:rsid w:val="00B527EE"/>
    <w:rsid w:val="00B61521"/>
    <w:rsid w:val="00B61D3C"/>
    <w:rsid w:val="00B643CE"/>
    <w:rsid w:val="00B65532"/>
    <w:rsid w:val="00B66612"/>
    <w:rsid w:val="00B737DF"/>
    <w:rsid w:val="00B74F09"/>
    <w:rsid w:val="00B758F8"/>
    <w:rsid w:val="00B8234D"/>
    <w:rsid w:val="00B8497D"/>
    <w:rsid w:val="00B87245"/>
    <w:rsid w:val="00B9646E"/>
    <w:rsid w:val="00B97EFB"/>
    <w:rsid w:val="00BA237E"/>
    <w:rsid w:val="00BA428C"/>
    <w:rsid w:val="00BA555B"/>
    <w:rsid w:val="00BA7E71"/>
    <w:rsid w:val="00BB3E51"/>
    <w:rsid w:val="00BB65D7"/>
    <w:rsid w:val="00BB75F0"/>
    <w:rsid w:val="00BC118D"/>
    <w:rsid w:val="00BC2640"/>
    <w:rsid w:val="00BC685A"/>
    <w:rsid w:val="00BD59A4"/>
    <w:rsid w:val="00BD7CCE"/>
    <w:rsid w:val="00BE5277"/>
    <w:rsid w:val="00BF1EED"/>
    <w:rsid w:val="00BF39FD"/>
    <w:rsid w:val="00C028CE"/>
    <w:rsid w:val="00C07A71"/>
    <w:rsid w:val="00C22DFB"/>
    <w:rsid w:val="00C23B70"/>
    <w:rsid w:val="00C3193B"/>
    <w:rsid w:val="00C3634D"/>
    <w:rsid w:val="00C52990"/>
    <w:rsid w:val="00C55204"/>
    <w:rsid w:val="00C57E14"/>
    <w:rsid w:val="00C705A7"/>
    <w:rsid w:val="00C80BF9"/>
    <w:rsid w:val="00C85582"/>
    <w:rsid w:val="00C8670E"/>
    <w:rsid w:val="00C928D1"/>
    <w:rsid w:val="00C95ED8"/>
    <w:rsid w:val="00CA22AE"/>
    <w:rsid w:val="00CC100F"/>
    <w:rsid w:val="00CC68B5"/>
    <w:rsid w:val="00CD0A33"/>
    <w:rsid w:val="00CD0EFB"/>
    <w:rsid w:val="00CD68B2"/>
    <w:rsid w:val="00CE154B"/>
    <w:rsid w:val="00CE36BD"/>
    <w:rsid w:val="00CE4C6C"/>
    <w:rsid w:val="00D00E3F"/>
    <w:rsid w:val="00D06FAA"/>
    <w:rsid w:val="00D07543"/>
    <w:rsid w:val="00D35A71"/>
    <w:rsid w:val="00D43ECF"/>
    <w:rsid w:val="00D4785F"/>
    <w:rsid w:val="00D536CB"/>
    <w:rsid w:val="00D60F59"/>
    <w:rsid w:val="00D65FF6"/>
    <w:rsid w:val="00D85E2D"/>
    <w:rsid w:val="00D96113"/>
    <w:rsid w:val="00D974BD"/>
    <w:rsid w:val="00DB15C3"/>
    <w:rsid w:val="00DB3CAE"/>
    <w:rsid w:val="00DC171B"/>
    <w:rsid w:val="00DC1AE8"/>
    <w:rsid w:val="00DD27F6"/>
    <w:rsid w:val="00DD2ADB"/>
    <w:rsid w:val="00DD339E"/>
    <w:rsid w:val="00DD7716"/>
    <w:rsid w:val="00DE2041"/>
    <w:rsid w:val="00DE5F85"/>
    <w:rsid w:val="00DF05A5"/>
    <w:rsid w:val="00DF0D3B"/>
    <w:rsid w:val="00DF3093"/>
    <w:rsid w:val="00DF484D"/>
    <w:rsid w:val="00E10391"/>
    <w:rsid w:val="00E113D8"/>
    <w:rsid w:val="00E1171D"/>
    <w:rsid w:val="00E62202"/>
    <w:rsid w:val="00E714C5"/>
    <w:rsid w:val="00E72B27"/>
    <w:rsid w:val="00E72BE9"/>
    <w:rsid w:val="00E94FD8"/>
    <w:rsid w:val="00EA2E77"/>
    <w:rsid w:val="00EA54E2"/>
    <w:rsid w:val="00EB720A"/>
    <w:rsid w:val="00EB7AA2"/>
    <w:rsid w:val="00EC5700"/>
    <w:rsid w:val="00ED7E6C"/>
    <w:rsid w:val="00EE26DA"/>
    <w:rsid w:val="00EF4A2F"/>
    <w:rsid w:val="00F00666"/>
    <w:rsid w:val="00F0621D"/>
    <w:rsid w:val="00F134A3"/>
    <w:rsid w:val="00F16CC3"/>
    <w:rsid w:val="00F278D9"/>
    <w:rsid w:val="00F40EBB"/>
    <w:rsid w:val="00F45563"/>
    <w:rsid w:val="00F53A98"/>
    <w:rsid w:val="00F67574"/>
    <w:rsid w:val="00F71FC2"/>
    <w:rsid w:val="00F91636"/>
    <w:rsid w:val="00F938F0"/>
    <w:rsid w:val="00FA19B3"/>
    <w:rsid w:val="00FA7270"/>
    <w:rsid w:val="00FB09B1"/>
    <w:rsid w:val="00FB1D08"/>
    <w:rsid w:val="00FB2F95"/>
    <w:rsid w:val="00FB3CC8"/>
    <w:rsid w:val="00FC408F"/>
    <w:rsid w:val="00FE228F"/>
    <w:rsid w:val="00FE54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5A8F"/>
    <w:rPr>
      <w:sz w:val="24"/>
      <w:szCs w:val="24"/>
    </w:rPr>
  </w:style>
  <w:style w:styleId="Naslov2" w:type="paragraph">
    <w:name w:val="heading 2"/>
    <w:basedOn w:val="Normal"/>
    <w:link w:val="Naslov2Char"/>
    <w:uiPriority w:val="9"/>
    <w:qFormat/>
    <w:rsid w:val="002410CE"/>
    <w:pPr>
      <w:spacing w:afterAutospacing="true" w:after="100" w:beforeAutospacing="true" w:before="100"/>
      <w:outlineLvl w:val="1"/>
    </w:pPr>
    <w:rPr>
      <w:b/>
      <w:bCs/>
      <w:sz w:val="36"/>
      <w:szCs w:val="36"/>
    </w:rPr>
  </w:style>
  <w:style w:styleId="Naslov3" w:type="paragraph">
    <w:name w:val="heading 3"/>
    <w:basedOn w:val="Normal"/>
    <w:next w:val="Normal"/>
    <w:link w:val="Naslov3Char"/>
    <w:semiHidden/>
    <w:unhideWhenUsed/>
    <w:qFormat/>
    <w:rsid w:val="00EA54E2"/>
    <w:pPr>
      <w:keepNext/>
      <w:spacing w:after="60" w:before="240"/>
      <w:outlineLvl w:val="2"/>
    </w:pPr>
    <w:rPr>
      <w:rFonts w:hAnsi="Cambria" w:ascii="Cambria"/>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3B6480"/>
  </w:style>
  <w:style w:customStyle="true" w:styleId="tabletitle2" w:type="character">
    <w:name w:val="table_title2"/>
    <w:basedOn w:val="Zadanifontodlomka"/>
    <w:rsid w:val="003B6480"/>
  </w:style>
  <w:style w:styleId="Istaknuto" w:type="character">
    <w:name w:val="Emphasis"/>
    <w:qFormat/>
    <w:rsid w:val="003B6480"/>
    <w:rPr>
      <w:i/>
      <w:iCs/>
    </w:rPr>
  </w:style>
  <w:style w:styleId="Podnoje" w:type="paragraph">
    <w:name w:val="footer"/>
    <w:basedOn w:val="Normal"/>
    <w:rsid w:val="003B6480"/>
    <w:pPr>
      <w:tabs>
        <w:tab w:pos="4536" w:val="center"/>
        <w:tab w:pos="9072" w:val="right"/>
      </w:tabs>
    </w:pPr>
  </w:style>
  <w:style w:styleId="Brojstranice" w:type="character">
    <w:name w:val="page number"/>
    <w:basedOn w:val="Zadanifontodlomka"/>
    <w:rsid w:val="003B6480"/>
  </w:style>
  <w:style w:styleId="Reetkatablice" w:type="table">
    <w:name w:val="Table Grid"/>
    <w:basedOn w:val="Obinatablica"/>
    <w:rsid w:val="003B648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220C8A"/>
    <w:rPr>
      <w:rFonts w:cs="Tahoma" w:hAnsi="Tahoma" w:ascii="Tahoma"/>
      <w:sz w:val="16"/>
      <w:szCs w:val="16"/>
    </w:rPr>
  </w:style>
  <w:style w:customStyle="true" w:styleId="Naslov2Char" w:type="character">
    <w:name w:val="Naslov 2 Char"/>
    <w:link w:val="Naslov2"/>
    <w:uiPriority w:val="9"/>
    <w:rsid w:val="002410CE"/>
    <w:rPr>
      <w:b/>
      <w:bCs/>
      <w:sz w:val="36"/>
      <w:szCs w:val="36"/>
    </w:rPr>
  </w:style>
  <w:style w:styleId="Hiperveza" w:type="character">
    <w:name w:val="Hyperlink"/>
    <w:uiPriority w:val="99"/>
    <w:unhideWhenUsed/>
    <w:rsid w:val="002410CE"/>
    <w:rPr>
      <w:color w:val="0000FF"/>
      <w:u w:val="single"/>
    </w:rPr>
  </w:style>
  <w:style w:styleId="Naglaeno" w:type="character">
    <w:name w:val="Strong"/>
    <w:uiPriority w:val="22"/>
    <w:qFormat/>
    <w:rsid w:val="002410CE"/>
    <w:rPr>
      <w:b/>
      <w:bCs/>
    </w:rPr>
  </w:style>
  <w:style w:customStyle="true" w:styleId="Naslov3Char" w:type="character">
    <w:name w:val="Naslov 3 Char"/>
    <w:link w:val="Naslov3"/>
    <w:semiHidden/>
    <w:rsid w:val="00EA54E2"/>
    <w:rPr>
      <w:rFonts w:cs="Times New Roman" w:eastAsia="Times New Roman" w:hAnsi="Cambria" w:ascii="Cambria"/>
      <w:b/>
      <w:bCs/>
      <w:sz w:val="26"/>
      <w:szCs w:val="26"/>
    </w:rPr>
  </w:style>
  <w:style w:customStyle="true" w:styleId="t-9-8" w:type="paragraph">
    <w:name w:val="t-9-8"/>
    <w:basedOn w:val="Normal"/>
    <w:rsid w:val="00126009"/>
    <w:pPr>
      <w:spacing w:afterAutospacing="true" w:after="100" w:beforeAutospacing="true" w:before="100"/>
    </w:pPr>
  </w:style>
  <w:style w:styleId="Odlomakpopisa" w:type="paragraph">
    <w:name w:val="List Paragraph"/>
    <w:basedOn w:val="Normal"/>
    <w:uiPriority w:val="34"/>
    <w:qFormat/>
    <w:rsid w:val="00FA19B3"/>
    <w:pPr>
      <w:ind w:left="708"/>
    </w:pPr>
  </w:style>
  <w:style w:styleId="Tekstrezerviranogmjesta" w:type="character">
    <w:name w:val="Placeholder Text"/>
    <w:basedOn w:val="Zadanifontodlomka"/>
    <w:uiPriority w:val="99"/>
    <w:semiHidden/>
    <w:rsid w:val="000F2E64"/>
    <w:rPr>
      <w:color w:val="808080"/>
      <w:bdr w:space="0" w:sz="0" w:color="auto" w:val="none"/>
      <w:shd w:fill="auto" w:color="auto" w:val="clear"/>
    </w:rPr>
  </w:style>
  <w:style w:customStyle="true" w:styleId="eSPISCCParagraphDefaultFont" w:type="character">
    <w:name w:val="eSPIS_CC_Paragraph Default Font"/>
    <w:basedOn w:val="Zadanifontodlomka"/>
    <w:rsid w:val="000F2E6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F2E64"/>
    <w:rPr>
      <w:rFonts w:cs="Tunga" w:hAnsi="Calibri" w:ascii="Calibr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F2E64"/>
    <w:rPr>
      <w:rFonts w:cs="Tunga" w:hAnsi="Calibri" w:ascii="Calibri"/>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F2E64"/>
    <w:rPr>
      <w:rFonts w:cs="Tunga" w:hAnsi="Calibri" w:ascii="Calibri"/>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5A8F"/>
    <w:rPr>
      <w:sz w:val="24"/>
      <w:szCs w:val="24"/>
    </w:rPr>
  </w:style>
  <w:style w:styleId="Naslov2" w:type="paragraph">
    <w:name w:val="heading 2"/>
    <w:basedOn w:val="Normal"/>
    <w:link w:val="Naslov2Char"/>
    <w:uiPriority w:val="9"/>
    <w:qFormat/>
    <w:rsid w:val="002410CE"/>
    <w:pPr>
      <w:spacing w:after="100" w:afterAutospacing="1" w:before="100" w:beforeAutospacing="1"/>
      <w:outlineLvl w:val="1"/>
    </w:pPr>
    <w:rPr>
      <w:b/>
      <w:bCs/>
      <w:sz w:val="36"/>
      <w:szCs w:val="36"/>
    </w:rPr>
  </w:style>
  <w:style w:styleId="Naslov3" w:type="paragraph">
    <w:name w:val="heading 3"/>
    <w:basedOn w:val="Normal"/>
    <w:next w:val="Normal"/>
    <w:link w:val="Naslov3Char"/>
    <w:semiHidden/>
    <w:unhideWhenUsed/>
    <w:qFormat/>
    <w:rsid w:val="00EA54E2"/>
    <w:pPr>
      <w:keepNext/>
      <w:spacing w:after="60" w:before="240"/>
      <w:outlineLvl w:val="2"/>
    </w:pPr>
    <w:rPr>
      <w:rFonts w:ascii="Cambria" w:hAnsi="Cambria"/>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3B6480"/>
  </w:style>
  <w:style w:customStyle="1" w:styleId="tabletitle2" w:type="character">
    <w:name w:val="table_title2"/>
    <w:basedOn w:val="Zadanifontodlomka"/>
    <w:rsid w:val="003B6480"/>
  </w:style>
  <w:style w:styleId="Istaknuto" w:type="character">
    <w:name w:val="Emphasis"/>
    <w:qFormat/>
    <w:rsid w:val="003B6480"/>
    <w:rPr>
      <w:i/>
      <w:iCs/>
    </w:rPr>
  </w:style>
  <w:style w:styleId="Podnoje" w:type="paragraph">
    <w:name w:val="footer"/>
    <w:basedOn w:val="Normal"/>
    <w:rsid w:val="003B6480"/>
    <w:pPr>
      <w:tabs>
        <w:tab w:pos="4536" w:val="center"/>
        <w:tab w:pos="9072" w:val="right"/>
      </w:tabs>
    </w:pPr>
  </w:style>
  <w:style w:styleId="Brojstranice" w:type="character">
    <w:name w:val="page number"/>
    <w:basedOn w:val="Zadanifontodlomka"/>
    <w:rsid w:val="003B6480"/>
  </w:style>
  <w:style w:styleId="Reetkatablice" w:type="table">
    <w:name w:val="Table Grid"/>
    <w:basedOn w:val="Obinatablica"/>
    <w:rsid w:val="003B648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220C8A"/>
    <w:rPr>
      <w:rFonts w:ascii="Tahoma" w:cs="Tahoma" w:hAnsi="Tahoma"/>
      <w:sz w:val="16"/>
      <w:szCs w:val="16"/>
    </w:rPr>
  </w:style>
  <w:style w:customStyle="1" w:styleId="Naslov2Char" w:type="character">
    <w:name w:val="Naslov 2 Char"/>
    <w:link w:val="Naslov2"/>
    <w:uiPriority w:val="9"/>
    <w:rsid w:val="002410CE"/>
    <w:rPr>
      <w:b/>
      <w:bCs/>
      <w:sz w:val="36"/>
      <w:szCs w:val="36"/>
    </w:rPr>
  </w:style>
  <w:style w:styleId="Hiperveza" w:type="character">
    <w:name w:val="Hyperlink"/>
    <w:uiPriority w:val="99"/>
    <w:unhideWhenUsed/>
    <w:rsid w:val="002410CE"/>
    <w:rPr>
      <w:color w:val="0000FF"/>
      <w:u w:val="single"/>
    </w:rPr>
  </w:style>
  <w:style w:styleId="Naglaeno" w:type="character">
    <w:name w:val="Strong"/>
    <w:uiPriority w:val="22"/>
    <w:qFormat/>
    <w:rsid w:val="002410CE"/>
    <w:rPr>
      <w:b/>
      <w:bCs/>
    </w:rPr>
  </w:style>
  <w:style w:customStyle="1" w:styleId="Naslov3Char" w:type="character">
    <w:name w:val="Naslov 3 Char"/>
    <w:link w:val="Naslov3"/>
    <w:semiHidden/>
    <w:rsid w:val="00EA54E2"/>
    <w:rPr>
      <w:rFonts w:ascii="Cambria" w:cs="Times New Roman" w:eastAsia="Times New Roman" w:hAnsi="Cambria"/>
      <w:b/>
      <w:bCs/>
      <w:sz w:val="26"/>
      <w:szCs w:val="26"/>
    </w:rPr>
  </w:style>
  <w:style w:customStyle="1" w:styleId="t-9-8" w:type="paragraph">
    <w:name w:val="t-9-8"/>
    <w:basedOn w:val="Normal"/>
    <w:rsid w:val="00126009"/>
    <w:pPr>
      <w:spacing w:after="100" w:afterAutospacing="1" w:before="100" w:beforeAutospacing="1"/>
    </w:pPr>
  </w:style>
  <w:style w:styleId="Odlomakpopisa" w:type="paragraph">
    <w:name w:val="List Paragraph"/>
    <w:basedOn w:val="Normal"/>
    <w:uiPriority w:val="34"/>
    <w:qFormat/>
    <w:rsid w:val="00FA19B3"/>
    <w:pPr>
      <w:ind w:left="708"/>
    </w:pPr>
  </w:style>
  <w:style w:styleId="Tekstrezerviranogmjesta" w:type="character">
    <w:name w:val="Placeholder Text"/>
    <w:basedOn w:val="Zadanifontodlomka"/>
    <w:uiPriority w:val="99"/>
    <w:semiHidden/>
    <w:rsid w:val="000F2E64"/>
    <w:rPr>
      <w:color w:val="808080"/>
      <w:bdr w:color="auto" w:space="0" w:sz="0" w:val="none"/>
      <w:shd w:color="auto" w:fill="auto" w:val="clear"/>
    </w:rPr>
  </w:style>
  <w:style w:customStyle="1" w:styleId="eSPISCCParagraphDefaultFont" w:type="character">
    <w:name w:val="eSPIS_CC_Paragraph Default Font"/>
    <w:basedOn w:val="Zadanifontodlomka"/>
    <w:rsid w:val="000F2E6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F2E64"/>
    <w:rPr>
      <w:rFonts w:ascii="Calibri" w:cs="Tunga" w:hAnsi="Calibr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F2E64"/>
    <w:rPr>
      <w:rFonts w:ascii="Calibri" w:cs="Tunga" w:hAnsi="Calibri"/>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F2E64"/>
    <w:rPr>
      <w:rFonts w:ascii="Calibri" w:cs="Tunga" w:hAnsi="Calibri"/>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170561">
      <w:bodyDiv w:val="true"/>
      <w:marLeft w:val="0"/>
      <w:marRight w:val="0"/>
      <w:marTop w:val="0"/>
      <w:marBottom w:val="0"/>
      <w:divBdr>
        <w:top w:space="0" w:sz="0" w:color="auto" w:val="none"/>
        <w:left w:space="0" w:sz="0" w:color="auto" w:val="none"/>
        <w:bottom w:space="0" w:sz="0" w:color="auto" w:val="none"/>
        <w:right w:space="0" w:sz="0" w:color="auto" w:val="none"/>
      </w:divBdr>
    </w:div>
    <w:div w:id="145712260">
      <w:bodyDiv w:val="true"/>
      <w:marLeft w:val="0"/>
      <w:marRight w:val="0"/>
      <w:marTop w:val="0"/>
      <w:marBottom w:val="0"/>
      <w:divBdr>
        <w:top w:space="0" w:sz="0" w:color="auto" w:val="none"/>
        <w:left w:space="0" w:sz="0" w:color="auto" w:val="none"/>
        <w:bottom w:space="0" w:sz="0" w:color="auto" w:val="none"/>
        <w:right w:space="0" w:sz="0" w:color="auto" w:val="none"/>
      </w:divBdr>
    </w:div>
    <w:div w:id="164712077">
      <w:bodyDiv w:val="true"/>
      <w:marLeft w:val="0"/>
      <w:marRight w:val="0"/>
      <w:marTop w:val="0"/>
      <w:marBottom w:val="0"/>
      <w:divBdr>
        <w:top w:space="0" w:sz="0" w:color="auto" w:val="none"/>
        <w:left w:space="0" w:sz="0" w:color="auto" w:val="none"/>
        <w:bottom w:space="0" w:sz="0" w:color="auto" w:val="none"/>
        <w:right w:space="0" w:sz="0" w:color="auto" w:val="none"/>
      </w:divBdr>
    </w:div>
    <w:div w:id="333457220">
      <w:bodyDiv w:val="true"/>
      <w:marLeft w:val="0"/>
      <w:marRight w:val="0"/>
      <w:marTop w:val="0"/>
      <w:marBottom w:val="0"/>
      <w:divBdr>
        <w:top w:space="0" w:sz="0" w:color="auto" w:val="none"/>
        <w:left w:space="0" w:sz="0" w:color="auto" w:val="none"/>
        <w:bottom w:space="0" w:sz="0" w:color="auto" w:val="none"/>
        <w:right w:space="0" w:sz="0" w:color="auto" w:val="none"/>
      </w:divBdr>
    </w:div>
    <w:div w:id="349838019">
      <w:bodyDiv w:val="true"/>
      <w:marLeft w:val="0"/>
      <w:marRight w:val="0"/>
      <w:marTop w:val="0"/>
      <w:marBottom w:val="0"/>
      <w:divBdr>
        <w:top w:space="0" w:sz="0" w:color="auto" w:val="none"/>
        <w:left w:space="0" w:sz="0" w:color="auto" w:val="none"/>
        <w:bottom w:space="0" w:sz="0" w:color="auto" w:val="none"/>
        <w:right w:space="0" w:sz="0" w:color="auto" w:val="none"/>
      </w:divBdr>
    </w:div>
    <w:div w:id="784930965">
      <w:bodyDiv w:val="true"/>
      <w:marLeft w:val="0"/>
      <w:marRight w:val="0"/>
      <w:marTop w:val="0"/>
      <w:marBottom w:val="0"/>
      <w:divBdr>
        <w:top w:space="0" w:sz="0" w:color="auto" w:val="none"/>
        <w:left w:space="0" w:sz="0" w:color="auto" w:val="none"/>
        <w:bottom w:space="0" w:sz="0" w:color="auto" w:val="none"/>
        <w:right w:space="0" w:sz="0" w:color="auto" w:val="none"/>
      </w:divBdr>
      <w:divsChild>
        <w:div w:id="620460295">
          <w:marLeft w:val="-5250"/>
          <w:marRight w:val="0"/>
          <w:marTop w:val="100"/>
          <w:marBottom w:val="100"/>
          <w:divBdr>
            <w:top w:space="0" w:sz="0" w:color="auto" w:val="none"/>
            <w:left w:space="0" w:sz="0" w:color="auto" w:val="none"/>
            <w:bottom w:space="0" w:sz="0" w:color="auto" w:val="none"/>
            <w:right w:space="0" w:sz="0" w:color="auto" w:val="none"/>
          </w:divBdr>
          <w:divsChild>
            <w:div w:id="1680039940">
              <w:marLeft w:val="0"/>
              <w:marRight w:val="0"/>
              <w:marTop w:val="0"/>
              <w:marBottom w:val="0"/>
              <w:divBdr>
                <w:top w:space="0" w:sz="0" w:color="auto" w:val="none"/>
                <w:left w:space="0" w:sz="0" w:color="auto" w:val="none"/>
                <w:bottom w:space="0" w:sz="0" w:color="auto" w:val="none"/>
                <w:right w:space="0" w:sz="0" w:color="auto" w:val="none"/>
              </w:divBdr>
              <w:divsChild>
                <w:div w:id="764378994">
                  <w:marLeft w:val="0"/>
                  <w:marRight w:val="0"/>
                  <w:marTop w:val="0"/>
                  <w:marBottom w:val="0"/>
                  <w:divBdr>
                    <w:top w:space="0" w:sz="0" w:color="auto" w:val="none"/>
                    <w:left w:space="0" w:sz="0" w:color="auto" w:val="none"/>
                    <w:bottom w:space="0" w:sz="0" w:color="auto" w:val="none"/>
                    <w:right w:space="0" w:sz="0" w:color="auto" w:val="none"/>
                  </w:divBdr>
                  <w:divsChild>
                    <w:div w:id="565847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893587736">
      <w:bodyDiv w:val="true"/>
      <w:marLeft w:val="0"/>
      <w:marRight w:val="0"/>
      <w:marTop w:val="0"/>
      <w:marBottom w:val="0"/>
      <w:divBdr>
        <w:top w:space="0" w:sz="0" w:color="auto" w:val="none"/>
        <w:left w:space="0" w:sz="0" w:color="auto" w:val="none"/>
        <w:bottom w:space="0" w:sz="0" w:color="auto" w:val="none"/>
        <w:right w:space="0" w:sz="0" w:color="auto" w:val="none"/>
      </w:divBdr>
      <w:divsChild>
        <w:div w:id="238947797">
          <w:marLeft w:val="0"/>
          <w:marRight w:val="0"/>
          <w:marTop w:val="0"/>
          <w:marBottom w:val="0"/>
          <w:divBdr>
            <w:top w:space="0" w:sz="0" w:color="auto" w:val="none"/>
            <w:left w:space="0" w:sz="0" w:color="auto" w:val="none"/>
            <w:bottom w:space="0" w:sz="0" w:color="auto" w:val="none"/>
            <w:right w:space="0" w:sz="0" w:color="auto" w:val="none"/>
          </w:divBdr>
        </w:div>
        <w:div w:id="406725915">
          <w:marLeft w:val="0"/>
          <w:marRight w:val="0"/>
          <w:marTop w:val="0"/>
          <w:marBottom w:val="0"/>
          <w:divBdr>
            <w:top w:space="0" w:sz="0" w:color="auto" w:val="none"/>
            <w:left w:space="0" w:sz="0" w:color="auto" w:val="none"/>
            <w:bottom w:space="0" w:sz="0" w:color="auto" w:val="none"/>
            <w:right w:space="0" w:sz="0" w:color="auto" w:val="none"/>
          </w:divBdr>
        </w:div>
        <w:div w:id="601425298">
          <w:marLeft w:val="0"/>
          <w:marRight w:val="0"/>
          <w:marTop w:val="0"/>
          <w:marBottom w:val="0"/>
          <w:divBdr>
            <w:top w:space="0" w:sz="0" w:color="auto" w:val="none"/>
            <w:left w:space="0" w:sz="0" w:color="auto" w:val="none"/>
            <w:bottom w:space="0" w:sz="0" w:color="auto" w:val="none"/>
            <w:right w:space="0" w:sz="0" w:color="auto" w:val="none"/>
          </w:divBdr>
        </w:div>
        <w:div w:id="1597710867">
          <w:marLeft w:val="0"/>
          <w:marRight w:val="0"/>
          <w:marTop w:val="0"/>
          <w:marBottom w:val="0"/>
          <w:divBdr>
            <w:top w:space="0" w:sz="0" w:color="auto" w:val="none"/>
            <w:left w:space="0" w:sz="0" w:color="auto" w:val="none"/>
            <w:bottom w:space="0" w:sz="0" w:color="auto" w:val="none"/>
            <w:right w:space="0" w:sz="0" w:color="auto" w:val="none"/>
          </w:divBdr>
        </w:div>
      </w:divsChild>
    </w:div>
    <w:div w:id="946546057">
      <w:bodyDiv w:val="true"/>
      <w:marLeft w:val="0"/>
      <w:marRight w:val="0"/>
      <w:marTop w:val="0"/>
      <w:marBottom w:val="0"/>
      <w:divBdr>
        <w:top w:space="0" w:sz="0" w:color="auto" w:val="none"/>
        <w:left w:space="0" w:sz="0" w:color="auto" w:val="none"/>
        <w:bottom w:space="0" w:sz="0" w:color="auto" w:val="none"/>
        <w:right w:space="0" w:sz="0" w:color="auto" w:val="none"/>
      </w:divBdr>
    </w:div>
    <w:div w:id="1060245905">
      <w:bodyDiv w:val="true"/>
      <w:marLeft w:val="0"/>
      <w:marRight w:val="0"/>
      <w:marTop w:val="0"/>
      <w:marBottom w:val="0"/>
      <w:divBdr>
        <w:top w:space="0" w:sz="0" w:color="auto" w:val="none"/>
        <w:left w:space="0" w:sz="0" w:color="auto" w:val="none"/>
        <w:bottom w:space="0" w:sz="0" w:color="auto" w:val="none"/>
        <w:right w:space="0" w:sz="0" w:color="auto" w:val="none"/>
      </w:divBdr>
    </w:div>
    <w:div w:id="1289553972">
      <w:bodyDiv w:val="true"/>
      <w:marLeft w:val="0"/>
      <w:marRight w:val="0"/>
      <w:marTop w:val="0"/>
      <w:marBottom w:val="0"/>
      <w:divBdr>
        <w:top w:space="0" w:sz="0" w:color="auto" w:val="none"/>
        <w:left w:space="0" w:sz="0" w:color="auto" w:val="none"/>
        <w:bottom w:space="0" w:sz="0" w:color="auto" w:val="none"/>
        <w:right w:space="0" w:sz="0" w:color="auto" w:val="none"/>
      </w:divBdr>
      <w:divsChild>
        <w:div w:id="51933311">
          <w:marLeft w:val="0"/>
          <w:marRight w:val="0"/>
          <w:marTop w:val="0"/>
          <w:marBottom w:val="0"/>
          <w:divBdr>
            <w:top w:space="0" w:sz="0" w:color="auto" w:val="none"/>
            <w:left w:space="0" w:sz="0" w:color="auto" w:val="none"/>
            <w:bottom w:space="0" w:sz="0" w:color="auto" w:val="none"/>
            <w:right w:space="0" w:sz="0" w:color="auto" w:val="none"/>
          </w:divBdr>
        </w:div>
        <w:div w:id="94207665">
          <w:marLeft w:val="0"/>
          <w:marRight w:val="0"/>
          <w:marTop w:val="0"/>
          <w:marBottom w:val="0"/>
          <w:divBdr>
            <w:top w:space="0" w:sz="0" w:color="auto" w:val="none"/>
            <w:left w:space="0" w:sz="0" w:color="auto" w:val="none"/>
            <w:bottom w:space="0" w:sz="0" w:color="auto" w:val="none"/>
            <w:right w:space="0" w:sz="0" w:color="auto" w:val="none"/>
          </w:divBdr>
        </w:div>
        <w:div w:id="782185187">
          <w:marLeft w:val="0"/>
          <w:marRight w:val="0"/>
          <w:marTop w:val="0"/>
          <w:marBottom w:val="0"/>
          <w:divBdr>
            <w:top w:space="0" w:sz="0" w:color="auto" w:val="none"/>
            <w:left w:space="0" w:sz="0" w:color="auto" w:val="none"/>
            <w:bottom w:space="0" w:sz="0" w:color="auto" w:val="none"/>
            <w:right w:space="0" w:sz="0" w:color="auto" w:val="none"/>
          </w:divBdr>
        </w:div>
        <w:div w:id="834223436">
          <w:marLeft w:val="0"/>
          <w:marRight w:val="0"/>
          <w:marTop w:val="0"/>
          <w:marBottom w:val="0"/>
          <w:divBdr>
            <w:top w:space="0" w:sz="0" w:color="auto" w:val="none"/>
            <w:left w:space="0" w:sz="0" w:color="auto" w:val="none"/>
            <w:bottom w:space="0" w:sz="0" w:color="auto" w:val="none"/>
            <w:right w:space="0" w:sz="0" w:color="auto" w:val="none"/>
          </w:divBdr>
          <w:divsChild>
            <w:div w:id="77214308">
              <w:marLeft w:val="0"/>
              <w:marRight w:val="0"/>
              <w:marTop w:val="0"/>
              <w:marBottom w:val="0"/>
              <w:divBdr>
                <w:top w:space="0" w:sz="0" w:color="auto" w:val="none"/>
                <w:left w:space="0" w:sz="0" w:color="auto" w:val="none"/>
                <w:bottom w:space="0" w:sz="0" w:color="auto" w:val="none"/>
                <w:right w:space="0" w:sz="0" w:color="auto" w:val="none"/>
              </w:divBdr>
            </w:div>
            <w:div w:id="150684367">
              <w:marLeft w:val="0"/>
              <w:marRight w:val="0"/>
              <w:marTop w:val="0"/>
              <w:marBottom w:val="0"/>
              <w:divBdr>
                <w:top w:space="0" w:sz="0" w:color="auto" w:val="none"/>
                <w:left w:space="0" w:sz="0" w:color="auto" w:val="none"/>
                <w:bottom w:space="0" w:sz="0" w:color="auto" w:val="none"/>
                <w:right w:space="0" w:sz="0" w:color="auto" w:val="none"/>
              </w:divBdr>
            </w:div>
            <w:div w:id="1242981432">
              <w:marLeft w:val="0"/>
              <w:marRight w:val="0"/>
              <w:marTop w:val="0"/>
              <w:marBottom w:val="0"/>
              <w:divBdr>
                <w:top w:space="0" w:sz="0" w:color="auto" w:val="none"/>
                <w:left w:space="0" w:sz="0" w:color="auto" w:val="none"/>
                <w:bottom w:space="0" w:sz="0" w:color="auto" w:val="none"/>
                <w:right w:space="0" w:sz="0" w:color="auto" w:val="none"/>
              </w:divBdr>
            </w:div>
            <w:div w:id="1481995301">
              <w:marLeft w:val="0"/>
              <w:marRight w:val="0"/>
              <w:marTop w:val="0"/>
              <w:marBottom w:val="0"/>
              <w:divBdr>
                <w:top w:space="0" w:sz="0" w:color="auto" w:val="none"/>
                <w:left w:space="0" w:sz="0" w:color="auto" w:val="none"/>
                <w:bottom w:space="0" w:sz="0" w:color="auto" w:val="none"/>
                <w:right w:space="0" w:sz="0" w:color="auto" w:val="none"/>
              </w:divBdr>
            </w:div>
            <w:div w:id="1763256267">
              <w:marLeft w:val="0"/>
              <w:marRight w:val="0"/>
              <w:marTop w:val="0"/>
              <w:marBottom w:val="0"/>
              <w:divBdr>
                <w:top w:space="0" w:sz="0" w:color="auto" w:val="none"/>
                <w:left w:space="0" w:sz="0" w:color="auto" w:val="none"/>
                <w:bottom w:space="0" w:sz="0" w:color="auto" w:val="none"/>
                <w:right w:space="0" w:sz="0" w:color="auto" w:val="none"/>
              </w:divBdr>
            </w:div>
            <w:div w:id="1874145980">
              <w:marLeft w:val="0"/>
              <w:marRight w:val="0"/>
              <w:marTop w:val="0"/>
              <w:marBottom w:val="0"/>
              <w:divBdr>
                <w:top w:space="0" w:sz="0" w:color="auto" w:val="none"/>
                <w:left w:space="0" w:sz="0" w:color="auto" w:val="none"/>
                <w:bottom w:space="0" w:sz="0" w:color="auto" w:val="none"/>
                <w:right w:space="0" w:sz="0" w:color="auto" w:val="none"/>
              </w:divBdr>
            </w:div>
            <w:div w:id="2142383299">
              <w:marLeft w:val="0"/>
              <w:marRight w:val="0"/>
              <w:marTop w:val="0"/>
              <w:marBottom w:val="0"/>
              <w:divBdr>
                <w:top w:space="0" w:sz="0" w:color="auto" w:val="none"/>
                <w:left w:space="0" w:sz="0" w:color="auto" w:val="none"/>
                <w:bottom w:space="0" w:sz="0" w:color="auto" w:val="none"/>
                <w:right w:space="0" w:sz="0" w:color="auto" w:val="none"/>
              </w:divBdr>
            </w:div>
          </w:divsChild>
        </w:div>
        <w:div w:id="984285919">
          <w:marLeft w:val="0"/>
          <w:marRight w:val="0"/>
          <w:marTop w:val="0"/>
          <w:marBottom w:val="0"/>
          <w:divBdr>
            <w:top w:space="0" w:sz="0" w:color="auto" w:val="none"/>
            <w:left w:space="0" w:sz="0" w:color="auto" w:val="none"/>
            <w:bottom w:space="0" w:sz="0" w:color="auto" w:val="none"/>
            <w:right w:space="0" w:sz="0" w:color="auto" w:val="none"/>
          </w:divBdr>
        </w:div>
        <w:div w:id="1557398544">
          <w:marLeft w:val="0"/>
          <w:marRight w:val="0"/>
          <w:marTop w:val="0"/>
          <w:marBottom w:val="0"/>
          <w:divBdr>
            <w:top w:space="0" w:sz="0" w:color="auto" w:val="none"/>
            <w:left w:space="0" w:sz="0" w:color="auto" w:val="none"/>
            <w:bottom w:space="0" w:sz="0" w:color="auto" w:val="none"/>
            <w:right w:space="0" w:sz="0" w:color="auto" w:val="none"/>
          </w:divBdr>
        </w:div>
        <w:div w:id="2124416270">
          <w:marLeft w:val="0"/>
          <w:marRight w:val="0"/>
          <w:marTop w:val="0"/>
          <w:marBottom w:val="0"/>
          <w:divBdr>
            <w:top w:space="0" w:sz="0" w:color="auto" w:val="none"/>
            <w:left w:space="0" w:sz="0" w:color="auto" w:val="none"/>
            <w:bottom w:space="0" w:sz="0" w:color="auto" w:val="none"/>
            <w:right w:space="0" w:sz="0" w:color="auto" w:val="none"/>
          </w:divBdr>
        </w:div>
      </w:divsChild>
    </w:div>
    <w:div w:id="1390029387">
      <w:bodyDiv w:val="true"/>
      <w:marLeft w:val="0"/>
      <w:marRight w:val="0"/>
      <w:marTop w:val="0"/>
      <w:marBottom w:val="0"/>
      <w:divBdr>
        <w:top w:space="0" w:sz="0" w:color="auto" w:val="none"/>
        <w:left w:space="0" w:sz="0" w:color="auto" w:val="none"/>
        <w:bottom w:space="0" w:sz="0" w:color="auto" w:val="none"/>
        <w:right w:space="0" w:sz="0" w:color="auto" w:val="none"/>
      </w:divBdr>
      <w:divsChild>
        <w:div w:id="12465376">
          <w:marLeft w:val="0"/>
          <w:marRight w:val="0"/>
          <w:marTop w:val="0"/>
          <w:marBottom w:val="0"/>
          <w:divBdr>
            <w:top w:space="0" w:sz="0" w:color="auto" w:val="none"/>
            <w:left w:space="0" w:sz="0" w:color="auto" w:val="none"/>
            <w:bottom w:space="0" w:sz="0" w:color="auto" w:val="none"/>
            <w:right w:space="0" w:sz="0" w:color="auto" w:val="none"/>
          </w:divBdr>
        </w:div>
        <w:div w:id="211426412">
          <w:marLeft w:val="0"/>
          <w:marRight w:val="0"/>
          <w:marTop w:val="0"/>
          <w:marBottom w:val="0"/>
          <w:divBdr>
            <w:top w:space="0" w:sz="0" w:color="auto" w:val="none"/>
            <w:left w:space="0" w:sz="0" w:color="auto" w:val="none"/>
            <w:bottom w:space="0" w:sz="0" w:color="auto" w:val="none"/>
            <w:right w:space="0" w:sz="0" w:color="auto" w:val="none"/>
          </w:divBdr>
        </w:div>
        <w:div w:id="402801048">
          <w:marLeft w:val="0"/>
          <w:marRight w:val="0"/>
          <w:marTop w:val="0"/>
          <w:marBottom w:val="0"/>
          <w:divBdr>
            <w:top w:space="0" w:sz="0" w:color="auto" w:val="none"/>
            <w:left w:space="0" w:sz="0" w:color="auto" w:val="none"/>
            <w:bottom w:space="0" w:sz="0" w:color="auto" w:val="none"/>
            <w:right w:space="0" w:sz="0" w:color="auto" w:val="none"/>
          </w:divBdr>
        </w:div>
        <w:div w:id="411003506">
          <w:marLeft w:val="0"/>
          <w:marRight w:val="0"/>
          <w:marTop w:val="0"/>
          <w:marBottom w:val="0"/>
          <w:divBdr>
            <w:top w:space="0" w:sz="0" w:color="auto" w:val="none"/>
            <w:left w:space="0" w:sz="0" w:color="auto" w:val="none"/>
            <w:bottom w:space="0" w:sz="0" w:color="auto" w:val="none"/>
            <w:right w:space="0" w:sz="0" w:color="auto" w:val="none"/>
          </w:divBdr>
        </w:div>
        <w:div w:id="476266300">
          <w:marLeft w:val="0"/>
          <w:marRight w:val="0"/>
          <w:marTop w:val="0"/>
          <w:marBottom w:val="0"/>
          <w:divBdr>
            <w:top w:space="0" w:sz="0" w:color="auto" w:val="none"/>
            <w:left w:space="0" w:sz="0" w:color="auto" w:val="none"/>
            <w:bottom w:space="0" w:sz="0" w:color="auto" w:val="none"/>
            <w:right w:space="0" w:sz="0" w:color="auto" w:val="none"/>
          </w:divBdr>
        </w:div>
        <w:div w:id="517891514">
          <w:marLeft w:val="0"/>
          <w:marRight w:val="0"/>
          <w:marTop w:val="0"/>
          <w:marBottom w:val="0"/>
          <w:divBdr>
            <w:top w:space="0" w:sz="0" w:color="auto" w:val="none"/>
            <w:left w:space="0" w:sz="0" w:color="auto" w:val="none"/>
            <w:bottom w:space="0" w:sz="0" w:color="auto" w:val="none"/>
            <w:right w:space="0" w:sz="0" w:color="auto" w:val="none"/>
          </w:divBdr>
        </w:div>
        <w:div w:id="698051533">
          <w:marLeft w:val="0"/>
          <w:marRight w:val="0"/>
          <w:marTop w:val="0"/>
          <w:marBottom w:val="0"/>
          <w:divBdr>
            <w:top w:space="0" w:sz="0" w:color="auto" w:val="none"/>
            <w:left w:space="0" w:sz="0" w:color="auto" w:val="none"/>
            <w:bottom w:space="0" w:sz="0" w:color="auto" w:val="none"/>
            <w:right w:space="0" w:sz="0" w:color="auto" w:val="none"/>
          </w:divBdr>
        </w:div>
        <w:div w:id="1284578336">
          <w:marLeft w:val="0"/>
          <w:marRight w:val="0"/>
          <w:marTop w:val="0"/>
          <w:marBottom w:val="0"/>
          <w:divBdr>
            <w:top w:space="0" w:sz="0" w:color="auto" w:val="none"/>
            <w:left w:space="0" w:sz="0" w:color="auto" w:val="none"/>
            <w:bottom w:space="0" w:sz="0" w:color="auto" w:val="none"/>
            <w:right w:space="0" w:sz="0" w:color="auto" w:val="none"/>
          </w:divBdr>
        </w:div>
        <w:div w:id="1365135523">
          <w:marLeft w:val="0"/>
          <w:marRight w:val="0"/>
          <w:marTop w:val="0"/>
          <w:marBottom w:val="0"/>
          <w:divBdr>
            <w:top w:space="0" w:sz="0" w:color="auto" w:val="none"/>
            <w:left w:space="0" w:sz="0" w:color="auto" w:val="none"/>
            <w:bottom w:space="0" w:sz="0" w:color="auto" w:val="none"/>
            <w:right w:space="0" w:sz="0" w:color="auto" w:val="none"/>
          </w:divBdr>
        </w:div>
        <w:div w:id="1373266374">
          <w:marLeft w:val="0"/>
          <w:marRight w:val="0"/>
          <w:marTop w:val="0"/>
          <w:marBottom w:val="0"/>
          <w:divBdr>
            <w:top w:space="0" w:sz="0" w:color="auto" w:val="none"/>
            <w:left w:space="0" w:sz="0" w:color="auto" w:val="none"/>
            <w:bottom w:space="0" w:sz="0" w:color="auto" w:val="none"/>
            <w:right w:space="0" w:sz="0" w:color="auto" w:val="none"/>
          </w:divBdr>
        </w:div>
        <w:div w:id="2071728756">
          <w:marLeft w:val="0"/>
          <w:marRight w:val="0"/>
          <w:marTop w:val="0"/>
          <w:marBottom w:val="0"/>
          <w:divBdr>
            <w:top w:space="0" w:sz="0" w:color="auto" w:val="none"/>
            <w:left w:space="0" w:sz="0" w:color="auto" w:val="none"/>
            <w:bottom w:space="0" w:sz="0" w:color="auto" w:val="none"/>
            <w:right w:space="0" w:sz="0" w:color="auto" w:val="none"/>
          </w:divBdr>
        </w:div>
        <w:div w:id="2108847109">
          <w:marLeft w:val="0"/>
          <w:marRight w:val="0"/>
          <w:marTop w:val="0"/>
          <w:marBottom w:val="0"/>
          <w:divBdr>
            <w:top w:space="0" w:sz="0" w:color="auto" w:val="none"/>
            <w:left w:space="0" w:sz="0" w:color="auto" w:val="none"/>
            <w:bottom w:space="0" w:sz="0" w:color="auto" w:val="none"/>
            <w:right w:space="0" w:sz="0" w:color="auto" w:val="none"/>
          </w:divBdr>
        </w:div>
        <w:div w:id="2115132290">
          <w:marLeft w:val="0"/>
          <w:marRight w:val="0"/>
          <w:marTop w:val="0"/>
          <w:marBottom w:val="0"/>
          <w:divBdr>
            <w:top w:space="0" w:sz="0" w:color="auto" w:val="none"/>
            <w:left w:space="0" w:sz="0" w:color="auto" w:val="none"/>
            <w:bottom w:space="0" w:sz="0" w:color="auto" w:val="none"/>
            <w:right w:space="0" w:sz="0" w:color="auto" w:val="none"/>
          </w:divBdr>
        </w:div>
      </w:divsChild>
    </w:div>
    <w:div w:id="1495532106">
      <w:bodyDiv w:val="true"/>
      <w:marLeft w:val="0"/>
      <w:marRight w:val="0"/>
      <w:marTop w:val="0"/>
      <w:marBottom w:val="0"/>
      <w:divBdr>
        <w:top w:space="0" w:sz="0" w:color="auto" w:val="none"/>
        <w:left w:space="0" w:sz="0" w:color="auto" w:val="none"/>
        <w:bottom w:space="0" w:sz="0" w:color="auto" w:val="none"/>
        <w:right w:space="0" w:sz="0" w:color="auto" w:val="none"/>
      </w:divBdr>
      <w:divsChild>
        <w:div w:id="988245729">
          <w:marLeft w:val="0"/>
          <w:marRight w:val="0"/>
          <w:marTop w:val="0"/>
          <w:marBottom w:val="0"/>
          <w:divBdr>
            <w:top w:space="0" w:sz="0" w:color="auto" w:val="none"/>
            <w:left w:space="0" w:sz="0" w:color="auto" w:val="none"/>
            <w:bottom w:space="0" w:sz="0" w:color="auto" w:val="none"/>
            <w:right w:space="0" w:sz="0" w:color="auto" w:val="none"/>
          </w:divBdr>
          <w:divsChild>
            <w:div w:id="764229717">
              <w:marLeft w:val="0"/>
              <w:marRight w:val="0"/>
              <w:marTop w:val="0"/>
              <w:marBottom w:val="0"/>
              <w:divBdr>
                <w:top w:space="0" w:sz="0" w:color="auto" w:val="none"/>
                <w:left w:space="0" w:sz="0" w:color="auto" w:val="none"/>
                <w:bottom w:space="0" w:sz="0" w:color="auto" w:val="none"/>
                <w:right w:space="0" w:sz="0" w:color="auto" w:val="none"/>
              </w:divBdr>
              <w:divsChild>
                <w:div w:id="1835143447">
                  <w:marLeft w:val="0"/>
                  <w:marRight w:val="0"/>
                  <w:marTop w:val="0"/>
                  <w:marBottom w:val="0"/>
                  <w:divBdr>
                    <w:top w:space="0" w:sz="0" w:color="auto" w:val="none"/>
                    <w:left w:space="0" w:sz="0" w:color="auto" w:val="none"/>
                    <w:bottom w:space="0" w:sz="0" w:color="auto" w:val="none"/>
                    <w:right w:space="0" w:sz="0" w:color="auto" w:val="none"/>
                  </w:divBdr>
                  <w:divsChild>
                    <w:div w:id="115294572">
                      <w:marLeft w:val="0"/>
                      <w:marRight w:val="0"/>
                      <w:marTop w:val="0"/>
                      <w:marBottom w:val="0"/>
                      <w:divBdr>
                        <w:top w:space="0" w:sz="0" w:color="auto" w:val="none"/>
                        <w:left w:space="0" w:sz="0" w:color="auto" w:val="none"/>
                        <w:bottom w:space="0" w:sz="0" w:color="auto" w:val="none"/>
                        <w:right w:space="0" w:sz="0" w:color="auto" w:val="none"/>
                      </w:divBdr>
                      <w:divsChild>
                        <w:div w:id="670373074">
                          <w:marLeft w:val="0"/>
                          <w:marRight w:val="0"/>
                          <w:marTop w:val="0"/>
                          <w:marBottom w:val="0"/>
                          <w:divBdr>
                            <w:top w:space="0" w:sz="0" w:color="auto" w:val="none"/>
                            <w:left w:space="0" w:sz="0" w:color="auto" w:val="none"/>
                            <w:bottom w:space="0" w:sz="0" w:color="auto" w:val="none"/>
                            <w:right w:space="0" w:sz="0" w:color="auto" w:val="none"/>
                          </w:divBdr>
                        </w:div>
                        <w:div w:id="1003776384">
                          <w:marLeft w:val="0"/>
                          <w:marRight w:val="0"/>
                          <w:marTop w:val="0"/>
                          <w:marBottom w:val="0"/>
                          <w:divBdr>
                            <w:top w:space="0" w:sz="0" w:color="auto" w:val="none"/>
                            <w:left w:space="0" w:sz="0" w:color="auto" w:val="none"/>
                            <w:bottom w:space="0" w:sz="0" w:color="auto" w:val="none"/>
                            <w:right w:space="0" w:sz="0" w:color="auto" w:val="none"/>
                          </w:divBdr>
                        </w:div>
                        <w:div w:id="1048383563">
                          <w:marLeft w:val="0"/>
                          <w:marRight w:val="0"/>
                          <w:marTop w:val="0"/>
                          <w:marBottom w:val="0"/>
                          <w:divBdr>
                            <w:top w:space="0" w:sz="0" w:color="auto" w:val="none"/>
                            <w:left w:space="0" w:sz="0" w:color="auto" w:val="none"/>
                            <w:bottom w:space="0" w:sz="0" w:color="auto" w:val="none"/>
                            <w:right w:space="0" w:sz="0" w:color="auto" w:val="none"/>
                          </w:divBdr>
                        </w:div>
                        <w:div w:id="1853031606">
                          <w:marLeft w:val="0"/>
                          <w:marRight w:val="0"/>
                          <w:marTop w:val="0"/>
                          <w:marBottom w:val="0"/>
                          <w:divBdr>
                            <w:top w:space="0" w:sz="0" w:color="auto" w:val="none"/>
                            <w:left w:space="0" w:sz="0" w:color="auto" w:val="none"/>
                            <w:bottom w:space="0" w:sz="0" w:color="auto" w:val="none"/>
                            <w:right w:space="0" w:sz="0" w:color="auto" w:val="none"/>
                          </w:divBdr>
                        </w:div>
                        <w:div w:id="2068337929">
                          <w:marLeft w:val="0"/>
                          <w:marRight w:val="0"/>
                          <w:marTop w:val="0"/>
                          <w:marBottom w:val="0"/>
                          <w:divBdr>
                            <w:top w:space="0" w:sz="0" w:color="auto" w:val="none"/>
                            <w:left w:space="0" w:sz="0" w:color="auto" w:val="none"/>
                            <w:bottom w:space="0" w:sz="0" w:color="auto" w:val="none"/>
                            <w:right w:space="0" w:sz="0" w:color="auto" w:val="none"/>
                          </w:divBdr>
                        </w:div>
                      </w:divsChild>
                    </w:div>
                    <w:div w:id="13433599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7832604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33196F-7626-420E-BC12-43A6D0C881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Tlos</properties:Company>
  <properties:Pages>2</properties:Pages>
  <properties:Words>773</properties:Words>
  <properties:Characters>4345</properties:Characters>
  <properties:Lines>107</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Privremeni stečajni upravitelj                                                       3 St–1562/11</vt:lpstr>
      <vt:lpstr>Privremeni stečajni upravitelj                                                       3 St–1562/11</vt:lpstr>
    </vt:vector>
  </properties:TitlesOfParts>
  <properties:LinksUpToDate>false</properties:LinksUpToDate>
  <properties:CharactersWithSpaces>5166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2018-03-27T09:08:00Z</dcterms:created>
  <dc:creator>Zlata</dc:creator>
  <cp:lastModifiedBy>Sonja Pilić</cp:lastModifiedBy>
  <cp:lastPrinted>2017-09-19T10:21:00Z</cp:lastPrinted>
  <dcterms:modified xmlns:xsi="http://www.w3.org/2001/XMLSchema-instance" xsi:type="dcterms:W3CDTF">2018-03-27T09:09:00Z</dcterms:modified>
  <cp:revision>3</cp:revision>
  <dc:title>Privremeni stečajni upravitelj                                                       3 St–1562/11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St-3276/2017-24 / Podnesak - Izvješće stečajnog upravitelja (Dopuna izvješća privremenog stečajnog upravitelja.docx)</vt:lpwstr>
  </prop:property>
  <prop:property name="CC_coloring" pid="4" fmtid="{D5CDD505-2E9C-101B-9397-08002B2CF9AE}">
    <vt:bool>false</vt:bool>
  </prop:property>
  <prop:property name="BrojStranica" pid="5" fmtid="{D5CDD505-2E9C-101B-9397-08002B2CF9AE}">
    <vt:i4>2</vt:i4>
  </prop:property>
</prop:Properties>
</file>