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8427" w14:paraId="37f8427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TRGOVAČK</w:t>
      </w:r>
      <w:r w:rsidR="0063777B" w:rsidRPr="003843F0">
        <w:rPr>
          <w:rFonts w:hAnsi="Times New Roman" w:ascii="Times New Roman"/>
          <w:szCs w:val="24"/>
          <w:lang w:val="hr-HR"/>
        </w:rPr>
        <w:t>I SUD U ZAGREBU</w:t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C74A93" w:rsidR="00EE23D3" w:rsidRPr="003843F0">
      <w:pPr>
        <w:jc w:val="right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="00EE23D3" w:rsidRPr="003843F0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687B6E">
        <w:rPr>
          <w:rFonts w:hAnsi="Times New Roman" w:ascii="Times New Roman"/>
          <w:szCs w:val="24"/>
          <w:lang w:val="hr-HR"/>
        </w:rPr>
        <w:t>9058</w:t>
      </w:r>
      <w:r w:rsidR="003F643C">
        <w:rPr>
          <w:rFonts w:hAnsi="Times New Roman" w:ascii="Times New Roman"/>
          <w:szCs w:val="24"/>
          <w:lang w:val="hr-HR"/>
        </w:rPr>
        <w:t>/15</w:t>
      </w:r>
      <w:r w:rsidR="00445926">
        <w:rPr>
          <w:rFonts w:hAnsi="Times New Roman" w:ascii="Times New Roman"/>
          <w:szCs w:val="24"/>
          <w:lang w:val="hr-HR"/>
        </w:rPr>
        <w:t>-14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687B6E" w:rsidR="00EE23D3" w:rsidRPr="003523B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523B2">
        <w:rPr>
          <w:rFonts w:hAnsi="Times New Roman" w:ascii="Times New Roman"/>
          <w:szCs w:val="24"/>
          <w:lang w:val="hr-HR"/>
        </w:rPr>
        <w:t>Trgovački sud u Zagrebu, po sucu mr.sc. Ivani Koštarić Fegeš, u stečajnom postupku povodom zahtjeva Financijske agencije</w:t>
      </w:r>
      <w:r w:rsidR="000A7A4B" w:rsidRPr="003523B2">
        <w:rPr>
          <w:rFonts w:hAnsi="Times New Roman" w:ascii="Times New Roman"/>
          <w:szCs w:val="24"/>
          <w:lang w:val="hr-HR"/>
        </w:rPr>
        <w:t xml:space="preserve">, </w:t>
      </w:r>
      <w:r w:rsidR="001560FF" w:rsidRPr="003523B2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3523B2">
        <w:rPr>
          <w:rFonts w:hAnsi="Times New Roman" w:ascii="Times New Roman"/>
          <w:szCs w:val="24"/>
          <w:lang w:val="hr-HR"/>
        </w:rPr>
        <w:t>U</w:t>
      </w:r>
      <w:r w:rsidR="006F49EF" w:rsidRPr="003523B2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3523B2">
        <w:rPr>
          <w:rFonts w:hAnsi="Times New Roman" w:ascii="Times New Roman"/>
          <w:lang w:val="hr-HR"/>
        </w:rPr>
        <w:t>OIB: 85821130368</w:t>
      </w:r>
      <w:r w:rsidR="00EF633F" w:rsidRPr="003523B2">
        <w:rPr>
          <w:rFonts w:hAnsi="Times New Roman" w:ascii="Times New Roman"/>
          <w:lang w:val="hr-HR"/>
        </w:rPr>
        <w:t xml:space="preserve">, </w:t>
      </w:r>
      <w:r w:rsidRPr="003523B2">
        <w:rPr>
          <w:rFonts w:hAnsi="Times New Roman" w:ascii="Times New Roman"/>
          <w:szCs w:val="24"/>
          <w:lang w:val="hr-HR"/>
        </w:rPr>
        <w:t xml:space="preserve">za provedbu skraćenog stečajnog postupka nad dužnikom </w:t>
      </w:r>
      <w:r w:rsidR="003523B2" w:rsidRPr="003523B2">
        <w:rPr>
          <w:rFonts w:hAnsi="Times New Roman" w:ascii="Times New Roman"/>
          <w:szCs w:val="24"/>
        </w:rPr>
        <w:t>METAL-HERC d.o.o., Sesvete, Kaktusova 31, OIB: 89707320968</w:t>
      </w:r>
      <w:r w:rsidR="00B55D5E" w:rsidRPr="003523B2">
        <w:rPr>
          <w:rFonts w:hAnsi="Times New Roman" w:ascii="Times New Roman"/>
          <w:szCs w:val="24"/>
          <w:lang w:val="hr-HR"/>
        </w:rPr>
        <w:t xml:space="preserve">, </w:t>
      </w:r>
      <w:r w:rsidR="003523B2">
        <w:rPr>
          <w:rFonts w:hAnsi="Times New Roman" w:ascii="Times New Roman"/>
          <w:szCs w:val="24"/>
          <w:lang w:val="hr-HR"/>
        </w:rPr>
        <w:t>13</w:t>
      </w:r>
      <w:r w:rsidRPr="003523B2">
        <w:rPr>
          <w:rFonts w:hAnsi="Times New Roman" w:ascii="Times New Roman"/>
          <w:szCs w:val="24"/>
          <w:lang w:val="hr-HR"/>
        </w:rPr>
        <w:t xml:space="preserve">. </w:t>
      </w:r>
      <w:r w:rsidR="003523B2">
        <w:rPr>
          <w:rFonts w:hAnsi="Times New Roman" w:ascii="Times New Roman"/>
          <w:szCs w:val="24"/>
          <w:lang w:val="hr-HR"/>
        </w:rPr>
        <w:t>travnja</w:t>
      </w:r>
      <w:r w:rsidRPr="003523B2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582D8D" w:rsidP="00495DF5" w:rsidR="00495D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="00495DF5" w:rsidRPr="00495DF5">
        <w:rPr>
          <w:rFonts w:hAnsi="Times New Roman" w:ascii="Times New Roman"/>
          <w:szCs w:val="24"/>
          <w:lang w:val="hr-HR"/>
        </w:rPr>
        <w:t xml:space="preserve">Odbacuje se prijedlog vjerovnika Republika Hrvatska, Ministarstvo financija, </w:t>
      </w:r>
      <w:r w:rsidR="00C74A93">
        <w:rPr>
          <w:rFonts w:hAnsi="Times New Roman" w:ascii="Times New Roman"/>
          <w:szCs w:val="24"/>
          <w:lang w:val="hr-HR"/>
        </w:rPr>
        <w:t xml:space="preserve">Porezna uprava, Područni ured Zagreb, </w:t>
      </w:r>
      <w:r w:rsidR="008B1406">
        <w:rPr>
          <w:rFonts w:hAnsi="Times New Roman" w:ascii="Times New Roman"/>
          <w:szCs w:val="24"/>
          <w:lang w:val="hr-HR"/>
        </w:rPr>
        <w:t xml:space="preserve">OIB: </w:t>
      </w:r>
      <w:r w:rsidR="00C827D3" w:rsidRPr="00A77FAA">
        <w:rPr>
          <w:rFonts w:hAnsi="Times New Roman" w:ascii="Times New Roman"/>
          <w:szCs w:val="24"/>
          <w:lang w:val="hr-HR"/>
        </w:rPr>
        <w:t>18683136487</w:t>
      </w:r>
      <w:r w:rsidR="006F5FAC">
        <w:rPr>
          <w:rFonts w:hAnsi="Times New Roman" w:ascii="Times New Roman"/>
          <w:szCs w:val="24"/>
          <w:lang w:val="hr-HR"/>
        </w:rPr>
        <w:t xml:space="preserve">, </w:t>
      </w:r>
      <w:r w:rsidR="00D547DB">
        <w:rPr>
          <w:rFonts w:hAnsi="Times New Roman" w:ascii="Times New Roman"/>
          <w:szCs w:val="24"/>
          <w:lang w:val="hr-HR"/>
        </w:rPr>
        <w:t xml:space="preserve">od 4. studenoga 2016. </w:t>
      </w:r>
      <w:r w:rsidR="00495DF5" w:rsidRPr="00495DF5">
        <w:rPr>
          <w:rFonts w:hAnsi="Times New Roman" w:ascii="Times New Roman"/>
          <w:szCs w:val="24"/>
          <w:lang w:val="hr-HR"/>
        </w:rPr>
        <w:t xml:space="preserve">za otvaranje stečajnog postupka nad </w:t>
      </w:r>
      <w:r w:rsidR="003F643C" w:rsidRPr="003843F0">
        <w:rPr>
          <w:rFonts w:hAnsi="Times New Roman" w:ascii="Times New Roman"/>
          <w:szCs w:val="24"/>
          <w:lang w:val="hr-HR"/>
        </w:rPr>
        <w:t xml:space="preserve">dužnikom </w:t>
      </w:r>
      <w:r w:rsidR="003F643C" w:rsidRPr="003523B2">
        <w:rPr>
          <w:rFonts w:hAnsi="Times New Roman" w:ascii="Times New Roman"/>
          <w:szCs w:val="24"/>
        </w:rPr>
        <w:t>METAL-HERC d.o.o., Sesvete, Kaktusova 31, OIB: 89707320968</w:t>
      </w:r>
      <w:r w:rsidR="003F643C" w:rsidRPr="003843F0">
        <w:rPr>
          <w:rFonts w:hAnsi="Times New Roman" w:ascii="Times New Roman"/>
          <w:szCs w:val="24"/>
          <w:lang w:val="hr-HR"/>
        </w:rPr>
        <w:t>.</w:t>
      </w:r>
    </w:p>
    <w:p w:rsidRDefault="00582D8D" w:rsidP="00495DF5" w:rsidR="00582D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82D8D" w:rsidP="00582D8D" w:rsidR="00582D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Pr="003843F0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Pr="003523B2">
        <w:rPr>
          <w:rFonts w:hAnsi="Times New Roman" w:ascii="Times New Roman"/>
          <w:szCs w:val="24"/>
        </w:rPr>
        <w:t>METAL-HERC d.o.o., Sesvete, Kaktusova 31, OIB: 89707320968</w:t>
      </w:r>
      <w:r w:rsidRPr="003843F0">
        <w:rPr>
          <w:rFonts w:hAnsi="Times New Roman" w:ascii="Times New Roman"/>
          <w:szCs w:val="24"/>
          <w:lang w:val="hr-HR"/>
        </w:rPr>
        <w:t>.</w:t>
      </w:r>
    </w:p>
    <w:p w:rsidRDefault="00582D8D" w:rsidP="00582D8D" w:rsidR="00582D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F5B69" w:rsidR="009F5B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je, </w:t>
      </w:r>
      <w:r w:rsidR="003F643C">
        <w:rPr>
          <w:rFonts w:hAnsi="Times New Roman" w:ascii="Times New Roman"/>
          <w:szCs w:val="24"/>
          <w:lang w:val="hr-HR"/>
        </w:rPr>
        <w:t>24</w:t>
      </w:r>
      <w:r w:rsidR="00A503BB" w:rsidRPr="003843F0">
        <w:rPr>
          <w:rFonts w:hAnsi="Times New Roman" w:ascii="Times New Roman"/>
          <w:szCs w:val="24"/>
          <w:lang w:val="hr-HR"/>
        </w:rPr>
        <w:t xml:space="preserve">. </w:t>
      </w:r>
      <w:r w:rsidR="003F643C">
        <w:rPr>
          <w:rFonts w:hAnsi="Times New Roman" w:ascii="Times New Roman"/>
          <w:szCs w:val="24"/>
          <w:lang w:val="hr-HR"/>
        </w:rPr>
        <w:t xml:space="preserve">prosinca </w:t>
      </w:r>
      <w:r w:rsidR="00A503BB" w:rsidRPr="003843F0">
        <w:rPr>
          <w:rFonts w:hAnsi="Times New Roman" w:ascii="Times New Roman"/>
          <w:szCs w:val="24"/>
          <w:lang w:val="hr-HR"/>
        </w:rPr>
        <w:t>201</w:t>
      </w:r>
      <w:r w:rsidR="003F643C">
        <w:rPr>
          <w:rFonts w:hAnsi="Times New Roman" w:ascii="Times New Roman"/>
          <w:szCs w:val="24"/>
          <w:lang w:val="hr-HR"/>
        </w:rPr>
        <w:t>5</w:t>
      </w:r>
      <w:r w:rsidR="00A503BB" w:rsidRPr="003843F0">
        <w:rPr>
          <w:rFonts w:hAnsi="Times New Roman" w:ascii="Times New Roman"/>
          <w:szCs w:val="24"/>
          <w:lang w:val="hr-HR"/>
        </w:rPr>
        <w:t>., podnijela</w:t>
      </w:r>
      <w:r w:rsidRPr="003843F0">
        <w:rPr>
          <w:rFonts w:hAnsi="Times New Roman" w:ascii="Times New Roman"/>
          <w:szCs w:val="24"/>
          <w:lang w:val="hr-HR"/>
        </w:rPr>
        <w:t xml:space="preserve"> zahtjev za provedbu skraćenog stečajnog postupka nad dužnikom </w:t>
      </w:r>
      <w:r w:rsidR="00BB649E" w:rsidRPr="003523B2">
        <w:rPr>
          <w:rFonts w:hAnsi="Times New Roman" w:ascii="Times New Roman"/>
          <w:szCs w:val="24"/>
        </w:rPr>
        <w:t>METAL-HERC d.o.o., Sesvete, Kaktusova 31, OIB: 89707320968</w:t>
      </w:r>
      <w:r w:rsidR="00BB649E" w:rsidRPr="003843F0">
        <w:rPr>
          <w:rFonts w:hAnsi="Times New Roman" w:ascii="Times New Roman"/>
          <w:szCs w:val="24"/>
          <w:lang w:val="hr-HR"/>
        </w:rPr>
        <w:t>.</w:t>
      </w:r>
      <w:r w:rsidR="00576A37" w:rsidRPr="003843F0">
        <w:rPr>
          <w:rFonts w:hAnsi="Times New Roman" w:ascii="Times New Roman"/>
          <w:szCs w:val="24"/>
          <w:lang w:val="hr-HR"/>
        </w:rPr>
        <w:t xml:space="preserve"> </w:t>
      </w:r>
      <w:r w:rsidR="00A503BB" w:rsidRPr="003843F0">
        <w:rPr>
          <w:rFonts w:hAnsi="Times New Roman" w:ascii="Times New Roman"/>
          <w:szCs w:val="24"/>
          <w:lang w:val="hr-HR"/>
        </w:rPr>
        <w:t xml:space="preserve">na temelju odredbe čl. </w:t>
      </w:r>
      <w:r w:rsidR="001639A2">
        <w:rPr>
          <w:rFonts w:hAnsi="Times New Roman" w:ascii="Times New Roman"/>
          <w:szCs w:val="24"/>
          <w:lang w:val="hr-HR"/>
        </w:rPr>
        <w:t>444</w:t>
      </w:r>
      <w:r w:rsidR="00A503BB" w:rsidRPr="003843F0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3843F0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3843F0">
        <w:rPr>
          <w:rFonts w:hAnsi="Times New Roman" w:ascii="Times New Roman"/>
          <w:szCs w:val="24"/>
          <w:lang w:val="hr-HR"/>
        </w:rPr>
        <w:t>.</w:t>
      </w:r>
      <w:r w:rsidR="00BE6F10" w:rsidRPr="003843F0">
        <w:rPr>
          <w:rFonts w:hAnsi="Times New Roman" w:ascii="Times New Roman"/>
          <w:szCs w:val="24"/>
          <w:lang w:val="hr-HR"/>
        </w:rPr>
        <w:t xml:space="preserve"> U </w:t>
      </w:r>
      <w:r w:rsidR="00614BB3" w:rsidRPr="003843F0">
        <w:rPr>
          <w:rFonts w:hAnsi="Times New Roman" w:ascii="Times New Roman"/>
          <w:szCs w:val="24"/>
          <w:lang w:val="hr-HR"/>
        </w:rPr>
        <w:t>zahtjevu</w:t>
      </w:r>
      <w:r w:rsidR="00BE6F10" w:rsidRPr="003843F0">
        <w:rPr>
          <w:rFonts w:hAnsi="Times New Roman" w:ascii="Times New Roman"/>
          <w:szCs w:val="24"/>
          <w:lang w:val="hr-HR"/>
        </w:rPr>
        <w:t xml:space="preserve"> se u bitnome navodi kako </w:t>
      </w:r>
      <w:r w:rsidR="00A274CF">
        <w:rPr>
          <w:rFonts w:hAnsi="Times New Roman" w:ascii="Times New Roman"/>
          <w:szCs w:val="24"/>
          <w:lang w:val="hr-HR"/>
        </w:rPr>
        <w:t xml:space="preserve">je na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dan </w:t>
      </w:r>
      <w:r w:rsidR="00A274CF">
        <w:rPr>
          <w:rFonts w:hAnsi="Times New Roman" w:ascii="Times New Roman"/>
          <w:szCs w:val="24"/>
          <w:lang w:val="hr-HR"/>
        </w:rPr>
        <w:t>1</w:t>
      </w:r>
      <w:r w:rsidR="00BE6F10" w:rsidRPr="003843F0">
        <w:rPr>
          <w:rFonts w:hAnsi="Times New Roman" w:ascii="Times New Roman"/>
          <w:szCs w:val="24"/>
          <w:lang w:val="hr-HR"/>
        </w:rPr>
        <w:t xml:space="preserve">. </w:t>
      </w:r>
      <w:r w:rsidR="00A274CF">
        <w:rPr>
          <w:rFonts w:hAnsi="Times New Roman" w:ascii="Times New Roman"/>
          <w:szCs w:val="24"/>
          <w:lang w:val="hr-HR"/>
        </w:rPr>
        <w:t>rujna</w:t>
      </w:r>
      <w:r w:rsidR="00BE6F10" w:rsidRPr="003843F0">
        <w:rPr>
          <w:rFonts w:hAnsi="Times New Roman" w:ascii="Times New Roman"/>
          <w:szCs w:val="24"/>
          <w:lang w:val="hr-HR"/>
        </w:rPr>
        <w:t xml:space="preserve"> 201</w:t>
      </w:r>
      <w:r w:rsidR="009F5B69" w:rsidRPr="003843F0">
        <w:rPr>
          <w:rFonts w:hAnsi="Times New Roman" w:ascii="Times New Roman"/>
          <w:szCs w:val="24"/>
          <w:lang w:val="hr-HR"/>
        </w:rPr>
        <w:t>5</w:t>
      </w:r>
      <w:r w:rsidR="00BE6F10"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A274CF">
        <w:rPr>
          <w:rFonts w:hAnsi="Times New Roman" w:ascii="Times New Roman"/>
          <w:szCs w:val="24"/>
          <w:lang w:val="hr-HR"/>
        </w:rPr>
        <w:t>o</w:t>
      </w:r>
      <w:r w:rsidR="00BE6F10"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A274CF">
        <w:rPr>
          <w:rFonts w:hAnsi="Times New Roman" w:ascii="Times New Roman"/>
          <w:szCs w:val="24"/>
          <w:lang w:val="hr-HR"/>
        </w:rPr>
        <w:t xml:space="preserve">679 dana </w:t>
      </w:r>
      <w:r w:rsidR="00BE6F10" w:rsidRPr="003843F0">
        <w:rPr>
          <w:rFonts w:hAnsi="Times New Roman" w:ascii="Times New Roman"/>
          <w:szCs w:val="24"/>
          <w:lang w:val="hr-HR"/>
        </w:rPr>
        <w:t xml:space="preserve">u ukupnom iznosu od </w:t>
      </w:r>
      <w:r w:rsidR="00A274CF">
        <w:rPr>
          <w:rFonts w:hAnsi="Times New Roman" w:ascii="Times New Roman"/>
          <w:szCs w:val="24"/>
          <w:lang w:val="hr-HR"/>
        </w:rPr>
        <w:t>30.639,68</w:t>
      </w:r>
      <w:r w:rsidR="009F5B69" w:rsidRPr="003843F0">
        <w:rPr>
          <w:rFonts w:hAnsi="Times New Roman" w:ascii="Times New Roman"/>
          <w:szCs w:val="24"/>
          <w:lang w:val="hr-HR"/>
        </w:rPr>
        <w:t xml:space="preserve"> </w:t>
      </w:r>
      <w:r w:rsidR="00BE6F10" w:rsidRPr="003843F0">
        <w:rPr>
          <w:rFonts w:hAnsi="Times New Roman" w:ascii="Times New Roman"/>
          <w:szCs w:val="24"/>
          <w:lang w:val="hr-HR"/>
        </w:rPr>
        <w:t xml:space="preserve">kn, </w:t>
      </w:r>
      <w:r w:rsidR="009F5B69" w:rsidRPr="003843F0">
        <w:rPr>
          <w:rFonts w:hAnsi="Times New Roman" w:ascii="Times New Roman"/>
          <w:szCs w:val="24"/>
          <w:lang w:val="hr-HR"/>
        </w:rPr>
        <w:t xml:space="preserve">te </w:t>
      </w:r>
      <w:r w:rsidR="00A274CF">
        <w:rPr>
          <w:rFonts w:hAnsi="Times New Roman" w:ascii="Times New Roman"/>
          <w:szCs w:val="24"/>
          <w:lang w:val="hr-HR"/>
        </w:rPr>
        <w:t xml:space="preserve">nije imao </w:t>
      </w:r>
      <w:r w:rsidR="009F5B69" w:rsidRPr="003843F0">
        <w:rPr>
          <w:rFonts w:hAnsi="Times New Roman" w:ascii="Times New Roman"/>
          <w:szCs w:val="24"/>
          <w:lang w:val="hr-HR"/>
        </w:rPr>
        <w:t>zaposlenih.</w:t>
      </w:r>
    </w:p>
    <w:p w:rsidRDefault="00582D8D" w:rsidP="009F5B69" w:rsidR="00582D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82D8D" w:rsidP="00582D8D" w:rsidR="00582D8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Nakon uvida u suds</w:t>
      </w:r>
      <w:r w:rsidR="003F44EC">
        <w:rPr>
          <w:rFonts w:hAnsi="Times New Roman" w:ascii="Times New Roman"/>
          <w:szCs w:val="24"/>
          <w:lang w:val="hr-HR"/>
        </w:rPr>
        <w:t xml:space="preserve">ki registar za dužnika, sud je </w:t>
      </w:r>
      <w:r>
        <w:rPr>
          <w:rFonts w:hAnsi="Times New Roman" w:ascii="Times New Roman"/>
          <w:szCs w:val="24"/>
          <w:lang w:val="hr-HR"/>
        </w:rPr>
        <w:t xml:space="preserve">pravomoćnim rješenjem od </w:t>
      </w:r>
      <w:r w:rsidR="00F445DC">
        <w:rPr>
          <w:rFonts w:hAnsi="Times New Roman" w:ascii="Times New Roman"/>
          <w:szCs w:val="24"/>
          <w:lang w:val="hr-HR"/>
        </w:rPr>
        <w:t>23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445DC">
        <w:rPr>
          <w:rFonts w:hAnsi="Times New Roman" w:ascii="Times New Roman"/>
          <w:szCs w:val="24"/>
          <w:lang w:val="hr-HR"/>
        </w:rPr>
        <w:t>kolovoza</w:t>
      </w:r>
      <w:r>
        <w:rPr>
          <w:rFonts w:hAnsi="Times New Roman" w:ascii="Times New Roman"/>
          <w:szCs w:val="24"/>
          <w:lang w:val="hr-HR"/>
        </w:rPr>
        <w:t xml:space="preserve"> 2016. pokrenuo skraćeni stečajni postupak nad dužnikom</w:t>
      </w:r>
      <w:r w:rsidR="00F445DC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te je, u skladu s odredbama čl. 430. SZ-a, zaključcima od </w:t>
      </w:r>
      <w:r w:rsidR="00F445DC">
        <w:rPr>
          <w:rFonts w:hAnsi="Times New Roman" w:ascii="Times New Roman"/>
          <w:szCs w:val="24"/>
          <w:lang w:val="hr-HR"/>
        </w:rPr>
        <w:t>23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445DC">
        <w:rPr>
          <w:rFonts w:hAnsi="Times New Roman" w:ascii="Times New Roman"/>
          <w:szCs w:val="24"/>
          <w:lang w:val="hr-HR"/>
        </w:rPr>
        <w:t xml:space="preserve">rujna 2016., </w:t>
      </w:r>
      <w:r>
        <w:rPr>
          <w:rFonts w:hAnsi="Times New Roman" w:ascii="Times New Roman"/>
          <w:szCs w:val="24"/>
          <w:lang w:val="hr-HR"/>
        </w:rPr>
        <w:t xml:space="preserve">koji su objavljeni na mrežnoj stranici e-Oglasna ploča sudova </w:t>
      </w:r>
      <w:r w:rsidR="00F445DC">
        <w:rPr>
          <w:rFonts w:hAnsi="Times New Roman" w:ascii="Times New Roman"/>
          <w:szCs w:val="24"/>
          <w:lang w:val="hr-HR"/>
        </w:rPr>
        <w:t>10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445DC">
        <w:rPr>
          <w:rFonts w:hAnsi="Times New Roman" w:ascii="Times New Roman"/>
          <w:szCs w:val="24"/>
          <w:lang w:val="hr-HR"/>
        </w:rPr>
        <w:t>listopada</w:t>
      </w:r>
      <w:r>
        <w:rPr>
          <w:rFonts w:hAnsi="Times New Roman" w:ascii="Times New Roman"/>
          <w:szCs w:val="24"/>
          <w:lang w:val="hr-HR"/>
        </w:rPr>
        <w:t xml:space="preserve"> 2016., </w:t>
      </w:r>
      <w:r w:rsidRPr="00B576D2">
        <w:rPr>
          <w:rFonts w:hAnsi="Times New Roman" w:ascii="Times New Roman"/>
          <w:szCs w:val="24"/>
          <w:lang w:val="hr-HR"/>
        </w:rPr>
        <w:t>pozva</w:t>
      </w:r>
      <w:r>
        <w:rPr>
          <w:rFonts w:hAnsi="Times New Roman" w:ascii="Times New Roman"/>
          <w:szCs w:val="24"/>
          <w:lang w:val="hr-HR"/>
        </w:rPr>
        <w:t>o</w:t>
      </w:r>
      <w:r w:rsidRPr="00B576D2">
        <w:rPr>
          <w:rFonts w:hAnsi="Times New Roman" w:ascii="Times New Roman"/>
          <w:szCs w:val="24"/>
          <w:lang w:val="hr-HR"/>
        </w:rPr>
        <w:t xml:space="preserve"> osob</w:t>
      </w:r>
      <w:r>
        <w:rPr>
          <w:rFonts w:hAnsi="Times New Roman" w:ascii="Times New Roman"/>
          <w:szCs w:val="24"/>
          <w:lang w:val="hr-HR"/>
        </w:rPr>
        <w:t>u</w:t>
      </w:r>
      <w:r w:rsidRPr="00B576D2">
        <w:rPr>
          <w:rFonts w:hAnsi="Times New Roman" w:ascii="Times New Roman"/>
          <w:szCs w:val="24"/>
          <w:lang w:val="hr-HR"/>
        </w:rPr>
        <w:t xml:space="preserve"> ovlašten</w:t>
      </w:r>
      <w:r>
        <w:rPr>
          <w:rFonts w:hAnsi="Times New Roman" w:ascii="Times New Roman"/>
          <w:szCs w:val="24"/>
          <w:lang w:val="hr-HR"/>
        </w:rPr>
        <w:t>u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 zakonu</w:t>
      </w:r>
      <w:r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Pr="00B576D2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 xml:space="preserve">javnobilježnički ovjerovljen popis imovine i obveza dužnika na propisanom obrascu te </w:t>
      </w:r>
      <w:r>
        <w:rPr>
          <w:rFonts w:hAnsi="Times New Roman" w:ascii="Times New Roman"/>
          <w:szCs w:val="24"/>
          <w:lang w:val="hr-HR"/>
        </w:rPr>
        <w:t>je pozvao</w:t>
      </w:r>
      <w:r w:rsidRPr="00B576D2">
        <w:rPr>
          <w:rFonts w:hAnsi="Times New Roman" w:ascii="Times New Roman"/>
          <w:szCs w:val="24"/>
          <w:lang w:val="hr-HR"/>
        </w:rPr>
        <w:t xml:space="preserve"> dužnikov</w:t>
      </w:r>
      <w:r>
        <w:rPr>
          <w:rFonts w:hAnsi="Times New Roman" w:ascii="Times New Roman"/>
          <w:szCs w:val="24"/>
          <w:lang w:val="hr-HR"/>
        </w:rPr>
        <w:t>e</w:t>
      </w:r>
      <w:r w:rsidRPr="00B576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 xml:space="preserve">ke u roku od 45 dana od dana objave oglasa, </w:t>
      </w:r>
      <w:r w:rsidRPr="00B576D2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>
        <w:rPr>
          <w:rFonts w:hAnsi="Times New Roman" w:ascii="Times New Roman"/>
          <w:szCs w:val="24"/>
          <w:lang w:val="hr-HR"/>
        </w:rPr>
        <w:t xml:space="preserve">ne postupanja </w:t>
      </w:r>
      <w:r w:rsidRPr="00B576D2">
        <w:rPr>
          <w:rFonts w:hAnsi="Times New Roman" w:ascii="Times New Roman"/>
          <w:szCs w:val="24"/>
          <w:lang w:val="hr-HR"/>
        </w:rPr>
        <w:t>po pozivu iz navedenog oglasa</w:t>
      </w:r>
      <w:r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F445DC" w:rsidP="00F445DC" w:rsidR="00F445D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F445DC" w:rsidP="00F445DC" w:rsidR="004808A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Republika Hrvatska, Ministarstvo financija, Porezna uprava, </w:t>
      </w:r>
      <w:r w:rsidR="003F44EC">
        <w:rPr>
          <w:rFonts w:hAnsi="Times New Roman" w:ascii="Times New Roman"/>
          <w:szCs w:val="24"/>
          <w:lang w:val="hr-HR"/>
        </w:rPr>
        <w:t>P</w:t>
      </w:r>
      <w:r w:rsidR="00C827D3">
        <w:rPr>
          <w:rFonts w:hAnsi="Times New Roman" w:ascii="Times New Roman"/>
          <w:szCs w:val="24"/>
          <w:lang w:val="hr-HR"/>
        </w:rPr>
        <w:t xml:space="preserve">odručni ured Zagreb, </w:t>
      </w:r>
      <w:r w:rsidRPr="00A77FAA">
        <w:rPr>
          <w:rFonts w:hAnsi="Times New Roman" w:ascii="Times New Roman"/>
          <w:szCs w:val="24"/>
          <w:lang w:val="hr-HR"/>
        </w:rPr>
        <w:t xml:space="preserve">OIB: 18683136487, dostavila je, </w:t>
      </w:r>
      <w:r>
        <w:rPr>
          <w:rFonts w:hAnsi="Times New Roman" w:ascii="Times New Roman"/>
          <w:szCs w:val="24"/>
          <w:lang w:val="hr-HR"/>
        </w:rPr>
        <w:t>4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studenoga 2</w:t>
      </w:r>
      <w:r w:rsidRPr="00A77FAA">
        <w:rPr>
          <w:rFonts w:hAnsi="Times New Roman" w:ascii="Times New Roman"/>
          <w:szCs w:val="24"/>
          <w:lang w:val="hr-HR"/>
        </w:rPr>
        <w:t xml:space="preserve">016., kao vjerovnik, prijedlog za otvaranje stečajnog postupka nad dužnikom u kojemu se u bitnome navodi kako vjerovnik ima novčanu tražbinu prema dužniku u iznosu od </w:t>
      </w:r>
      <w:r>
        <w:rPr>
          <w:rFonts w:hAnsi="Times New Roman" w:ascii="Times New Roman"/>
          <w:szCs w:val="24"/>
          <w:lang w:val="hr-HR"/>
        </w:rPr>
        <w:t xml:space="preserve">33.069,49 </w:t>
      </w:r>
      <w:r w:rsidRPr="00A77FAA">
        <w:rPr>
          <w:rFonts w:hAnsi="Times New Roman" w:ascii="Times New Roman"/>
          <w:szCs w:val="24"/>
          <w:lang w:val="hr-HR"/>
        </w:rPr>
        <w:t xml:space="preserve">kn koja se temelji na vjerodostojnim </w:t>
      </w:r>
      <w:r w:rsidRPr="00A77FAA">
        <w:rPr>
          <w:rFonts w:hAnsi="Times New Roman" w:ascii="Times New Roman"/>
          <w:szCs w:val="24"/>
          <w:lang w:val="hr-HR"/>
        </w:rPr>
        <w:lastRenderedPageBreak/>
        <w:t xml:space="preserve">ispravama, koje su dostavljene u prilogu (list </w:t>
      </w:r>
      <w:r>
        <w:rPr>
          <w:rFonts w:hAnsi="Times New Roman" w:ascii="Times New Roman"/>
          <w:szCs w:val="24"/>
          <w:lang w:val="hr-HR"/>
        </w:rPr>
        <w:t>15. – 23</w:t>
      </w:r>
      <w:r w:rsidRPr="00A77FAA">
        <w:rPr>
          <w:rFonts w:hAnsi="Times New Roman" w:ascii="Times New Roman"/>
          <w:szCs w:val="24"/>
          <w:lang w:val="hr-HR"/>
        </w:rPr>
        <w:t xml:space="preserve">. spisa). </w:t>
      </w:r>
      <w:r w:rsidR="004808A1">
        <w:rPr>
          <w:rFonts w:hAnsi="Times New Roman" w:ascii="Times New Roman"/>
          <w:szCs w:val="24"/>
          <w:lang w:val="hr-HR"/>
        </w:rPr>
        <w:t xml:space="preserve">Osim toga, </w:t>
      </w:r>
      <w:r w:rsidR="004808A1" w:rsidRPr="00A77FAA">
        <w:rPr>
          <w:rFonts w:hAnsi="Times New Roman" w:ascii="Times New Roman"/>
          <w:szCs w:val="24"/>
          <w:lang w:val="hr-HR"/>
        </w:rPr>
        <w:t xml:space="preserve">u prijedlogu za otvaranje stečajnog postupka </w:t>
      </w:r>
      <w:r w:rsidR="004808A1">
        <w:rPr>
          <w:rFonts w:hAnsi="Times New Roman" w:ascii="Times New Roman"/>
          <w:szCs w:val="24"/>
          <w:lang w:val="hr-HR"/>
        </w:rPr>
        <w:t xml:space="preserve">se </w:t>
      </w:r>
      <w:r w:rsidR="004808A1" w:rsidRPr="00A77FAA">
        <w:rPr>
          <w:rFonts w:hAnsi="Times New Roman" w:ascii="Times New Roman"/>
          <w:szCs w:val="24"/>
          <w:lang w:val="hr-HR"/>
        </w:rPr>
        <w:t xml:space="preserve">navodi kako kod dužnika postoji stečajni razlog jer </w:t>
      </w:r>
      <w:r w:rsidR="004808A1">
        <w:rPr>
          <w:rFonts w:hAnsi="Times New Roman" w:ascii="Times New Roman"/>
          <w:szCs w:val="24"/>
          <w:lang w:val="hr-HR"/>
        </w:rPr>
        <w:t>je prema podacima Financijske agencije od 2. studenoga 2016. dužnik u neprekidnoj blokadi 1106 dana. Međutim, u prilog navedene tvrdnje o postojanju stečajnog ra</w:t>
      </w:r>
      <w:r w:rsidR="003F44EC">
        <w:rPr>
          <w:rFonts w:hAnsi="Times New Roman" w:ascii="Times New Roman"/>
          <w:szCs w:val="24"/>
          <w:lang w:val="hr-HR"/>
        </w:rPr>
        <w:t>zloga, navedeni vjerovnik nije dostavio p</w:t>
      </w:r>
      <w:r w:rsidR="004808A1">
        <w:rPr>
          <w:rFonts w:hAnsi="Times New Roman" w:ascii="Times New Roman"/>
          <w:szCs w:val="24"/>
          <w:lang w:val="hr-HR"/>
        </w:rPr>
        <w:t>otvrdu Financijske agencije u smislu odredaba čl. 6. st. 4. SZ-a.</w:t>
      </w:r>
    </w:p>
    <w:p w:rsidRDefault="00EC48D3" w:rsidP="00F445DC" w:rsidR="00EC48D3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611615" w:rsidP="00611615" w:rsidR="00611615">
      <w:pPr>
        <w:pStyle w:val="Default"/>
        <w:ind w:firstLine="709"/>
        <w:jc w:val="both"/>
      </w:pPr>
      <w:r>
        <w:rPr>
          <w:lang w:val="pt-BR"/>
        </w:rPr>
        <w:t xml:space="preserve">Odredbom čl. </w:t>
      </w:r>
      <w:r w:rsidRPr="003B1844">
        <w:rPr>
          <w:lang w:val="pt-BR"/>
        </w:rPr>
        <w:t xml:space="preserve">109. st. 1. </w:t>
      </w:r>
      <w:r w:rsidR="003F44EC">
        <w:rPr>
          <w:lang w:val="pt-BR"/>
        </w:rPr>
        <w:t xml:space="preserve">u vezi s odredbom čl. 431. st. 1. </w:t>
      </w:r>
      <w:r w:rsidRPr="003B1844">
        <w:rPr>
          <w:lang w:val="pt-BR"/>
        </w:rPr>
        <w:t>S</w:t>
      </w:r>
      <w:r>
        <w:rPr>
          <w:lang w:val="pt-BR"/>
        </w:rPr>
        <w:t>Z-a</w:t>
      </w:r>
      <w:r w:rsidRPr="003B1844">
        <w:t xml:space="preserve"> </w:t>
      </w:r>
      <w:r>
        <w:t xml:space="preserve">propisano je da je </w:t>
      </w:r>
      <w:r w:rsidRPr="003B1844">
        <w:t>prijedlog za otvaranje stečajnoga postupka ovlašten podnijeti vjerovnik ili dužnik, ako zakonom nije drukčije određeno</w:t>
      </w:r>
      <w:r>
        <w:t>. Odredbom čl. 109. st. 2. SZ-a pro</w:t>
      </w:r>
      <w:r w:rsidRPr="003B1844">
        <w:t xml:space="preserve">pisano </w:t>
      </w:r>
      <w:r>
        <w:t xml:space="preserve">je </w:t>
      </w:r>
      <w:r w:rsidR="00352ED2">
        <w:t>da</w:t>
      </w:r>
      <w:r w:rsidRPr="003B1844">
        <w:t xml:space="preserve"> je vjerovnik ovlašten podnijeti prijedlog za otvaranje stečajnoga postupka ako učini vjerojatnim postojanje svoje tražbine i stečajnoga razloga</w:t>
      </w:r>
      <w:r>
        <w:t>.</w:t>
      </w:r>
    </w:p>
    <w:p w:rsidRDefault="00611615" w:rsidP="002A178A" w:rsidR="0061161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54E83" w:rsidP="002A178A" w:rsidR="00044AE4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Postupajući po zaključku ovoga suda od 9. ožujka 2017., Financijska agencija je uz podnesak od </w:t>
      </w:r>
      <w:r w:rsidR="00044AE4">
        <w:rPr>
          <w:rFonts w:hAnsi="Times New Roman" w:ascii="Times New Roman"/>
          <w:szCs w:val="24"/>
          <w:lang w:val="hr-HR"/>
        </w:rPr>
        <w:t xml:space="preserve">16. ožujka 2017. dostavila </w:t>
      </w:r>
      <w:r w:rsidR="00044AE4" w:rsidRPr="00A77FAA">
        <w:rPr>
          <w:rFonts w:hAnsi="Times New Roman" w:ascii="Times New Roman"/>
          <w:szCs w:val="24"/>
          <w:lang w:val="hr-HR"/>
        </w:rPr>
        <w:t>potvrd</w:t>
      </w:r>
      <w:r w:rsidR="00044AE4">
        <w:rPr>
          <w:rFonts w:hAnsi="Times New Roman" w:ascii="Times New Roman"/>
          <w:szCs w:val="24"/>
          <w:lang w:val="hr-HR"/>
        </w:rPr>
        <w:t>u</w:t>
      </w:r>
      <w:r w:rsidR="00044AE4" w:rsidRPr="00A77FAA">
        <w:rPr>
          <w:rFonts w:hAnsi="Times New Roman" w:ascii="Times New Roman"/>
          <w:szCs w:val="24"/>
          <w:lang w:val="hr-HR"/>
        </w:rPr>
        <w:t xml:space="preserve"> o neizvršenim osnovama za plaćanje (list </w:t>
      </w:r>
      <w:r w:rsidR="00044AE4">
        <w:rPr>
          <w:rFonts w:hAnsi="Times New Roman" w:ascii="Times New Roman"/>
          <w:szCs w:val="24"/>
          <w:lang w:val="hr-HR"/>
        </w:rPr>
        <w:t>30</w:t>
      </w:r>
      <w:r w:rsidR="00044AE4" w:rsidRPr="00A77FAA">
        <w:rPr>
          <w:rFonts w:hAnsi="Times New Roman" w:ascii="Times New Roman"/>
          <w:szCs w:val="24"/>
          <w:lang w:val="hr-HR"/>
        </w:rPr>
        <w:t>. spisa)</w:t>
      </w:r>
      <w:r w:rsidR="00352ED2">
        <w:rPr>
          <w:rFonts w:hAnsi="Times New Roman" w:ascii="Times New Roman"/>
          <w:szCs w:val="24"/>
          <w:lang w:val="hr-HR"/>
        </w:rPr>
        <w:t xml:space="preserve">. </w:t>
      </w:r>
      <w:r w:rsidR="00E55052">
        <w:rPr>
          <w:rFonts w:hAnsi="Times New Roman" w:ascii="Times New Roman"/>
          <w:szCs w:val="24"/>
          <w:lang w:val="hr-HR"/>
        </w:rPr>
        <w:t>U</w:t>
      </w:r>
      <w:r w:rsidR="00044AE4">
        <w:rPr>
          <w:rFonts w:hAnsi="Times New Roman" w:ascii="Times New Roman"/>
          <w:szCs w:val="24"/>
          <w:lang w:val="hr-HR"/>
        </w:rPr>
        <w:t xml:space="preserve">vidom u navedenu potvrdu utvrđeno je da na dan 15. ožujka 2017. dužnik u očevidniku </w:t>
      </w:r>
      <w:r w:rsidR="00044AE4" w:rsidRPr="00A77FAA">
        <w:rPr>
          <w:rFonts w:hAnsi="Times New Roman" w:ascii="Times New Roman"/>
          <w:szCs w:val="24"/>
          <w:lang w:val="hr-HR"/>
        </w:rPr>
        <w:t xml:space="preserve">redoslijeda osnova za plaćanje </w:t>
      </w:r>
      <w:r w:rsidR="00044AE4">
        <w:rPr>
          <w:rFonts w:hAnsi="Times New Roman" w:ascii="Times New Roman"/>
          <w:szCs w:val="24"/>
          <w:lang w:val="hr-HR"/>
        </w:rPr>
        <w:t xml:space="preserve">nema </w:t>
      </w:r>
      <w:r w:rsidR="00044AE4" w:rsidRPr="00A77FAA">
        <w:rPr>
          <w:rFonts w:hAnsi="Times New Roman" w:ascii="Times New Roman"/>
          <w:szCs w:val="24"/>
          <w:lang w:val="hr-HR"/>
        </w:rPr>
        <w:t>evidentiran</w:t>
      </w:r>
      <w:r w:rsidR="00044AE4">
        <w:rPr>
          <w:rFonts w:hAnsi="Times New Roman" w:ascii="Times New Roman"/>
          <w:szCs w:val="24"/>
          <w:lang w:val="hr-HR"/>
        </w:rPr>
        <w:t>ih</w:t>
      </w:r>
      <w:r w:rsidR="00044AE4" w:rsidRPr="00A77FAA">
        <w:rPr>
          <w:rFonts w:hAnsi="Times New Roman" w:ascii="Times New Roman"/>
          <w:szCs w:val="24"/>
          <w:lang w:val="hr-HR"/>
        </w:rPr>
        <w:t xml:space="preserve"> neizvršen</w:t>
      </w:r>
      <w:r w:rsidR="00044AE4">
        <w:rPr>
          <w:rFonts w:hAnsi="Times New Roman" w:ascii="Times New Roman"/>
          <w:szCs w:val="24"/>
          <w:lang w:val="hr-HR"/>
        </w:rPr>
        <w:t>ih</w:t>
      </w:r>
      <w:r w:rsidR="00044AE4" w:rsidRPr="00A77FAA">
        <w:rPr>
          <w:rFonts w:hAnsi="Times New Roman" w:ascii="Times New Roman"/>
          <w:szCs w:val="24"/>
          <w:lang w:val="hr-HR"/>
        </w:rPr>
        <w:t xml:space="preserve"> osnov</w:t>
      </w:r>
      <w:r w:rsidR="00044AE4">
        <w:rPr>
          <w:rFonts w:hAnsi="Times New Roman" w:ascii="Times New Roman"/>
          <w:szCs w:val="24"/>
          <w:lang w:val="hr-HR"/>
        </w:rPr>
        <w:t>a</w:t>
      </w:r>
      <w:r w:rsidR="00044AE4" w:rsidRPr="00A77FAA">
        <w:rPr>
          <w:rFonts w:hAnsi="Times New Roman" w:ascii="Times New Roman"/>
          <w:szCs w:val="24"/>
          <w:lang w:val="hr-HR"/>
        </w:rPr>
        <w:t xml:space="preserve"> za plaćanj</w:t>
      </w:r>
      <w:r w:rsidR="00044AE4">
        <w:rPr>
          <w:rFonts w:hAnsi="Times New Roman" w:ascii="Times New Roman"/>
          <w:szCs w:val="24"/>
          <w:lang w:val="hr-HR"/>
        </w:rPr>
        <w:t>e.</w:t>
      </w:r>
      <w:r w:rsidR="00355381">
        <w:rPr>
          <w:rFonts w:hAnsi="Times New Roman" w:ascii="Times New Roman"/>
          <w:szCs w:val="24"/>
          <w:lang w:val="hr-HR"/>
        </w:rPr>
        <w:t xml:space="preserve"> </w:t>
      </w:r>
      <w:r w:rsidR="00355381" w:rsidRPr="00355381">
        <w:rPr>
          <w:rFonts w:hAnsi="Times New Roman" w:ascii="Times New Roman"/>
          <w:szCs w:val="24"/>
          <w:lang w:val="hr-HR"/>
        </w:rPr>
        <w:t>Posljedično, sud je utvrdio da u odnosu na dužnika nije ostvaren stečajni razlog nesposobnosti za plaćanje iz čl. 6. SZ-a</w:t>
      </w:r>
      <w:r w:rsidR="00355381">
        <w:rPr>
          <w:rFonts w:hAnsi="Times New Roman" w:ascii="Times New Roman"/>
          <w:szCs w:val="24"/>
          <w:lang w:val="hr-HR"/>
        </w:rPr>
        <w:t>.</w:t>
      </w:r>
    </w:p>
    <w:p w:rsidRDefault="00355381" w:rsidP="002A178A" w:rsidR="00355381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611615" w:rsidP="002A178A" w:rsidR="00355381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</w:t>
      </w:r>
      <w:r w:rsidR="00352ED2">
        <w:rPr>
          <w:rFonts w:hAnsi="Times New Roman" w:ascii="Times New Roman"/>
          <w:szCs w:val="24"/>
          <w:lang w:val="hr-HR"/>
        </w:rPr>
        <w:t xml:space="preserve">da </w:t>
      </w:r>
      <w:r>
        <w:rPr>
          <w:rFonts w:hAnsi="Times New Roman" w:ascii="Times New Roman"/>
          <w:szCs w:val="24"/>
          <w:lang w:val="hr-HR"/>
        </w:rPr>
        <w:t>u konkretnom slučaju ne postoji stečajni razlog nesposobnosti za plaćanje to je, u</w:t>
      </w:r>
      <w:r w:rsidR="00E55052">
        <w:rPr>
          <w:rFonts w:hAnsi="Times New Roman" w:ascii="Times New Roman"/>
          <w:szCs w:val="24"/>
          <w:lang w:val="hr-HR"/>
        </w:rPr>
        <w:t xml:space="preserve">zevši u obzir navedeno, </w:t>
      </w:r>
      <w:r>
        <w:rPr>
          <w:rFonts w:hAnsi="Times New Roman" w:ascii="Times New Roman"/>
          <w:szCs w:val="24"/>
          <w:lang w:val="hr-HR"/>
        </w:rPr>
        <w:t>odlučeno kao u toč</w:t>
      </w:r>
      <w:r w:rsidR="00CC5FED">
        <w:rPr>
          <w:rFonts w:hAnsi="Times New Roman" w:ascii="Times New Roman"/>
          <w:szCs w:val="24"/>
          <w:lang w:val="hr-HR"/>
        </w:rPr>
        <w:t>k</w:t>
      </w:r>
      <w:r>
        <w:rPr>
          <w:rFonts w:hAnsi="Times New Roman" w:ascii="Times New Roman"/>
          <w:szCs w:val="24"/>
          <w:lang w:val="hr-HR"/>
        </w:rPr>
        <w:t>i I. izreke ovog rješenja.</w:t>
      </w:r>
    </w:p>
    <w:p w:rsidRDefault="00611615" w:rsidP="002A178A" w:rsidR="0061161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611615" w:rsidP="00611615" w:rsidR="00611615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Odredb</w:t>
      </w:r>
      <w:r>
        <w:rPr>
          <w:rFonts w:hAnsi="Times New Roman" w:ascii="Times New Roman"/>
          <w:szCs w:val="24"/>
          <w:lang w:val="hr-HR"/>
        </w:rPr>
        <w:t>ama</w:t>
      </w:r>
      <w:r w:rsidRPr="008C7BB9">
        <w:rPr>
          <w:rFonts w:hAnsi="Times New Roman" w:ascii="Times New Roman"/>
          <w:szCs w:val="24"/>
          <w:lang w:val="hr-HR"/>
        </w:rPr>
        <w:t xml:space="preserve">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CC5FED" w:rsidP="00CC5FED" w:rsidR="00CC5FED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611615" w:rsidP="00611615" w:rsidR="00611615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Dakle, jedna od pretpostavki za provedbu skraćenog stečajnog postupka iz čl. </w:t>
      </w:r>
      <w:r w:rsidRPr="008C7BB9">
        <w:rPr>
          <w:rFonts w:hAnsi="Times New Roman" w:ascii="Times New Roman"/>
          <w:szCs w:val="24"/>
          <w:lang w:val="hr-HR"/>
        </w:rPr>
        <w:t xml:space="preserve">428. </w:t>
      </w:r>
      <w:r>
        <w:rPr>
          <w:rFonts w:hAnsi="Times New Roman" w:ascii="Times New Roman"/>
          <w:szCs w:val="24"/>
          <w:lang w:val="hr-HR"/>
        </w:rPr>
        <w:t xml:space="preserve">      </w:t>
      </w:r>
      <w:r w:rsidRPr="008C7BB9">
        <w:rPr>
          <w:rFonts w:hAnsi="Times New Roman" w:ascii="Times New Roman"/>
          <w:szCs w:val="24"/>
          <w:lang w:val="hr-HR"/>
        </w:rPr>
        <w:t>SZ-a</w:t>
      </w:r>
      <w:r w:rsidR="00CC5FE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koje moraju biti kumulativno ispunjene je ta da dužnik </w:t>
      </w:r>
      <w:r w:rsidR="00CC5FED" w:rsidRPr="008C7BB9">
        <w:rPr>
          <w:rFonts w:hAnsi="Times New Roman" w:ascii="Times New Roman"/>
          <w:szCs w:val="24"/>
          <w:lang w:val="hr-HR"/>
        </w:rPr>
        <w:t>u Očevidniku redoslijeda osnova za plaćanje ima evidentirane neizvršene osnove za plaćanje u neprekinutom razdoblju od 120 dana</w:t>
      </w:r>
    </w:p>
    <w:p w:rsidRDefault="00044AE4" w:rsidP="002A178A" w:rsidR="00044AE4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CC5FED" w:rsidP="00CC5FED" w:rsidR="00CC5FED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u konkretnom slučaju dužnik u očevidniku </w:t>
      </w:r>
      <w:r w:rsidRPr="00A77FAA">
        <w:rPr>
          <w:rFonts w:hAnsi="Times New Roman" w:ascii="Times New Roman"/>
          <w:szCs w:val="24"/>
          <w:lang w:val="hr-HR"/>
        </w:rPr>
        <w:t xml:space="preserve">redoslijeda osnova za plaćanje </w:t>
      </w:r>
      <w:r>
        <w:rPr>
          <w:rFonts w:hAnsi="Times New Roman" w:ascii="Times New Roman"/>
          <w:szCs w:val="24"/>
          <w:lang w:val="hr-HR"/>
        </w:rPr>
        <w:t xml:space="preserve">nema </w:t>
      </w:r>
      <w:r w:rsidRPr="00A77FAA">
        <w:rPr>
          <w:rFonts w:hAnsi="Times New Roman" w:ascii="Times New Roman"/>
          <w:szCs w:val="24"/>
          <w:lang w:val="hr-HR"/>
        </w:rPr>
        <w:t>evidentiran</w:t>
      </w:r>
      <w:r>
        <w:rPr>
          <w:rFonts w:hAnsi="Times New Roman" w:ascii="Times New Roman"/>
          <w:szCs w:val="24"/>
          <w:lang w:val="hr-HR"/>
        </w:rPr>
        <w:t>ih</w:t>
      </w:r>
      <w:r w:rsidRPr="00A77FAA">
        <w:rPr>
          <w:rFonts w:hAnsi="Times New Roman" w:ascii="Times New Roman"/>
          <w:szCs w:val="24"/>
          <w:lang w:val="hr-HR"/>
        </w:rPr>
        <w:t xml:space="preserve"> neizvršen</w:t>
      </w:r>
      <w:r>
        <w:rPr>
          <w:rFonts w:hAnsi="Times New Roman" w:ascii="Times New Roman"/>
          <w:szCs w:val="24"/>
          <w:lang w:val="hr-HR"/>
        </w:rPr>
        <w:t>ih</w:t>
      </w:r>
      <w:r w:rsidRPr="00A77FAA">
        <w:rPr>
          <w:rFonts w:hAnsi="Times New Roman" w:ascii="Times New Roman"/>
          <w:szCs w:val="24"/>
          <w:lang w:val="hr-HR"/>
        </w:rPr>
        <w:t xml:space="preserve"> osnov</w:t>
      </w:r>
      <w:r>
        <w:rPr>
          <w:rFonts w:hAnsi="Times New Roman" w:ascii="Times New Roman"/>
          <w:szCs w:val="24"/>
          <w:lang w:val="hr-HR"/>
        </w:rPr>
        <w:t>a</w:t>
      </w:r>
      <w:r w:rsidRPr="00A77FAA">
        <w:rPr>
          <w:rFonts w:hAnsi="Times New Roman" w:ascii="Times New Roman"/>
          <w:szCs w:val="24"/>
          <w:lang w:val="hr-HR"/>
        </w:rPr>
        <w:t xml:space="preserve"> za plaćanj</w:t>
      </w:r>
      <w:r>
        <w:rPr>
          <w:rFonts w:hAnsi="Times New Roman" w:ascii="Times New Roman"/>
          <w:szCs w:val="24"/>
          <w:lang w:val="hr-HR"/>
        </w:rPr>
        <w:t>e</w:t>
      </w:r>
      <w:r w:rsidR="00C74A93">
        <w:rPr>
          <w:rFonts w:hAnsi="Times New Roman" w:ascii="Times New Roman"/>
          <w:szCs w:val="24"/>
          <w:lang w:val="hr-HR"/>
        </w:rPr>
        <w:t xml:space="preserve">. </w:t>
      </w:r>
      <w:r w:rsidR="00582D8D">
        <w:rPr>
          <w:rFonts w:hAnsi="Times New Roman" w:ascii="Times New Roman"/>
          <w:szCs w:val="24"/>
          <w:lang w:val="hr-HR"/>
        </w:rPr>
        <w:t xml:space="preserve">Posljedično, a uzevši u obzir činjenicu da je u konkretnom slučaju </w:t>
      </w:r>
      <w:r>
        <w:rPr>
          <w:rFonts w:hAnsi="Times New Roman" w:ascii="Times New Roman"/>
          <w:szCs w:val="24"/>
          <w:lang w:val="hr-HR"/>
        </w:rPr>
        <w:t xml:space="preserve">pravomoćnim rješenjem od 23. kolovoza 2016. </w:t>
      </w:r>
      <w:r w:rsidR="00582D8D">
        <w:rPr>
          <w:rFonts w:hAnsi="Times New Roman" w:ascii="Times New Roman"/>
          <w:szCs w:val="24"/>
          <w:lang w:val="hr-HR"/>
        </w:rPr>
        <w:t>već pokrenut skraćeni stečajni postupak</w:t>
      </w:r>
      <w:r>
        <w:rPr>
          <w:rFonts w:hAnsi="Times New Roman" w:ascii="Times New Roman"/>
          <w:szCs w:val="24"/>
          <w:lang w:val="hr-HR"/>
        </w:rPr>
        <w:t>, to je, uzevši u obzir navedeno</w:t>
      </w:r>
      <w:r w:rsidR="00352ED2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odlučeno kao u točki II. izreke.</w:t>
      </w:r>
    </w:p>
    <w:p w:rsidRDefault="00996D6D" w:rsidP="006C314D" w:rsidR="00996D6D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U Zagrebu </w:t>
      </w:r>
      <w:r w:rsidR="003523B2">
        <w:rPr>
          <w:rFonts w:hAnsi="Times New Roman" w:ascii="Times New Roman"/>
          <w:szCs w:val="24"/>
          <w:lang w:val="hr-HR"/>
        </w:rPr>
        <w:t>13</w:t>
      </w:r>
      <w:r w:rsidR="004E2988" w:rsidRPr="003843F0">
        <w:rPr>
          <w:rFonts w:hAnsi="Times New Roman" w:ascii="Times New Roman"/>
          <w:szCs w:val="24"/>
          <w:lang w:val="hr-HR"/>
        </w:rPr>
        <w:t xml:space="preserve">. </w:t>
      </w:r>
      <w:r w:rsidR="003523B2">
        <w:rPr>
          <w:rFonts w:hAnsi="Times New Roman" w:ascii="Times New Roman"/>
          <w:szCs w:val="24"/>
          <w:lang w:val="hr-HR"/>
        </w:rPr>
        <w:t>travnja</w:t>
      </w:r>
      <w:r w:rsidR="004E2988" w:rsidRPr="003843F0">
        <w:rPr>
          <w:rFonts w:hAnsi="Times New Roman" w:ascii="Times New Roman"/>
          <w:szCs w:val="24"/>
          <w:lang w:val="hr-HR"/>
        </w:rPr>
        <w:t xml:space="preserve"> </w:t>
      </w:r>
      <w:r w:rsidR="001A362A" w:rsidRPr="003843F0">
        <w:rPr>
          <w:rFonts w:hAnsi="Times New Roman" w:ascii="Times New Roman"/>
          <w:szCs w:val="24"/>
          <w:lang w:val="hr-HR"/>
        </w:rPr>
        <w:t>2017</w:t>
      </w:r>
      <w:r w:rsidR="00BD5CF6" w:rsidRPr="003843F0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mr.sc. Ivana Koštarić Fegeš</w:t>
      </w:r>
      <w:r w:rsidR="00445926">
        <w:rPr>
          <w:rFonts w:hAnsi="Times New Roman" w:ascii="Times New Roman"/>
          <w:szCs w:val="24"/>
          <w:lang w:val="hr-HR"/>
        </w:rPr>
        <w:t>, v.r.</w:t>
      </w:r>
    </w:p>
    <w:p w:rsidRDefault="00EE23D3" w:rsidR="00EE23D3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3523B2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445926" w:rsidP="00445926" w:rsidR="0044592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45926" w:rsidP="00445926" w:rsidR="0044592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6C314D" w:rsidR="006C314D" w:rsidRPr="00EE23D3">
      <w:pPr>
        <w:jc w:val="both"/>
        <w:rPr>
          <w:rFonts w:hAnsi="Times New Roman" w:ascii="Times New Roman"/>
          <w:szCs w:val="24"/>
        </w:rPr>
      </w:pPr>
    </w:p>
    <w:sectPr w:rsidSect="00445926" w:rsidR="006C314D" w:rsidRPr="00EE23D3">
      <w:headerReference w:type="even" r:id="rId11"/>
      <w:headerReference w:type="default" r:id="rId12"/>
      <w:pgSz w:code="9" w:h="16840" w:w="11907"/>
      <w:pgMar w:gutter="0" w:footer="720" w:header="720" w:left="1417" w:bottom="1417" w:right="1417" w:top="42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4592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3523B2">
      <w:rPr>
        <w:rFonts w:hAnsi="Times New Roman" w:ascii="Times New Roman"/>
        <w:szCs w:val="24"/>
      </w:rPr>
      <w:t>9058</w:t>
    </w:r>
    <w:r w:rsidR="0063777B">
      <w:rPr>
        <w:rFonts w:hAnsi="Times New Roman" w:ascii="Times New Roman"/>
        <w:szCs w:val="24"/>
      </w:rPr>
      <w:t>/1</w:t>
    </w:r>
    <w:r w:rsidR="00BE4F93">
      <w:rPr>
        <w:rFonts w:hAnsi="Times New Roman" w:ascii="Times New Roman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0A1B2F"/>
    <w:multiLevelType w:val="hybridMultilevel"/>
    <w:tmpl w:val="285E1544"/>
    <w:lvl w:tplc="0F92D91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FB7653"/>
    <w:multiLevelType w:val="hybridMultilevel"/>
    <w:tmpl w:val="9BEA0E06"/>
    <w:lvl w:tplc="022474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82A4558"/>
    <w:multiLevelType w:val="hybridMultilevel"/>
    <w:tmpl w:val="74A419F2"/>
    <w:lvl w:tplc="9C1EB11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2F5D"/>
    <w:rsid w:val="00043339"/>
    <w:rsid w:val="00044AE4"/>
    <w:rsid w:val="0006762B"/>
    <w:rsid w:val="00073859"/>
    <w:rsid w:val="000851E2"/>
    <w:rsid w:val="000A7A4B"/>
    <w:rsid w:val="000B5A32"/>
    <w:rsid w:val="000B609B"/>
    <w:rsid w:val="000F339C"/>
    <w:rsid w:val="00112B50"/>
    <w:rsid w:val="00130ABF"/>
    <w:rsid w:val="001560FF"/>
    <w:rsid w:val="00161295"/>
    <w:rsid w:val="001639A2"/>
    <w:rsid w:val="00163C90"/>
    <w:rsid w:val="00173485"/>
    <w:rsid w:val="00182088"/>
    <w:rsid w:val="00186B75"/>
    <w:rsid w:val="00194EBF"/>
    <w:rsid w:val="001A362A"/>
    <w:rsid w:val="001B759C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A178A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523B2"/>
    <w:rsid w:val="00352ED2"/>
    <w:rsid w:val="00354E83"/>
    <w:rsid w:val="00355381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3F44EC"/>
    <w:rsid w:val="003F643C"/>
    <w:rsid w:val="00407054"/>
    <w:rsid w:val="00414148"/>
    <w:rsid w:val="004208E0"/>
    <w:rsid w:val="004226AD"/>
    <w:rsid w:val="00431FD5"/>
    <w:rsid w:val="00433776"/>
    <w:rsid w:val="004344EC"/>
    <w:rsid w:val="00440E47"/>
    <w:rsid w:val="00445926"/>
    <w:rsid w:val="004717F7"/>
    <w:rsid w:val="004808A1"/>
    <w:rsid w:val="00483442"/>
    <w:rsid w:val="00493024"/>
    <w:rsid w:val="00495DF5"/>
    <w:rsid w:val="004A4385"/>
    <w:rsid w:val="004B1528"/>
    <w:rsid w:val="004B15A9"/>
    <w:rsid w:val="004B1FF0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82D8D"/>
    <w:rsid w:val="00592DDD"/>
    <w:rsid w:val="005938F3"/>
    <w:rsid w:val="005940E9"/>
    <w:rsid w:val="005A2A50"/>
    <w:rsid w:val="005A713C"/>
    <w:rsid w:val="005B1816"/>
    <w:rsid w:val="005F4823"/>
    <w:rsid w:val="00611615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7B6E"/>
    <w:rsid w:val="006A36FF"/>
    <w:rsid w:val="006A5185"/>
    <w:rsid w:val="006C314D"/>
    <w:rsid w:val="006D0D15"/>
    <w:rsid w:val="006E488E"/>
    <w:rsid w:val="006F1FA2"/>
    <w:rsid w:val="006F2DB4"/>
    <w:rsid w:val="006F49EF"/>
    <w:rsid w:val="006F5FAC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822F94"/>
    <w:rsid w:val="008470E7"/>
    <w:rsid w:val="00862D18"/>
    <w:rsid w:val="00871A45"/>
    <w:rsid w:val="00880A64"/>
    <w:rsid w:val="0088276B"/>
    <w:rsid w:val="008957BC"/>
    <w:rsid w:val="008A329D"/>
    <w:rsid w:val="008B140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274CF"/>
    <w:rsid w:val="00A31732"/>
    <w:rsid w:val="00A32484"/>
    <w:rsid w:val="00A503BB"/>
    <w:rsid w:val="00A517CE"/>
    <w:rsid w:val="00A73365"/>
    <w:rsid w:val="00A73C5C"/>
    <w:rsid w:val="00A76A6F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803A8"/>
    <w:rsid w:val="00B81EAC"/>
    <w:rsid w:val="00B83D6D"/>
    <w:rsid w:val="00B9264B"/>
    <w:rsid w:val="00BB5471"/>
    <w:rsid w:val="00BB593D"/>
    <w:rsid w:val="00BB649E"/>
    <w:rsid w:val="00BC3226"/>
    <w:rsid w:val="00BD1239"/>
    <w:rsid w:val="00BD5CF6"/>
    <w:rsid w:val="00BD649B"/>
    <w:rsid w:val="00BE4F93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74A93"/>
    <w:rsid w:val="00C827D3"/>
    <w:rsid w:val="00C84468"/>
    <w:rsid w:val="00CC49B3"/>
    <w:rsid w:val="00CC5FED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422A2"/>
    <w:rsid w:val="00D547DB"/>
    <w:rsid w:val="00D56D4B"/>
    <w:rsid w:val="00D714C9"/>
    <w:rsid w:val="00D80F6A"/>
    <w:rsid w:val="00DA33D3"/>
    <w:rsid w:val="00DB42A7"/>
    <w:rsid w:val="00DC616A"/>
    <w:rsid w:val="00DE7483"/>
    <w:rsid w:val="00E01B33"/>
    <w:rsid w:val="00E02E12"/>
    <w:rsid w:val="00E15098"/>
    <w:rsid w:val="00E54311"/>
    <w:rsid w:val="00E55052"/>
    <w:rsid w:val="00E67442"/>
    <w:rsid w:val="00E7164A"/>
    <w:rsid w:val="00E8275A"/>
    <w:rsid w:val="00E97C73"/>
    <w:rsid w:val="00EA4124"/>
    <w:rsid w:val="00EC48D3"/>
    <w:rsid w:val="00EC7093"/>
    <w:rsid w:val="00EE23D3"/>
    <w:rsid w:val="00EE5750"/>
    <w:rsid w:val="00EF633F"/>
    <w:rsid w:val="00F149A4"/>
    <w:rsid w:val="00F2280A"/>
    <w:rsid w:val="00F2613A"/>
    <w:rsid w:val="00F34093"/>
    <w:rsid w:val="00F445DC"/>
    <w:rsid w:val="00F517A7"/>
    <w:rsid w:val="00F62A72"/>
    <w:rsid w:val="00F904E6"/>
    <w:rsid w:val="00F93C00"/>
    <w:rsid w:val="00FA2BAB"/>
    <w:rsid w:val="00FA2D57"/>
    <w:rsid w:val="00FB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St-9058/2015-14</izvorni_sadrzaj>
    <derivirana_varijabla naziv="DomainObject.Oznaka_1">St-9058/2015-14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9058</izvorni_sadrzaj>
    <derivirana_varijabla naziv="DomainObject.Predmet.Broj_1">9058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St-9058/2015</izvorni_sadrzaj>
    <derivirana_varijabla naziv="DomainObject.Predmet.OznakaBroj_1">St-9058/2015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METAL-HERC d.o.o.</izvorni_sadrzaj>
    <derivirana_varijabla naziv="DomainObject.Predmet.ProtustrankaFormated_1">  METAL-HERC d.o.o.</derivirana_varijabla>
  </DomainObject.Predmet.ProtustrankaFormated>
  <DomainObject.Predmet.ProtustrankaFormatedOIB>
    <izvorni_sadrzaj>  METAL-HERC d.o.o., OIB 89707320968</izvorni_sadrzaj>
    <derivirana_varijabla naziv="DomainObject.Predmet.ProtustrankaFormatedOIB_1">  METAL-HERC d.o.o., OIB 89707320968</derivirana_varijabla>
  </DomainObject.Predmet.ProtustrankaFormatedOIB>
  <DomainObject.Predmet.ProtustrankaFormatedWithAdress>
    <izvorni_sadrzaj> METAL-HERC d.o.o., Kaktusova 31, 10360 Sesvete</izvorni_sadrzaj>
    <derivirana_varijabla naziv="DomainObject.Predmet.ProtustrankaFormatedWithAdress_1"> METAL-HERC d.o.o., Kaktusova 31, 10360 Sesvete</derivirana_varijabla>
  </DomainObject.Predmet.ProtustrankaFormatedWithAdress>
  <DomainObject.Predmet.ProtustrankaFormatedWithAdressOIB>
    <izvorni_sadrzaj> METAL-HERC d.o.o., OIB 89707320968, Kaktusova 31, 10360 Sesvete</izvorni_sadrzaj>
    <derivirana_varijabla naziv="DomainObject.Predmet.ProtustrankaFormatedWithAdressOIB_1"> METAL-HERC d.o.o., OIB 89707320968, Kaktusova 31, 10360 Sesvete</derivirana_varijabla>
  </DomainObject.Predmet.ProtustrankaFormatedWithAdressOIB>
  <DomainObject.Predmet.ProtustrankaWithAdress>
    <izvorni_sadrzaj>METAL-HERC d.o.o. Kaktusova 31, 10360 Sesvete</izvorni_sadrzaj>
    <derivirana_varijabla naziv="DomainObject.Predmet.ProtustrankaWithAdress_1">METAL-HERC d.o.o. Kaktusova 31, 10360 Sesvete</derivirana_varijabla>
  </DomainObject.Predmet.ProtustrankaWithAdress>
  <DomainObject.Predmet.ProtustrankaWithAdressOIB>
    <izvorni_sadrzaj>METAL-HERC d.o.o., OIB 89707320968, Kaktusova 31, 10360 Sesvete</izvorni_sadrzaj>
    <derivirana_varijabla naziv="DomainObject.Predmet.ProtustrankaWithAdressOIB_1">METAL-HERC d.o.o., OIB 89707320968, Kaktusova 31, 10360 Sesvete</derivirana_varijabla>
  </DomainObject.Predmet.ProtustrankaWithAdressOIB>
  <DomainObject.Predmet.ProtustrankaNazivFormated>
    <izvorni_sadrzaj>METAL-HERC d.o.o.</izvorni_sadrzaj>
    <derivirana_varijabla naziv="DomainObject.Predmet.ProtustrankaNazivFormated_1">METAL-HERC d.o.o.</derivirana_varijabla>
  </DomainObject.Predmet.ProtustrankaNazivFormated>
  <DomainObject.Predmet.ProtustrankaNazivFormatedOIB>
    <izvorni_sadrzaj>METAL-HERC d.o.o., OIB 89707320968</izvorni_sadrzaj>
    <derivirana_varijabla naziv="DomainObject.Predmet.ProtustrankaNazivFormatedOIB_1">METAL-HERC d.o.o., OIB 89707320968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METAL-HERC d.o.o.</item>
    </izvorni_sadrzaj>
    <derivirana_varijabla naziv="DomainObject.Predmet.ProtuStrankaListFormated_1">
      <item>METAL-HERC d.o.o.</item>
    </derivirana_varijabla>
  </DomainObject.Predmet.ProtuStrankaListFormated>
  <DomainObject.Predmet.ProtuStrankaListFormatedOIB>
    <izvorni_sadrzaj>
      <item>METAL-HERC d.o.o., OIB 89707320968</item>
    </izvorni_sadrzaj>
    <derivirana_varijabla naziv="DomainObject.Predmet.ProtuStrankaListFormatedOIB_1">
      <item>METAL-HERC d.o.o., OIB 89707320968</item>
    </derivirana_varijabla>
  </DomainObject.Predmet.ProtuStrankaListFormatedOIB>
  <DomainObject.Predmet.ProtuStrankaListFormatedWithAdress>
    <izvorni_sadrzaj>
      <item>METAL-HERC d.o.o., Kaktusova 31, 10360 Sesvete</item>
    </izvorni_sadrzaj>
    <derivirana_varijabla naziv="DomainObject.Predmet.ProtuStrankaListFormatedWithAdress_1">
      <item>METAL-HERC d.o.o., Kaktusova 31, 10360 Sesvete</item>
    </derivirana_varijabla>
  </DomainObject.Predmet.ProtuStrankaListFormatedWithAdress>
  <DomainObject.Predmet.ProtuStrankaListFormatedWithAdressOIB>
    <izvorni_sadrzaj>
      <item>METAL-HERC d.o.o., OIB 89707320968, Kaktusova 31, 10360 Sesvete</item>
    </izvorni_sadrzaj>
    <derivirana_varijabla naziv="DomainObject.Predmet.ProtuStrankaListFormatedWithAdressOIB_1">
      <item>METAL-HERC d.o.o., OIB 89707320968, Kaktusova 31, 10360 Sesvete</item>
    </derivirana_varijabla>
  </DomainObject.Predmet.ProtuStrankaListFormatedWithAdressOIB>
  <DomainObject.Predmet.ProtuStrankaListNazivFormated>
    <izvorni_sadrzaj>
      <item>METAL-HERC d.o.o.</item>
    </izvorni_sadrzaj>
    <derivirana_varijabla naziv="DomainObject.Predmet.ProtuStrankaListNazivFormated_1">
      <item>METAL-HERC d.o.o.</item>
    </derivirana_varijabla>
  </DomainObject.Predmet.ProtuStrankaListNazivFormated>
  <DomainObject.Predmet.ProtuStrankaListNazivFormatedOIB>
    <izvorni_sadrzaj>
      <item>METAL-HERC d.o.o., OIB 89707320968</item>
    </izvorni_sadrzaj>
    <derivirana_varijabla naziv="DomainObject.Predmet.ProtuStrankaListNazivFormatedOIB_1">
      <item>METAL-HERC d.o.o., OIB 89707320968</item>
    </derivirana_varijabla>
  </DomainObject.Predmet.ProtuStrankaListNazivFormatedOIB>
  <DomainObject.Predmet.OstaliListFormated>
    <izvorni_sadrzaj>
      <item>Franjo Herceg</item>
      <item>Štefica Herceg</item>
      <item>Željko Herceg</item>
    </izvorni_sadrzaj>
    <derivirana_varijabla naziv="DomainObject.Predmet.OstaliListFormated_1">
      <item>Franjo Herceg</item>
      <item>Štefica Herceg</item>
      <item>Željko Herceg</item>
    </derivirana_varijabla>
  </DomainObject.Predmet.OstaliListFormated>
  <DomainObject.Predmet.OstaliListFormatedOIB>
    <izvorni_sadrzaj>
      <item>Franjo Herceg, OIB 32010340679</item>
      <item>Štefica Herceg, OIB 23118946248</item>
      <item>Željko Herceg, OIB 04724464950</item>
    </izvorni_sadrzaj>
    <derivirana_varijabla naziv="DomainObject.Predmet.OstaliListFormatedOIB_1">
      <item>Franjo Herceg, OIB 32010340679</item>
      <item>Štefica Herceg, OIB 23118946248</item>
      <item>Željko Herceg, OIB 04724464950</item>
    </derivirana_varijabla>
  </DomainObject.Predmet.OstaliListFormatedOIB>
  <DomainObject.Predmet.OstaliListFormatedWithAdress>
    <izvorni_sadrzaj>
      <item>Franjo Herceg, Ulica Kaktusa 31, 10360 Sesvete</item>
      <item>Štefica Herceg, Ulica Kaktusa 31, 10360 Sesvete</item>
      <item>Željko Herceg, Ulica Kaktusa 31, 10360 Sesvete</item>
    </izvorni_sadrzaj>
    <derivirana_varijabla naziv="DomainObject.Predmet.OstaliListFormatedWithAdress_1">
      <item>Franjo Herceg, Ulica Kaktusa 31, 10360 Sesvete</item>
      <item>Štefica Herceg, Ulica Kaktusa 31, 10360 Sesvete</item>
      <item>Željko Herceg, Ulica Kaktusa 31, 10360 Sesvete</item>
    </derivirana_varijabla>
  </DomainObject.Predmet.OstaliListFormatedWithAdress>
  <DomainObject.Predmet.OstaliListFormatedWithAdressOIB>
    <izvorni_sadrzaj>
      <item>Franjo Herceg, OIB 32010340679, Ulica Kaktusa 31, 10360 Sesvete</item>
      <item>Štefica Herceg, OIB 23118946248, Ulica Kaktusa 31, 10360 Sesvete</item>
      <item>Željko Herceg, OIB 04724464950, Ulica Kaktusa 31, 10360 Sesvete</item>
    </izvorni_sadrzaj>
    <derivirana_varijabla naziv="DomainObject.Predmet.OstaliListFormatedWithAdressOIB_1">
      <item>Franjo Herceg, OIB 32010340679, Ulica Kaktusa 31, 10360 Sesvete</item>
      <item>Štefica Herceg, OIB 23118946248, Ulica Kaktusa 31, 10360 Sesvete</item>
      <item>Željko Herceg, OIB 04724464950, Ulica Kaktusa 31, 10360 Sesvete</item>
    </derivirana_varijabla>
  </DomainObject.Predmet.OstaliListFormatedWithAdressOIB>
  <DomainObject.Predmet.OstaliListNazivFormated>
    <izvorni_sadrzaj>
      <item>Franjo Herceg</item>
      <item>Štefica Herceg</item>
      <item>Željko Herceg</item>
    </izvorni_sadrzaj>
    <derivirana_varijabla naziv="DomainObject.Predmet.OstaliListNazivFormated_1">
      <item>Franjo Herceg</item>
      <item>Štefica Herceg</item>
      <item>Željko Herceg</item>
    </derivirana_varijabla>
  </DomainObject.Predmet.OstaliListNazivFormated>
  <DomainObject.Predmet.OstaliListNazivFormatedOIB>
    <izvorni_sadrzaj>
      <item>Franjo Herceg, OIB 32010340679</item>
      <item>Štefica Herceg, OIB 23118946248</item>
      <item>Željko Herceg, OIB 04724464950</item>
    </izvorni_sadrzaj>
    <derivirana_varijabla naziv="DomainObject.Predmet.OstaliListNazivFormatedOIB_1">
      <item>Franjo Herceg, OIB 32010340679</item>
      <item>Štefica Herceg, OIB 23118946248</item>
      <item>Željko Herceg, OIB 04724464950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St-9058/2015-14</izvorni_sadrzaj>
    <derivirana_varijabla naziv="DomainObject.PoslovniBrojDokumenta_1">St-9058/2015-14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METAL-HERC d.o.o.</izvorni_sadrzaj>
    <derivirana_varijabla naziv="DomainObject.Predmet.ProtustrankaIDrugi_1">METAL-HERC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METAL-HERC d.o.o., OIB 89707320968, Kaktusova 31, 10360 Sesvete</izvorni_sadrzaj>
    <derivirana_varijabla naziv="DomainObject.Predmet.ProtustrankaIDrugiAdressOIB_1">METAL-HERC d.o.o., OIB 89707320968, Kaktusova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St-9058/2015-14</izvorni_sadrzaj>
    <derivirana_varijabla naziv="DomainObject.Predmet.OdlukaRjesenje.Oznaka_1">St-9058/2015-14</derivirana_varijabla>
  </DomainObject.Predmet.OdlukaRjesenje.Oznaka>
  <DomainObject.Predmet.SudioniciListNaziv>
    <izvorni_sadrzaj>
      <item>FINA Regionalni centar Zagreb</item>
      <item>METAL-HERC d.o.o.</item>
      <item>Franjo Herceg</item>
      <item>Štefica Herceg</item>
      <item>Željko Herceg</item>
    </izvorni_sadrzaj>
    <derivirana_varijabla naziv="DomainObject.Predmet.SudioniciListNaziv_1">
      <item>FINA Regionalni centar Zagreb</item>
      <item>METAL-HERC d.o.o.</item>
      <item>Franjo Herceg</item>
      <item>Štefica Herceg</item>
      <item>Željko Herceg</item>
    </derivirana_varijabla>
  </DomainObject.Predmet.SudioniciListNaziv>
  <DomainObject.Predmet.SudioniciListAdressOIB>
    <izvorni_sadrzaj>
      <item>FINA Regionalni centar Zagreb, OIB 85821130368, Trg svibanjskih žrtava 1995. br.,10000 Zagreb</item>
      <item>METAL-HERC d.o.o., OIB 89707320968, Kaktusova 31,10360 Sesvete</item>
      <item>Franjo Herceg, OIB 32010340679, Ulica Kaktusa 31,10360 Sesvete</item>
      <item>Štefica Herceg, OIB 23118946248, Ulica Kaktusa 31,10360 Sesvete</item>
      <item>Željko Herceg, OIB 04724464950, Ulica Kaktusa 31,10360 Sesvete</item>
    </izvorni_sadrzaj>
    <derivirana_varijabla naziv="DomainObject.Predmet.SudioniciListAdressOIB_1">
      <item>FINA Regionalni centar Zagreb, OIB 85821130368, Trg svibanjskih žrtava 1995. br.,10000 Zagreb</item>
      <item>METAL-HERC d.o.o., OIB 89707320968, Kaktusova 31,10360 Sesvete</item>
      <item>Franjo Herceg, OIB 32010340679, Ulica Kaktusa 31,10360 Sesvete</item>
      <item>Štefica Herceg, OIB 23118946248, Ulica Kaktusa 31,10360 Sesvete</item>
      <item>Željko Herceg, OIB 04724464950, Ulica Kaktusa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89707320968</item>
      <item>, OIB 32010340679</item>
      <item>, OIB 23118946248</item>
      <item>, OIB 04724464950</item>
    </izvorni_sadrzaj>
    <derivirana_varijabla naziv="DomainObject.Predmet.SudioniciListNazivOIB_1">
      <item>, OIB 85821130368</item>
      <item>, OIB 89707320968</item>
      <item>, OIB 32010340679</item>
      <item>, OIB 23118946248</item>
      <item>, OIB 04724464950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11A36-AD36-4836-82FE-B057FCEA0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821</properties:Words>
  <properties:Characters>4544</properties:Characters>
  <properties:Lines>98</properties:Lines>
  <properties:Paragraphs>27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2017-04-13T10:40:00Z</cp:lastPrinted>
  <dcterms:modified xmlns:xsi="http://www.w3.org/2001/XMLSchema-instance" xsi:type="dcterms:W3CDTF">2017-04-13T10:40:00Z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St-9058/2015-14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