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b7009f" w14:paraId="eb7009f" w:rsidRDefault="00EF311F" w:rsidP="00126F44" w:rsidR="00E543AD">
      <w:pPr>
        <w15:collapsed w:val="false"/>
      </w:pPr>
      <w:bookmarkStart w:name="_GoBack" w:id="0"/>
      <w:bookmarkEnd w:id="0"/>
      <w:r>
        <w:tab/>
      </w:r>
      <w:r>
        <w:tab/>
      </w:r>
      <w:r>
        <w:tab/>
      </w:r>
      <w:r>
        <w:tab/>
      </w:r>
      <w:r>
        <w:tab/>
      </w:r>
      <w:r>
        <w:tab/>
      </w:r>
      <w:r>
        <w:tab/>
      </w:r>
      <w:r>
        <w:tab/>
      </w:r>
      <w:r>
        <w:tab/>
      </w:r>
      <w:r>
        <w:tab/>
        <w:t>14 St-</w:t>
      </w:r>
      <w:r w:rsidR="00176CD0">
        <w:t>2</w:t>
      </w:r>
      <w:r w:rsidR="00516BDB">
        <w:t>6</w:t>
      </w:r>
      <w:r w:rsidR="00447A10">
        <w:t>83</w:t>
      </w:r>
      <w:r>
        <w:t>/1</w:t>
      </w:r>
      <w:r w:rsidR="004109AE">
        <w:t>6</w:t>
      </w:r>
      <w:r>
        <w:t>-</w:t>
      </w:r>
      <w:r w:rsidR="00B93305">
        <w:t>2</w:t>
      </w:r>
      <w:r w:rsidR="00447A10">
        <w:t>5</w:t>
      </w:r>
    </w:p>
    <w:p w:rsidRDefault="00E543AD" w:rsidR="00E543AD">
      <w:pPr>
        <w:pStyle w:val="Zaglavlje"/>
        <w:tabs>
          <w:tab w:pos="4536" w:val="clear"/>
          <w:tab w:pos="9072" w:val="clear"/>
        </w:tabs>
      </w:pPr>
    </w:p>
    <w:p w:rsidRDefault="0034231B" w:rsidP="0034231B" w:rsidR="0034231B">
      <w:r>
        <w:rPr>
          <w:rStyle w:val="Naglaeno"/>
        </w:rPr>
        <w:t xml:space="preserve">           </w:t>
      </w:r>
      <w:r w:rsidR="00EE0571">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34231B" w:rsidP="0034231B" w:rsidR="0034231B" w:rsidRPr="00D21A2C"/>
    <w:p w:rsidRDefault="0034231B" w:rsidP="0034231B" w:rsidR="0034231B" w:rsidRPr="00B82754">
      <w:pPr>
        <w:ind w:hanging="720" w:left="360"/>
        <w:rPr>
          <w:b/>
        </w:rPr>
      </w:pPr>
      <w:r w:rsidRPr="00B82754">
        <w:rPr>
          <w:b/>
        </w:rPr>
        <w:t xml:space="preserve">     REPUBLIKA HRVATSKA</w:t>
      </w:r>
    </w:p>
    <w:p w:rsidRDefault="0034231B" w:rsidP="0034231B" w:rsidR="002B27B2"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FB2DB8" w:rsidR="00FB2DB8">
      <w:pPr>
        <w:pStyle w:val="Zaglavlje"/>
        <w:tabs>
          <w:tab w:pos="4536" w:val="clear"/>
          <w:tab w:pos="9072" w:val="clear"/>
        </w:tabs>
      </w:pPr>
    </w:p>
    <w:p w:rsidRDefault="002B2795" w:rsidR="002B2795">
      <w:pPr>
        <w:pStyle w:val="Zaglavlje"/>
        <w:tabs>
          <w:tab w:pos="4536" w:val="clear"/>
          <w:tab w:pos="9072" w:val="clear"/>
        </w:tabs>
      </w:pPr>
    </w:p>
    <w:p w:rsidRDefault="00CF4E0A" w:rsidR="00703147">
      <w:pPr>
        <w:pStyle w:val="Naslov2"/>
        <w:rPr>
          <w:b w:val="false"/>
          <w:bCs w:val="false"/>
        </w:rPr>
      </w:pPr>
      <w:r>
        <w:t xml:space="preserve"> </w:t>
      </w:r>
      <w:r w:rsidR="00703147">
        <w:rPr>
          <w:b w:val="false"/>
          <w:bCs w:val="false"/>
        </w:rPr>
        <w:t>U IME REPUBLIKE HRVATSKE</w:t>
      </w:r>
    </w:p>
    <w:p w:rsidRDefault="00E543AD" w:rsidR="00E543AD" w:rsidRPr="00703147">
      <w:pPr>
        <w:pStyle w:val="Naslov2"/>
        <w:rPr>
          <w:b w:val="false"/>
          <w:bCs w:val="false"/>
        </w:rPr>
      </w:pPr>
      <w:r w:rsidRPr="00703147">
        <w:rPr>
          <w:b w:val="false"/>
          <w:bCs w:val="false"/>
        </w:rPr>
        <w:t>R J E Š E N J E</w:t>
      </w:r>
    </w:p>
    <w:p w:rsidRDefault="00BC0880" w:rsidR="00BC0880">
      <w:pPr>
        <w:rPr>
          <w:b/>
          <w:bCs/>
        </w:rPr>
      </w:pPr>
    </w:p>
    <w:p w:rsidRDefault="002B2795" w:rsidR="002B2795">
      <w:pPr>
        <w:rPr>
          <w:b/>
          <w:bCs/>
        </w:rPr>
      </w:pPr>
    </w:p>
    <w:p w:rsidRDefault="00373FD3" w:rsidP="00625D51" w:rsidR="00625D51">
      <w:pPr>
        <w:ind w:firstLine="720"/>
        <w:jc w:val="both"/>
      </w:pPr>
      <w:r w:rsidRPr="00373FD3">
        <w:t xml:space="preserve">Trgovački sud u Osijeku, po sucu mr. sc. Tihomiru Kovačeviću, kao stečajnom sucu, povodom prijedloga </w:t>
      </w:r>
      <w:r w:rsidR="00516BDB" w:rsidRPr="00611430">
        <w:t xml:space="preserve">FINANCIJSKE AGENCIJE ZAGREB, Regionalni centar Osijek, Podružnica Osijek, L. Jagera 3, </w:t>
      </w:r>
      <w:r w:rsidR="00516BDB">
        <w:t xml:space="preserve">OIB 85821130368 </w:t>
      </w:r>
      <w:r w:rsidR="00516BDB" w:rsidRPr="00611430">
        <w:t xml:space="preserve">za otvaranje stečajnog postupka nad dužnikom </w:t>
      </w:r>
      <w:r w:rsidR="00447A10" w:rsidRPr="00447A10">
        <w:t>LEGA ZAGI j.d.o.o. za trgovinu i usluge, Osijek, Vranska 34, MBS 030164889, OIB 19912539978</w:t>
      </w:r>
      <w:r w:rsidR="00625D51" w:rsidRPr="000B1DB2">
        <w:t xml:space="preserve">, dana </w:t>
      </w:r>
      <w:r w:rsidR="005848C3">
        <w:t>2</w:t>
      </w:r>
      <w:r w:rsidR="00DB0560">
        <w:t>4</w:t>
      </w:r>
      <w:r w:rsidR="00625D51">
        <w:t>.</w:t>
      </w:r>
      <w:r w:rsidR="00625D51" w:rsidRPr="000B1DB2">
        <w:t xml:space="preserve"> </w:t>
      </w:r>
      <w:r w:rsidR="00DB0560">
        <w:t>veljače</w:t>
      </w:r>
      <w:r w:rsidR="00625D51" w:rsidRPr="000B1DB2">
        <w:t xml:space="preserve"> 201</w:t>
      </w:r>
      <w:r w:rsidR="009308FB">
        <w:t>7</w:t>
      </w:r>
      <w:r w:rsidR="00625D51" w:rsidRPr="000B1DB2">
        <w:t>.</w:t>
      </w:r>
    </w:p>
    <w:p w:rsidRDefault="002B27B2" w:rsidP="005A6B71" w:rsidR="002B27B2">
      <w:pPr>
        <w:jc w:val="both"/>
      </w:pPr>
    </w:p>
    <w:p w:rsidRDefault="0096087F" w:rsidP="005A6B71" w:rsidR="0096087F">
      <w:pPr>
        <w:jc w:val="both"/>
      </w:pPr>
    </w:p>
    <w:p w:rsidRDefault="00E543AD" w:rsidR="00E543AD" w:rsidRPr="00703147">
      <w:pPr>
        <w:jc w:val="center"/>
      </w:pPr>
      <w:r w:rsidRPr="00703147">
        <w:t>r i j e š i o  j e</w:t>
      </w:r>
    </w:p>
    <w:p w:rsidRDefault="0096087F" w:rsidP="005A6B71" w:rsidR="0096087F">
      <w:pPr>
        <w:rPr>
          <w:b/>
          <w:bCs/>
        </w:rPr>
      </w:pPr>
    </w:p>
    <w:p w:rsidRDefault="00F002BA" w:rsidP="005A6B71" w:rsidR="00F002BA">
      <w:pPr>
        <w:rPr>
          <w:b/>
          <w:bCs/>
        </w:rPr>
      </w:pPr>
    </w:p>
    <w:p w:rsidRDefault="006C55C7" w:rsidP="00447A10" w:rsidR="006C55C7">
      <w:pPr>
        <w:numPr>
          <w:ilvl w:val="0"/>
          <w:numId w:val="28"/>
        </w:numPr>
        <w:jc w:val="both"/>
        <w:rPr>
          <w:bCs/>
        </w:rPr>
      </w:pPr>
      <w:r w:rsidRPr="00692327">
        <w:rPr>
          <w:bCs/>
        </w:rPr>
        <w:t>OTVARA</w:t>
      </w:r>
      <w:r w:rsidRPr="00557979">
        <w:t xml:space="preserve"> se stečajni postupak nad dužnikom</w:t>
      </w:r>
      <w:r>
        <w:t>:</w:t>
      </w:r>
      <w:r w:rsidRPr="00557979">
        <w:t xml:space="preserve"> </w:t>
      </w:r>
      <w:r w:rsidR="00447A10" w:rsidRPr="00447A10">
        <w:rPr>
          <w:bCs/>
        </w:rPr>
        <w:t>LEGA ZAGI j.d.o.o. za trgovinu i usluge, Osijek, Vranska 34, MBS 030164889, OIB 19912539978</w:t>
      </w:r>
      <w:r w:rsidRPr="00557979">
        <w:rPr>
          <w:bCs/>
        </w:rPr>
        <w:t>.</w:t>
      </w:r>
    </w:p>
    <w:p w:rsidRDefault="006C55C7" w:rsidP="006C55C7" w:rsidR="006C55C7">
      <w:pPr>
        <w:ind w:left="1065"/>
        <w:jc w:val="both"/>
        <w:rPr>
          <w:bCs/>
        </w:rPr>
      </w:pPr>
    </w:p>
    <w:p w:rsidRDefault="006C55C7" w:rsidP="00447A10" w:rsidR="006C55C7" w:rsidRPr="00B66849">
      <w:pPr>
        <w:numPr>
          <w:ilvl w:val="0"/>
          <w:numId w:val="28"/>
        </w:numPr>
        <w:jc w:val="both"/>
      </w:pPr>
      <w:r w:rsidRPr="001209D9">
        <w:t>Za stečajn</w:t>
      </w:r>
      <w:r>
        <w:t>og</w:t>
      </w:r>
      <w:r w:rsidRPr="001209D9">
        <w:t xml:space="preserve"> upravitelj</w:t>
      </w:r>
      <w:r>
        <w:t>a</w:t>
      </w:r>
      <w:r w:rsidRPr="001209D9">
        <w:t xml:space="preserve"> imenuje se </w:t>
      </w:r>
      <w:r w:rsidR="00447A10" w:rsidRPr="00447A10">
        <w:t>Vinko Ljubičić, Osijek, Orljavska 4a, OIB 91327367435</w:t>
      </w:r>
      <w:r w:rsidR="00363CA7">
        <w:t xml:space="preserve"> </w:t>
      </w:r>
      <w:r w:rsidRPr="00104A09">
        <w:t>automatskom dodjelom</w:t>
      </w:r>
      <w:r w:rsidR="00D54496">
        <w:t xml:space="preserve"> – promjenom uloge</w:t>
      </w:r>
      <w:r w:rsidRPr="002F195A">
        <w:t>.</w:t>
      </w:r>
    </w:p>
    <w:p w:rsidRDefault="006C55C7" w:rsidP="006C55C7" w:rsidR="006C55C7">
      <w:pPr>
        <w:ind w:left="705"/>
        <w:jc w:val="both"/>
      </w:pPr>
    </w:p>
    <w:p w:rsidRDefault="006C55C7" w:rsidP="00447A10" w:rsidR="006C55C7" w:rsidRPr="00A8678A">
      <w:pPr>
        <w:numPr>
          <w:ilvl w:val="0"/>
          <w:numId w:val="28"/>
        </w:numPr>
        <w:jc w:val="both"/>
      </w:pPr>
      <w:r w:rsidRPr="00692327">
        <w:rPr>
          <w:bCs/>
        </w:rPr>
        <w:t>ZAKLJUČUJE</w:t>
      </w:r>
      <w:r w:rsidRPr="00557979">
        <w:t xml:space="preserve"> se stečajni postupak nad dužnikom: </w:t>
      </w:r>
      <w:r w:rsidR="00447A10" w:rsidRPr="00447A10">
        <w:rPr>
          <w:bCs/>
        </w:rPr>
        <w:t>LEGA ZAGI j.d.o.o. za trgovinu i usluge, Osijek, Vranska 34, MBS 030164889, OIB 19912539978</w:t>
      </w:r>
      <w:r>
        <w:rPr>
          <w:bCs/>
        </w:rPr>
        <w:t>.</w:t>
      </w:r>
    </w:p>
    <w:p w:rsidRDefault="006C55C7" w:rsidP="006C55C7" w:rsidR="006C55C7">
      <w:pPr>
        <w:jc w:val="both"/>
      </w:pPr>
    </w:p>
    <w:p w:rsidRDefault="006C55C7" w:rsidP="00F506A7" w:rsidR="006C55C7">
      <w:pPr>
        <w:pStyle w:val="Odlomakpopisa"/>
        <w:numPr>
          <w:ilvl w:val="0"/>
          <w:numId w:val="28"/>
        </w:numPr>
        <w:jc w:val="both"/>
      </w:pPr>
      <w:r>
        <w:t>Nalaže se bivšem zakonskom zastupniku</w:t>
      </w:r>
      <w:r w:rsidR="00113479">
        <w:t xml:space="preserve"> </w:t>
      </w:r>
      <w:r w:rsidR="00F506A7" w:rsidRPr="00F506A7">
        <w:t>Zvonimir</w:t>
      </w:r>
      <w:r w:rsidR="00F506A7">
        <w:t>u</w:t>
      </w:r>
      <w:r w:rsidR="00F506A7" w:rsidRPr="00F506A7">
        <w:t xml:space="preserve"> Skočaj, Osijek, Ulica Andrije Hebranga 78/A, OIB 75897859372</w:t>
      </w:r>
      <w:r w:rsidRPr="002121FD">
        <w:rPr>
          <w:bCs/>
        </w:rPr>
        <w:t>,</w:t>
      </w:r>
      <w:r>
        <w:t xml:space="preserve"> da izvrši pregled, izlučivanje i pohranu arhivskog i registraturnog gradiva dužnika sukladno pozitivnim propisima, te o istom u roku od 15 dana dostavi dokaz u spis.</w:t>
      </w:r>
    </w:p>
    <w:p w:rsidRDefault="00172206" w:rsidP="006C55C7" w:rsidR="00172206" w:rsidRPr="000B48AB">
      <w:pPr>
        <w:ind w:left="1425"/>
        <w:jc w:val="both"/>
      </w:pPr>
    </w:p>
    <w:p w:rsidRDefault="008E2217" w:rsidP="006C55C7" w:rsidR="006C55C7">
      <w:pPr>
        <w:numPr>
          <w:ilvl w:val="0"/>
          <w:numId w:val="28"/>
        </w:numPr>
        <w:jc w:val="both"/>
      </w:pPr>
      <w:r>
        <w:t xml:space="preserve">Ovo rješenje objaviti će se na </w:t>
      </w:r>
      <w:r w:rsidR="006C55C7" w:rsidRPr="005A6B71">
        <w:t>mrežn</w:t>
      </w:r>
      <w:r w:rsidR="006C55C7">
        <w:t>oj</w:t>
      </w:r>
      <w:r w:rsidR="006C55C7" w:rsidRPr="005A6B71">
        <w:t xml:space="preserve"> stranic</w:t>
      </w:r>
      <w:r w:rsidR="006C55C7">
        <w:t>i</w:t>
      </w:r>
      <w:r w:rsidR="006C55C7" w:rsidRPr="005A6B71">
        <w:t xml:space="preserve"> e-Oglasna ploča sudova</w:t>
      </w:r>
      <w:r w:rsidR="006C55C7">
        <w:t xml:space="preserve">, a nakon pravomoćnosti dostaviti sudskom registru radi brisanja dužnika iz sudskog registra. </w:t>
      </w:r>
    </w:p>
    <w:p w:rsidRDefault="00DA6F29" w:rsidP="00DA6F29" w:rsidR="00DA6F29">
      <w:pPr>
        <w:pStyle w:val="Odlomakpopisa"/>
      </w:pPr>
    </w:p>
    <w:p w:rsidRDefault="006C55C7" w:rsidP="006C55C7" w:rsidR="006C55C7">
      <w:pPr>
        <w:jc w:val="both"/>
      </w:pPr>
    </w:p>
    <w:p w:rsidRDefault="00A56402" w:rsidP="006C55C7" w:rsidR="00A56402">
      <w:pPr>
        <w:jc w:val="both"/>
      </w:pPr>
    </w:p>
    <w:p w:rsidRDefault="00A56402" w:rsidP="006C55C7" w:rsidR="00A56402">
      <w:pPr>
        <w:jc w:val="both"/>
      </w:pPr>
    </w:p>
    <w:p w:rsidRDefault="00AF2236" w:rsidP="006C55C7" w:rsidR="00AF2236">
      <w:pPr>
        <w:jc w:val="both"/>
      </w:pPr>
    </w:p>
    <w:p w:rsidRDefault="00F80766" w:rsidP="006C55C7" w:rsidR="00F80766">
      <w:pPr>
        <w:jc w:val="both"/>
      </w:pPr>
    </w:p>
    <w:p w:rsidRDefault="0047011E" w:rsidP="00D9767E" w:rsidR="0047011E">
      <w:pPr>
        <w:pStyle w:val="Naslov1"/>
        <w:jc w:val="center"/>
        <w:rPr>
          <w:b w:val="false"/>
          <w:bCs w:val="false"/>
        </w:rPr>
      </w:pPr>
    </w:p>
    <w:p w:rsidRDefault="006C55C7" w:rsidP="00D9767E" w:rsidR="006C55C7" w:rsidRPr="00D9767E">
      <w:pPr>
        <w:pStyle w:val="Naslov1"/>
        <w:jc w:val="center"/>
        <w:rPr>
          <w:b w:val="false"/>
          <w:bCs w:val="false"/>
        </w:rPr>
      </w:pPr>
      <w:r w:rsidRPr="00703147">
        <w:rPr>
          <w:b w:val="false"/>
          <w:bCs w:val="false"/>
        </w:rPr>
        <w:t>Obrazloženje</w:t>
      </w:r>
    </w:p>
    <w:p w:rsidRDefault="00F80766" w:rsidP="00101441" w:rsidR="00F80766">
      <w:pPr>
        <w:ind w:firstLine="720"/>
        <w:jc w:val="both"/>
      </w:pPr>
    </w:p>
    <w:p w:rsidRDefault="0047011E" w:rsidP="00101441" w:rsidR="0047011E">
      <w:pPr>
        <w:ind w:firstLine="720"/>
        <w:jc w:val="both"/>
      </w:pPr>
    </w:p>
    <w:p w:rsidRDefault="00917527" w:rsidP="00101441" w:rsidR="00917527">
      <w:pPr>
        <w:ind w:firstLine="720"/>
        <w:jc w:val="both"/>
      </w:pPr>
    </w:p>
    <w:p w:rsidRDefault="00F506A7" w:rsidP="00F506A7" w:rsidR="00F506A7">
      <w:pPr>
        <w:ind w:firstLine="720"/>
        <w:jc w:val="both"/>
      </w:pPr>
      <w:r>
        <w:t xml:space="preserve">Dana 18.10.2016. zaprimljen je na ovome sudu prijedlog FINE Regionalni centar Osijek, Podružnica Osijek, klasa: 110-07/16-01/04 Ur. broj 04-06-16-12352 od 17.10.2016. godine, za otvaranje stečajnog postupka nad dužnikom </w:t>
      </w:r>
      <w:r w:rsidRPr="00812C96">
        <w:t>LEGA ZAGI j.d.o.o. za trgovinu i usluge, Osijek, Vranska 34, MBS 030164889, OIB 19912539978</w:t>
      </w:r>
      <w:r>
        <w:t>, temeljem odredbe čl. 110. st. 1. Stečajnog zakona (NN 71/15, dalje: SZ).</w:t>
      </w:r>
    </w:p>
    <w:p w:rsidRDefault="00F506A7" w:rsidP="00F506A7" w:rsidR="00F506A7">
      <w:pPr>
        <w:ind w:firstLine="720"/>
        <w:jc w:val="both"/>
      </w:pPr>
    </w:p>
    <w:p w:rsidRDefault="00F506A7" w:rsidP="00F506A7" w:rsidR="00F506A7">
      <w:pPr>
        <w:ind w:firstLine="720"/>
        <w:jc w:val="both"/>
      </w:pPr>
      <w:r>
        <w:t>U prijedlogu je navela da na dan 14.10.2016. dužnik u Očevidniku redoslijeda osnova za plaćanje ima evidentirane neizvršene osnove za plaćanje u neprekinutom razdoblju od 120 dana, u ukupnom iznosu od 36.345,43 kn, u koji iznos je uračunata kamata i naknada FINE za provedbe ovrhe na novčanim sredstvima dužnika. Navodi da dužnik ima 2 zaposlena radnika.</w:t>
      </w:r>
    </w:p>
    <w:p w:rsidRDefault="00F506A7" w:rsidP="00F506A7" w:rsidR="00F506A7">
      <w:pPr>
        <w:ind w:firstLine="720"/>
        <w:jc w:val="both"/>
      </w:pPr>
    </w:p>
    <w:p w:rsidRDefault="00F506A7" w:rsidP="00F506A7" w:rsidR="00F506A7">
      <w:pPr>
        <w:ind w:firstLine="720"/>
        <w:jc w:val="both"/>
      </w:pPr>
      <w:r>
        <w:t>Dostavlja popis računa i oročenih novčanih sredstava na dan 14.10.2016., te navodi da na temelju čl. 112. st. 5. SZ dužnik na ime predujma za namirenje troškova stečajnog postupka nema zaplijenjena novčana sredstva na dan 14.10.2016.</w:t>
      </w:r>
    </w:p>
    <w:p w:rsidRDefault="00435595" w:rsidP="00806A32" w:rsidR="00435595">
      <w:pPr>
        <w:jc w:val="both"/>
      </w:pPr>
    </w:p>
    <w:p w:rsidRDefault="00E818BA" w:rsidP="00E818BA" w:rsidR="00E818BA">
      <w:pPr>
        <w:ind w:firstLine="720"/>
        <w:jc w:val="both"/>
      </w:pPr>
      <w:r w:rsidRPr="00176811">
        <w:t xml:space="preserve">Sud je utvrdio da je predlagatelj ovlašten za podnošenje predmetnoga prijedloga temeljem odredbe čl. </w:t>
      </w:r>
      <w:r w:rsidR="006D42B0">
        <w:t>110</w:t>
      </w:r>
      <w:r w:rsidRPr="00176811">
        <w:t xml:space="preserve">. st. </w:t>
      </w:r>
      <w:r w:rsidR="006D42B0">
        <w:t>1</w:t>
      </w:r>
      <w:r w:rsidRPr="00176811">
        <w:t xml:space="preserve">. </w:t>
      </w:r>
      <w:r>
        <w:t>SZ</w:t>
      </w:r>
      <w:r w:rsidRPr="00176811">
        <w:t xml:space="preserve">, </w:t>
      </w:r>
      <w:r w:rsidRPr="00F45589">
        <w:t>te je donio rješenje o pokretanju prethodnog postupka i imenovao privremenog stečajnog postupka (čl. 115. st. 1. i 2. SZ-a), odredio mu dužnosti (čl. 119. st. 2. i 3. SZ-a) i zakazao ročište (čl. 123. i čl. 128. st.1. SZ-a)</w:t>
      </w:r>
      <w:r>
        <w:t>.</w:t>
      </w:r>
    </w:p>
    <w:p w:rsidRDefault="00FD785A" w:rsidP="00FD785A" w:rsidR="00FD785A">
      <w:pPr>
        <w:jc w:val="both"/>
        <w:rPr>
          <w:color w:val="000000"/>
        </w:rPr>
      </w:pPr>
    </w:p>
    <w:p w:rsidRDefault="00254AC7" w:rsidP="00281F25" w:rsidR="00281F25">
      <w:pPr>
        <w:jc w:val="both"/>
      </w:pPr>
      <w:r>
        <w:rPr>
          <w:color w:val="000000"/>
        </w:rPr>
        <w:tab/>
      </w:r>
      <w:r w:rsidR="006C55C7">
        <w:rPr>
          <w:color w:val="000000"/>
        </w:rPr>
        <w:t xml:space="preserve">U određenom </w:t>
      </w:r>
      <w:r w:rsidR="00ED0188">
        <w:rPr>
          <w:color w:val="000000"/>
        </w:rPr>
        <w:t>mu</w:t>
      </w:r>
      <w:r w:rsidR="006C55C7">
        <w:rPr>
          <w:color w:val="000000"/>
        </w:rPr>
        <w:t xml:space="preserve"> roku privremen</w:t>
      </w:r>
      <w:r w:rsidR="00ED0188">
        <w:rPr>
          <w:color w:val="000000"/>
        </w:rPr>
        <w:t>i</w:t>
      </w:r>
      <w:r w:rsidR="006C55C7">
        <w:rPr>
          <w:color w:val="000000"/>
        </w:rPr>
        <w:t xml:space="preserve"> stečajn</w:t>
      </w:r>
      <w:r w:rsidR="00ED0188">
        <w:rPr>
          <w:color w:val="000000"/>
        </w:rPr>
        <w:t>i</w:t>
      </w:r>
      <w:r w:rsidR="006C55C7">
        <w:rPr>
          <w:color w:val="000000"/>
        </w:rPr>
        <w:t xml:space="preserve"> upravitelj dostavi</w:t>
      </w:r>
      <w:r w:rsidR="00ED0188">
        <w:rPr>
          <w:color w:val="000000"/>
        </w:rPr>
        <w:t>o</w:t>
      </w:r>
      <w:r w:rsidR="006C55C7">
        <w:rPr>
          <w:color w:val="000000"/>
        </w:rPr>
        <w:t xml:space="preserve"> je svoje pisano izvješće</w:t>
      </w:r>
      <w:r w:rsidR="00554F07">
        <w:rPr>
          <w:color w:val="000000"/>
        </w:rPr>
        <w:t xml:space="preserve"> </w:t>
      </w:r>
      <w:r w:rsidR="006C55C7">
        <w:rPr>
          <w:color w:val="000000"/>
        </w:rPr>
        <w:t xml:space="preserve">u kojem navodi </w:t>
      </w:r>
      <w:r w:rsidR="00944A8F">
        <w:t xml:space="preserve">da </w:t>
      </w:r>
      <w:r w:rsidR="00281F25">
        <w:t>prema podacima Hrvatskog zavoda za mirovinsko osiguranje (Transakcija 117) dužnik ima dvije uposlene osobe. Dužnik je dostavio Tiskanice M-2P kao dokaz da su dana 30.12.2016. godine svi radnici odjavljeni.</w:t>
      </w:r>
    </w:p>
    <w:p w:rsidRDefault="00281F25" w:rsidP="00281F25" w:rsidR="00281F25">
      <w:pPr>
        <w:jc w:val="both"/>
        <w:rPr>
          <w:b/>
          <w:bCs/>
        </w:rPr>
      </w:pPr>
    </w:p>
    <w:p w:rsidRDefault="00281F25" w:rsidP="00281F25" w:rsidR="00281F25">
      <w:pPr>
        <w:jc w:val="both"/>
        <w:rPr>
          <w:bCs/>
        </w:rPr>
      </w:pPr>
      <w:r>
        <w:rPr>
          <w:bCs/>
        </w:rPr>
        <w:tab/>
        <w:t>Prema podacima Općinskog suda u Osijeku, Zemljišno knjižni odjel Osijek dužnik nije upisan kao vlasnik niti suvlasnik nekretnina na području nadležnosti Zemljišnoknjižnog odjela Osijek.</w:t>
      </w:r>
    </w:p>
    <w:p w:rsidRDefault="00281F25" w:rsidP="00281F25" w:rsidR="00281F25">
      <w:pPr>
        <w:jc w:val="both"/>
        <w:rPr>
          <w:bCs/>
        </w:rPr>
      </w:pPr>
    </w:p>
    <w:p w:rsidRDefault="00281F25" w:rsidP="00281F25" w:rsidR="00281F25">
      <w:pPr>
        <w:jc w:val="both"/>
        <w:rPr>
          <w:bCs/>
        </w:rPr>
      </w:pPr>
      <w:r>
        <w:rPr>
          <w:bCs/>
        </w:rPr>
        <w:tab/>
        <w:t>Prema podacima MUP Policijska uprava Osječko-baranjska dužnik nije evidentiran kao vlasnik vozila.</w:t>
      </w:r>
    </w:p>
    <w:p w:rsidRDefault="00281F25" w:rsidP="00281F25" w:rsidR="00281F25">
      <w:pPr>
        <w:jc w:val="both"/>
        <w:rPr>
          <w:bCs/>
        </w:rPr>
      </w:pPr>
    </w:p>
    <w:p w:rsidRDefault="00281F25" w:rsidP="00281F25" w:rsidR="00281F25">
      <w:pPr>
        <w:jc w:val="both"/>
        <w:rPr>
          <w:bCs/>
        </w:rPr>
      </w:pPr>
      <w:r>
        <w:rPr>
          <w:bCs/>
        </w:rPr>
        <w:tab/>
        <w:t xml:space="preserve">Prema podacima dostavljenim od strane zakonskog zastupnika daje </w:t>
      </w:r>
      <w:r w:rsidR="00254AC7">
        <w:rPr>
          <w:bCs/>
        </w:rPr>
        <w:t xml:space="preserve">se </w:t>
      </w:r>
      <w:r>
        <w:rPr>
          <w:bCs/>
        </w:rPr>
        <w:t>pregled imovine i obveza dužnika:</w:t>
      </w:r>
    </w:p>
    <w:p w:rsidRDefault="00281F25" w:rsidP="00281F25" w:rsidR="00281F25">
      <w:pPr>
        <w:pStyle w:val="Odlomakpopisa"/>
        <w:numPr>
          <w:ilvl w:val="0"/>
          <w:numId w:val="45"/>
        </w:numPr>
        <w:spacing w:after="200"/>
        <w:contextualSpacing/>
        <w:jc w:val="both"/>
        <w:rPr>
          <w:bCs/>
        </w:rPr>
      </w:pPr>
      <w:r w:rsidRPr="00771557">
        <w:rPr>
          <w:bCs/>
        </w:rPr>
        <w:t xml:space="preserve">Prema podacima iz poslovnih knjiga dužnik nema </w:t>
      </w:r>
      <w:r>
        <w:rPr>
          <w:bCs/>
        </w:rPr>
        <w:t>evidentiranu dugotrajnu imovinu</w:t>
      </w:r>
    </w:p>
    <w:p w:rsidRDefault="00281F25" w:rsidP="00281F25" w:rsidR="00281F25" w:rsidRPr="00771557">
      <w:pPr>
        <w:pStyle w:val="Odlomakpopisa"/>
        <w:numPr>
          <w:ilvl w:val="0"/>
          <w:numId w:val="45"/>
        </w:numPr>
        <w:spacing w:after="200"/>
        <w:contextualSpacing/>
        <w:jc w:val="both"/>
        <w:rPr>
          <w:bCs/>
        </w:rPr>
      </w:pPr>
      <w:r w:rsidRPr="00771557">
        <w:rPr>
          <w:bCs/>
        </w:rPr>
        <w:t>U poslovnim knjigama dužnik ima evidentirana potraživanja od kupca TDR d.o.o. u iznosu 76,91 kn, istovremeno ima iskazanu obvezu prema TDR d.o.o. u iznosu 24,00 kn. Nakon izvršenog prebijanja potraživanja i obveza, potraživanje od kupca TDR d.o.o. iznosi 52,91 kn.</w:t>
      </w:r>
    </w:p>
    <w:p w:rsidRDefault="00281F25" w:rsidP="00281F25" w:rsidR="00281F25">
      <w:pPr>
        <w:spacing w:lineRule="auto" w:line="276"/>
        <w:jc w:val="both"/>
        <w:rPr>
          <w:bCs/>
        </w:rPr>
      </w:pPr>
      <w:r>
        <w:rPr>
          <w:bCs/>
        </w:rPr>
        <w:tab/>
        <w:t xml:space="preserve">Na dan 30.11.16. godine na kontu 1022–Blagajna prodavaonice iskazan je iznos od 867,81 kn. </w:t>
      </w:r>
    </w:p>
    <w:p w:rsidRDefault="00281F25" w:rsidP="00281F25" w:rsidR="00281F25">
      <w:pPr>
        <w:spacing w:lineRule="auto" w:line="276"/>
        <w:jc w:val="both"/>
        <w:rPr>
          <w:bCs/>
        </w:rPr>
      </w:pPr>
    </w:p>
    <w:p w:rsidRDefault="00254AC7" w:rsidP="00281F25" w:rsidR="00254AC7">
      <w:pPr>
        <w:spacing w:lineRule="auto" w:line="276"/>
        <w:jc w:val="both"/>
        <w:rPr>
          <w:bCs/>
        </w:rPr>
      </w:pPr>
    </w:p>
    <w:p w:rsidRDefault="00281F25" w:rsidP="00281F25" w:rsidR="00281F25">
      <w:pPr>
        <w:jc w:val="both"/>
        <w:rPr>
          <w:bCs/>
        </w:rPr>
      </w:pPr>
      <w:r>
        <w:rPr>
          <w:bCs/>
        </w:rPr>
        <w:lastRenderedPageBreak/>
        <w:tab/>
        <w:t>Prema poslovnim knjigama dužnik ima evidentirane zalihe pića u ugostiteljstvu u iznosu  1.153,22 kn. Na zahtjev stečajnog upravitelja dužnik je dostavio Knjigu šanka na dan 30.11.2016 godine iz koje je razvidno o kojoj vrsti pića se radi, te je utvrđeno da je istom istekao rok upotrebe.</w:t>
      </w:r>
    </w:p>
    <w:p w:rsidRDefault="00281F25" w:rsidP="00281F25" w:rsidR="00281F25">
      <w:pPr>
        <w:jc w:val="both"/>
        <w:rPr>
          <w:bCs/>
        </w:rPr>
      </w:pPr>
    </w:p>
    <w:p w:rsidRDefault="00281F25" w:rsidP="00281F25" w:rsidR="00281F25">
      <w:pPr>
        <w:jc w:val="both"/>
        <w:rPr>
          <w:bCs/>
        </w:rPr>
      </w:pPr>
      <w:r>
        <w:rPr>
          <w:bCs/>
        </w:rPr>
        <w:tab/>
        <w:t>Dužnik u poslovnim knjigama ima evidentirane nepodmirene obveze u ukupnom iznosu 80.335,81 kako slijedi:</w:t>
      </w:r>
    </w:p>
    <w:p w:rsidRDefault="00281F25" w:rsidP="00281F25" w:rsidR="00281F25">
      <w:pPr>
        <w:jc w:val="both"/>
        <w:rPr>
          <w:bCs/>
        </w:rPr>
      </w:pPr>
    </w:p>
    <w:tbl>
      <w:tblPr>
        <w:tblW w:type="pct" w:w="5000"/>
        <w:tblLook w:val="04A0" w:noVBand="1" w:noHBand="0" w:lastColumn="0" w:firstColumn="1" w:lastRow="0" w:firstRow="1"/>
      </w:tblPr>
      <w:tblGrid>
        <w:gridCol w:w="1285"/>
        <w:gridCol w:w="6226"/>
        <w:gridCol w:w="2059"/>
      </w:tblGrid>
      <w:tr w:rsidTr="000A31E3" w:rsidR="00281F25">
        <w:trPr>
          <w:trHeight w:val="315"/>
        </w:trPr>
        <w:tc>
          <w:tcPr>
            <w:tcW w:type="pct" w:w="671"/>
            <w:tcBorders>
              <w:top w:space="0" w:sz="4" w:color="auto" w:val="single"/>
              <w:left w:space="0" w:sz="4" w:color="auto" w:val="single"/>
              <w:bottom w:space="0" w:sz="4" w:color="auto" w:val="single"/>
              <w:right w:space="0" w:sz="4" w:color="auto" w:val="single"/>
            </w:tcBorders>
            <w:shd w:themeFillTint="33" w:themeFill="accent1" w:fill="DBE5F1" w:color="auto" w:val="clear"/>
            <w:noWrap/>
            <w:vAlign w:val="center"/>
            <w:hideMark/>
          </w:tcPr>
          <w:p w:rsidRDefault="00281F25" w:rsidP="000A31E3" w:rsidR="00281F25">
            <w:pPr>
              <w:jc w:val="center"/>
              <w:rPr>
                <w:color w:val="000000"/>
              </w:rPr>
            </w:pPr>
            <w:r>
              <w:rPr>
                <w:color w:val="000000"/>
              </w:rPr>
              <w:t>Red. br.</w:t>
            </w:r>
          </w:p>
        </w:tc>
        <w:tc>
          <w:tcPr>
            <w:tcW w:type="pct" w:w="3253"/>
            <w:tcBorders>
              <w:top w:space="0" w:sz="4" w:color="auto" w:val="single"/>
              <w:left w:val="nil"/>
              <w:bottom w:space="0" w:sz="4" w:color="auto" w:val="single"/>
              <w:right w:space="0" w:sz="4" w:color="auto" w:val="single"/>
            </w:tcBorders>
            <w:shd w:themeFillTint="33" w:themeFill="accent1" w:fill="DBE5F1" w:color="auto" w:val="clear"/>
            <w:noWrap/>
            <w:vAlign w:val="center"/>
            <w:hideMark/>
          </w:tcPr>
          <w:p w:rsidRDefault="00281F25" w:rsidP="000A31E3" w:rsidR="00281F25">
            <w:pPr>
              <w:jc w:val="center"/>
              <w:rPr>
                <w:color w:val="000000"/>
              </w:rPr>
            </w:pPr>
            <w:r>
              <w:rPr>
                <w:color w:val="000000"/>
              </w:rPr>
              <w:t>Opis</w:t>
            </w:r>
          </w:p>
        </w:tc>
        <w:tc>
          <w:tcPr>
            <w:tcW w:type="pct" w:w="1076"/>
            <w:tcBorders>
              <w:top w:space="0" w:sz="4" w:color="auto" w:val="single"/>
              <w:left w:val="nil"/>
              <w:bottom w:space="0" w:sz="4" w:color="auto" w:val="single"/>
              <w:right w:space="0" w:sz="4" w:color="auto" w:val="single"/>
            </w:tcBorders>
            <w:shd w:themeFillTint="33" w:themeFill="accent1" w:fill="DBE5F1" w:color="auto" w:val="clear"/>
            <w:noWrap/>
            <w:vAlign w:val="center"/>
            <w:hideMark/>
          </w:tcPr>
          <w:p w:rsidRDefault="00281F25" w:rsidP="000A31E3" w:rsidR="00281F25">
            <w:pPr>
              <w:jc w:val="center"/>
              <w:rPr>
                <w:color w:val="000000"/>
              </w:rPr>
            </w:pPr>
            <w:r>
              <w:rPr>
                <w:color w:val="000000"/>
              </w:rPr>
              <w:t>Iznos</w:t>
            </w:r>
          </w:p>
        </w:tc>
      </w:tr>
      <w:tr w:rsidTr="000A31E3" w:rsidR="00281F25">
        <w:trPr>
          <w:trHeight w:val="315"/>
        </w:trPr>
        <w:tc>
          <w:tcPr>
            <w:tcW w:type="pct" w:w="671"/>
            <w:tcBorders>
              <w:top w:val="nil"/>
              <w:left w:space="0" w:sz="4" w:color="auto" w:val="single"/>
              <w:bottom w:space="0" w:sz="4" w:color="auto" w:val="single"/>
              <w:right w:space="0" w:sz="4" w:color="auto" w:val="single"/>
            </w:tcBorders>
            <w:noWrap/>
            <w:vAlign w:val="center"/>
            <w:hideMark/>
          </w:tcPr>
          <w:p w:rsidRDefault="00281F25" w:rsidP="000A31E3" w:rsidR="00281F25">
            <w:pPr>
              <w:jc w:val="center"/>
              <w:rPr>
                <w:color w:val="000000"/>
              </w:rPr>
            </w:pPr>
            <w:r>
              <w:rPr>
                <w:color w:val="000000"/>
              </w:rPr>
              <w:t>1.</w:t>
            </w:r>
          </w:p>
        </w:tc>
        <w:tc>
          <w:tcPr>
            <w:tcW w:type="pct" w:w="3253"/>
            <w:tcBorders>
              <w:top w:val="nil"/>
              <w:left w:val="nil"/>
              <w:bottom w:space="0" w:sz="4" w:color="auto" w:val="single"/>
              <w:right w:space="0" w:sz="4" w:color="auto" w:val="single"/>
            </w:tcBorders>
            <w:noWrap/>
            <w:vAlign w:val="center"/>
            <w:hideMark/>
          </w:tcPr>
          <w:p w:rsidRDefault="00281F25" w:rsidP="000A31E3" w:rsidR="00281F25">
            <w:pPr>
              <w:rPr>
                <w:color w:val="000000"/>
              </w:rPr>
            </w:pPr>
            <w:r>
              <w:rPr>
                <w:color w:val="000000"/>
              </w:rPr>
              <w:t>Obveze prema dobavljačima</w:t>
            </w:r>
          </w:p>
        </w:tc>
        <w:tc>
          <w:tcPr>
            <w:tcW w:type="pct" w:w="1076"/>
            <w:tcBorders>
              <w:top w:val="nil"/>
              <w:left w:val="nil"/>
              <w:bottom w:space="0" w:sz="4" w:color="auto" w:val="single"/>
              <w:right w:space="0" w:sz="4" w:color="auto" w:val="single"/>
            </w:tcBorders>
            <w:noWrap/>
            <w:vAlign w:val="center"/>
            <w:hideMark/>
          </w:tcPr>
          <w:p w:rsidRDefault="00281F25" w:rsidP="000A31E3" w:rsidR="00281F25">
            <w:pPr>
              <w:jc w:val="right"/>
              <w:rPr>
                <w:color w:val="000000"/>
              </w:rPr>
            </w:pPr>
            <w:r>
              <w:rPr>
                <w:color w:val="000000"/>
              </w:rPr>
              <w:t>25.327,53</w:t>
            </w:r>
          </w:p>
        </w:tc>
      </w:tr>
      <w:tr w:rsidTr="000A31E3" w:rsidR="00281F25">
        <w:trPr>
          <w:trHeight w:val="315"/>
        </w:trPr>
        <w:tc>
          <w:tcPr>
            <w:tcW w:type="pct" w:w="671"/>
            <w:tcBorders>
              <w:top w:val="nil"/>
              <w:left w:space="0" w:sz="4" w:color="auto" w:val="single"/>
              <w:bottom w:space="0" w:sz="4" w:color="auto" w:val="single"/>
              <w:right w:space="0" w:sz="4" w:color="auto" w:val="single"/>
            </w:tcBorders>
            <w:noWrap/>
            <w:vAlign w:val="center"/>
            <w:hideMark/>
          </w:tcPr>
          <w:p w:rsidRDefault="00281F25" w:rsidP="000A31E3" w:rsidR="00281F25">
            <w:pPr>
              <w:jc w:val="center"/>
              <w:rPr>
                <w:color w:val="000000"/>
              </w:rPr>
            </w:pPr>
            <w:r>
              <w:rPr>
                <w:color w:val="000000"/>
              </w:rPr>
              <w:t>2.</w:t>
            </w:r>
          </w:p>
        </w:tc>
        <w:tc>
          <w:tcPr>
            <w:tcW w:type="pct" w:w="3253"/>
            <w:tcBorders>
              <w:top w:val="nil"/>
              <w:left w:val="nil"/>
              <w:bottom w:space="0" w:sz="4" w:color="auto" w:val="single"/>
              <w:right w:space="0" w:sz="4" w:color="auto" w:val="single"/>
            </w:tcBorders>
            <w:noWrap/>
            <w:vAlign w:val="center"/>
            <w:hideMark/>
          </w:tcPr>
          <w:p w:rsidRDefault="00281F25" w:rsidP="000A31E3" w:rsidR="00281F25">
            <w:pPr>
              <w:rPr>
                <w:color w:val="000000"/>
              </w:rPr>
            </w:pPr>
            <w:r>
              <w:rPr>
                <w:color w:val="000000"/>
              </w:rPr>
              <w:t>Obveze za neto plaće</w:t>
            </w:r>
          </w:p>
        </w:tc>
        <w:tc>
          <w:tcPr>
            <w:tcW w:type="pct" w:w="1076"/>
            <w:tcBorders>
              <w:top w:val="nil"/>
              <w:left w:val="nil"/>
              <w:bottom w:space="0" w:sz="4" w:color="auto" w:val="single"/>
              <w:right w:space="0" w:sz="4" w:color="auto" w:val="single"/>
            </w:tcBorders>
            <w:noWrap/>
            <w:vAlign w:val="center"/>
            <w:hideMark/>
          </w:tcPr>
          <w:p w:rsidRDefault="00281F25" w:rsidP="000A31E3" w:rsidR="00281F25">
            <w:pPr>
              <w:jc w:val="right"/>
              <w:rPr>
                <w:color w:val="000000"/>
              </w:rPr>
            </w:pPr>
            <w:r>
              <w:rPr>
                <w:color w:val="000000"/>
              </w:rPr>
              <w:t>32.168,17</w:t>
            </w:r>
          </w:p>
        </w:tc>
      </w:tr>
      <w:tr w:rsidTr="000A31E3" w:rsidR="00281F25">
        <w:trPr>
          <w:trHeight w:val="315"/>
        </w:trPr>
        <w:tc>
          <w:tcPr>
            <w:tcW w:type="pct" w:w="671"/>
            <w:tcBorders>
              <w:top w:val="nil"/>
              <w:left w:space="0" w:sz="4" w:color="auto" w:val="single"/>
              <w:bottom w:space="0" w:sz="4" w:color="auto" w:val="single"/>
              <w:right w:space="0" w:sz="4" w:color="auto" w:val="single"/>
            </w:tcBorders>
            <w:noWrap/>
            <w:vAlign w:val="center"/>
            <w:hideMark/>
          </w:tcPr>
          <w:p w:rsidRDefault="00281F25" w:rsidP="000A31E3" w:rsidR="00281F25">
            <w:pPr>
              <w:jc w:val="center"/>
              <w:rPr>
                <w:color w:val="000000"/>
              </w:rPr>
            </w:pPr>
            <w:r>
              <w:rPr>
                <w:color w:val="000000"/>
              </w:rPr>
              <w:t>3.</w:t>
            </w:r>
          </w:p>
        </w:tc>
        <w:tc>
          <w:tcPr>
            <w:tcW w:type="pct" w:w="3253"/>
            <w:tcBorders>
              <w:top w:val="nil"/>
              <w:left w:val="nil"/>
              <w:bottom w:space="0" w:sz="4" w:color="auto" w:val="single"/>
              <w:right w:space="0" w:sz="4" w:color="auto" w:val="single"/>
            </w:tcBorders>
            <w:noWrap/>
            <w:vAlign w:val="center"/>
            <w:hideMark/>
          </w:tcPr>
          <w:p w:rsidRDefault="00281F25" w:rsidP="000A31E3" w:rsidR="00281F25">
            <w:pPr>
              <w:rPr>
                <w:color w:val="000000"/>
              </w:rPr>
            </w:pPr>
            <w:r>
              <w:rPr>
                <w:color w:val="000000"/>
              </w:rPr>
              <w:t>Obveze za doprinose iz i na plaće, porez i prirez</w:t>
            </w:r>
          </w:p>
        </w:tc>
        <w:tc>
          <w:tcPr>
            <w:tcW w:type="pct" w:w="1076"/>
            <w:tcBorders>
              <w:top w:val="nil"/>
              <w:left w:val="nil"/>
              <w:bottom w:space="0" w:sz="4" w:color="auto" w:val="single"/>
              <w:right w:space="0" w:sz="4" w:color="auto" w:val="single"/>
            </w:tcBorders>
            <w:noWrap/>
            <w:vAlign w:val="center"/>
            <w:hideMark/>
          </w:tcPr>
          <w:p w:rsidRDefault="00281F25" w:rsidP="000A31E3" w:rsidR="00281F25">
            <w:pPr>
              <w:jc w:val="right"/>
              <w:rPr>
                <w:color w:val="000000"/>
              </w:rPr>
            </w:pPr>
            <w:r>
              <w:rPr>
                <w:color w:val="000000"/>
              </w:rPr>
              <w:t>14.629,10</w:t>
            </w:r>
          </w:p>
        </w:tc>
      </w:tr>
      <w:tr w:rsidTr="000A31E3" w:rsidR="00281F25">
        <w:trPr>
          <w:trHeight w:val="315"/>
        </w:trPr>
        <w:tc>
          <w:tcPr>
            <w:tcW w:type="pct" w:w="671"/>
            <w:tcBorders>
              <w:top w:val="nil"/>
              <w:left w:space="0" w:sz="4" w:color="auto" w:val="single"/>
              <w:bottom w:space="0" w:sz="4" w:color="auto" w:val="single"/>
              <w:right w:space="0" w:sz="4" w:color="auto" w:val="single"/>
            </w:tcBorders>
            <w:noWrap/>
            <w:vAlign w:val="center"/>
            <w:hideMark/>
          </w:tcPr>
          <w:p w:rsidRDefault="00281F25" w:rsidP="000A31E3" w:rsidR="00281F25">
            <w:pPr>
              <w:jc w:val="center"/>
              <w:rPr>
                <w:color w:val="000000"/>
              </w:rPr>
            </w:pPr>
            <w:r>
              <w:rPr>
                <w:color w:val="000000"/>
              </w:rPr>
              <w:t>4.</w:t>
            </w:r>
          </w:p>
        </w:tc>
        <w:tc>
          <w:tcPr>
            <w:tcW w:type="pct" w:w="3253"/>
            <w:tcBorders>
              <w:top w:val="nil"/>
              <w:left w:val="nil"/>
              <w:bottom w:space="0" w:sz="4" w:color="auto" w:val="single"/>
              <w:right w:space="0" w:sz="4" w:color="auto" w:val="single"/>
            </w:tcBorders>
            <w:noWrap/>
            <w:vAlign w:val="center"/>
            <w:hideMark/>
          </w:tcPr>
          <w:p w:rsidRDefault="00281F25" w:rsidP="000A31E3" w:rsidR="00281F25">
            <w:pPr>
              <w:rPr>
                <w:color w:val="000000"/>
              </w:rPr>
            </w:pPr>
            <w:r>
              <w:rPr>
                <w:color w:val="000000"/>
              </w:rPr>
              <w:t>Obveze za porez na dobit</w:t>
            </w:r>
          </w:p>
        </w:tc>
        <w:tc>
          <w:tcPr>
            <w:tcW w:type="pct" w:w="1076"/>
            <w:tcBorders>
              <w:top w:val="nil"/>
              <w:left w:val="nil"/>
              <w:bottom w:space="0" w:sz="4" w:color="auto" w:val="single"/>
              <w:right w:space="0" w:sz="4" w:color="auto" w:val="single"/>
            </w:tcBorders>
            <w:noWrap/>
            <w:vAlign w:val="center"/>
            <w:hideMark/>
          </w:tcPr>
          <w:p w:rsidRDefault="00281F25" w:rsidP="000A31E3" w:rsidR="00281F25">
            <w:pPr>
              <w:jc w:val="right"/>
              <w:rPr>
                <w:color w:val="000000"/>
              </w:rPr>
            </w:pPr>
            <w:r>
              <w:rPr>
                <w:color w:val="000000"/>
              </w:rPr>
              <w:t>1.502,90</w:t>
            </w:r>
          </w:p>
        </w:tc>
      </w:tr>
      <w:tr w:rsidTr="000A31E3" w:rsidR="00281F25">
        <w:trPr>
          <w:trHeight w:val="315"/>
        </w:trPr>
        <w:tc>
          <w:tcPr>
            <w:tcW w:type="pct" w:w="671"/>
            <w:tcBorders>
              <w:top w:val="nil"/>
              <w:left w:space="0" w:sz="4" w:color="auto" w:val="single"/>
              <w:bottom w:space="0" w:sz="4" w:color="auto" w:val="single"/>
              <w:right w:space="0" w:sz="4" w:color="auto" w:val="single"/>
            </w:tcBorders>
            <w:noWrap/>
            <w:vAlign w:val="center"/>
            <w:hideMark/>
          </w:tcPr>
          <w:p w:rsidRDefault="00281F25" w:rsidP="000A31E3" w:rsidR="00281F25">
            <w:pPr>
              <w:jc w:val="center"/>
              <w:rPr>
                <w:color w:val="000000"/>
              </w:rPr>
            </w:pPr>
            <w:r>
              <w:rPr>
                <w:color w:val="000000"/>
              </w:rPr>
              <w:t>5.</w:t>
            </w:r>
          </w:p>
        </w:tc>
        <w:tc>
          <w:tcPr>
            <w:tcW w:type="pct" w:w="3253"/>
            <w:tcBorders>
              <w:top w:val="nil"/>
              <w:left w:val="nil"/>
              <w:bottom w:space="0" w:sz="4" w:color="auto" w:val="single"/>
              <w:right w:space="0" w:sz="4" w:color="auto" w:val="single"/>
            </w:tcBorders>
            <w:noWrap/>
            <w:vAlign w:val="center"/>
            <w:hideMark/>
          </w:tcPr>
          <w:p w:rsidRDefault="00281F25" w:rsidP="000A31E3" w:rsidR="00281F25">
            <w:pPr>
              <w:rPr>
                <w:color w:val="000000"/>
              </w:rPr>
            </w:pPr>
            <w:r>
              <w:rPr>
                <w:color w:val="000000"/>
              </w:rPr>
              <w:t>Obveze za članarinu TZ</w:t>
            </w:r>
          </w:p>
        </w:tc>
        <w:tc>
          <w:tcPr>
            <w:tcW w:type="pct" w:w="1076"/>
            <w:tcBorders>
              <w:top w:val="nil"/>
              <w:left w:val="nil"/>
              <w:bottom w:space="0" w:sz="4" w:color="auto" w:val="single"/>
              <w:right w:space="0" w:sz="4" w:color="auto" w:val="single"/>
            </w:tcBorders>
            <w:noWrap/>
            <w:vAlign w:val="center"/>
            <w:hideMark/>
          </w:tcPr>
          <w:p w:rsidRDefault="00281F25" w:rsidP="000A31E3" w:rsidR="00281F25">
            <w:pPr>
              <w:jc w:val="right"/>
              <w:rPr>
                <w:color w:val="000000"/>
              </w:rPr>
            </w:pPr>
            <w:r>
              <w:rPr>
                <w:color w:val="000000"/>
              </w:rPr>
              <w:t>32,60</w:t>
            </w:r>
          </w:p>
        </w:tc>
      </w:tr>
      <w:tr w:rsidTr="000A31E3" w:rsidR="00281F25">
        <w:trPr>
          <w:trHeight w:val="315"/>
        </w:trPr>
        <w:tc>
          <w:tcPr>
            <w:tcW w:type="pct" w:w="671"/>
            <w:tcBorders>
              <w:top w:val="nil"/>
              <w:left w:space="0" w:sz="4" w:color="auto" w:val="single"/>
              <w:bottom w:space="0" w:sz="4" w:color="auto" w:val="single"/>
              <w:right w:space="0" w:sz="4" w:color="auto" w:val="single"/>
            </w:tcBorders>
            <w:noWrap/>
            <w:vAlign w:val="center"/>
            <w:hideMark/>
          </w:tcPr>
          <w:p w:rsidRDefault="00281F25" w:rsidP="000A31E3" w:rsidR="00281F25">
            <w:pPr>
              <w:jc w:val="center"/>
              <w:rPr>
                <w:color w:val="000000"/>
              </w:rPr>
            </w:pPr>
            <w:r>
              <w:rPr>
                <w:color w:val="000000"/>
              </w:rPr>
              <w:t>6.</w:t>
            </w:r>
          </w:p>
        </w:tc>
        <w:tc>
          <w:tcPr>
            <w:tcW w:type="pct" w:w="3253"/>
            <w:tcBorders>
              <w:top w:val="nil"/>
              <w:left w:val="nil"/>
              <w:bottom w:space="0" w:sz="4" w:color="auto" w:val="single"/>
              <w:right w:space="0" w:sz="4" w:color="auto" w:val="single"/>
            </w:tcBorders>
            <w:noWrap/>
            <w:vAlign w:val="center"/>
            <w:hideMark/>
          </w:tcPr>
          <w:p w:rsidRDefault="00281F25" w:rsidP="000A31E3" w:rsidR="00281F25">
            <w:pPr>
              <w:rPr>
                <w:color w:val="000000"/>
              </w:rPr>
            </w:pPr>
            <w:r>
              <w:rPr>
                <w:color w:val="000000"/>
              </w:rPr>
              <w:t>Obveza za porez na potrošnju</w:t>
            </w:r>
          </w:p>
        </w:tc>
        <w:tc>
          <w:tcPr>
            <w:tcW w:type="pct" w:w="1076"/>
            <w:tcBorders>
              <w:top w:val="nil"/>
              <w:left w:val="nil"/>
              <w:bottom w:space="0" w:sz="4" w:color="auto" w:val="single"/>
              <w:right w:space="0" w:sz="4" w:color="auto" w:val="single"/>
            </w:tcBorders>
            <w:noWrap/>
            <w:vAlign w:val="center"/>
            <w:hideMark/>
          </w:tcPr>
          <w:p w:rsidRDefault="00281F25" w:rsidP="000A31E3" w:rsidR="00281F25">
            <w:pPr>
              <w:jc w:val="right"/>
              <w:rPr>
                <w:color w:val="000000"/>
              </w:rPr>
            </w:pPr>
            <w:r>
              <w:rPr>
                <w:color w:val="000000"/>
              </w:rPr>
              <w:t>6.648,51</w:t>
            </w:r>
          </w:p>
        </w:tc>
      </w:tr>
      <w:tr w:rsidTr="000A31E3" w:rsidR="00281F25">
        <w:trPr>
          <w:trHeight w:val="315"/>
        </w:trPr>
        <w:tc>
          <w:tcPr>
            <w:tcW w:type="pct" w:w="671"/>
            <w:tcBorders>
              <w:top w:val="nil"/>
              <w:left w:space="0" w:sz="4" w:color="auto" w:val="single"/>
              <w:bottom w:space="0" w:sz="4" w:color="auto" w:val="single"/>
              <w:right w:space="0" w:sz="4" w:color="auto" w:val="single"/>
            </w:tcBorders>
            <w:noWrap/>
            <w:vAlign w:val="center"/>
            <w:hideMark/>
          </w:tcPr>
          <w:p w:rsidRDefault="00281F25" w:rsidP="000A31E3" w:rsidR="00281F25">
            <w:pPr>
              <w:jc w:val="center"/>
              <w:rPr>
                <w:color w:val="000000"/>
              </w:rPr>
            </w:pPr>
            <w:r>
              <w:rPr>
                <w:color w:val="000000"/>
              </w:rPr>
              <w:t>7.</w:t>
            </w:r>
          </w:p>
        </w:tc>
        <w:tc>
          <w:tcPr>
            <w:tcW w:type="pct" w:w="3253"/>
            <w:tcBorders>
              <w:top w:val="nil"/>
              <w:left w:val="nil"/>
              <w:bottom w:space="0" w:sz="4" w:color="auto" w:val="single"/>
              <w:right w:space="0" w:sz="4" w:color="auto" w:val="single"/>
            </w:tcBorders>
            <w:noWrap/>
            <w:vAlign w:val="center"/>
            <w:hideMark/>
          </w:tcPr>
          <w:p w:rsidRDefault="00281F25" w:rsidP="000A31E3" w:rsidR="00281F25">
            <w:pPr>
              <w:rPr>
                <w:color w:val="000000"/>
              </w:rPr>
            </w:pPr>
            <w:r>
              <w:rPr>
                <w:color w:val="000000"/>
              </w:rPr>
              <w:t>Obveza na naknadu OKFŠ</w:t>
            </w:r>
          </w:p>
        </w:tc>
        <w:tc>
          <w:tcPr>
            <w:tcW w:type="pct" w:w="1076"/>
            <w:tcBorders>
              <w:top w:val="nil"/>
              <w:left w:val="nil"/>
              <w:bottom w:space="0" w:sz="4" w:color="auto" w:val="single"/>
              <w:right w:space="0" w:sz="4" w:color="auto" w:val="single"/>
            </w:tcBorders>
            <w:noWrap/>
            <w:vAlign w:val="center"/>
            <w:hideMark/>
          </w:tcPr>
          <w:p w:rsidRDefault="00281F25" w:rsidP="000A31E3" w:rsidR="00281F25">
            <w:pPr>
              <w:jc w:val="right"/>
              <w:rPr>
                <w:color w:val="000000"/>
              </w:rPr>
            </w:pPr>
            <w:r>
              <w:rPr>
                <w:color w:val="000000"/>
              </w:rPr>
              <w:t>27,00</w:t>
            </w:r>
          </w:p>
        </w:tc>
      </w:tr>
      <w:tr w:rsidTr="000A31E3" w:rsidR="00281F25">
        <w:trPr>
          <w:trHeight w:val="315"/>
        </w:trPr>
        <w:tc>
          <w:tcPr>
            <w:tcW w:type="pct" w:w="671"/>
            <w:tcBorders>
              <w:top w:val="nil"/>
              <w:left w:space="0" w:sz="4" w:color="auto" w:val="single"/>
              <w:bottom w:space="0" w:sz="4" w:color="auto" w:val="single"/>
              <w:right w:space="0" w:sz="4" w:color="auto" w:val="single"/>
            </w:tcBorders>
            <w:shd w:themeFillTint="33" w:themeFill="accent1" w:fill="DBE5F1" w:color="auto" w:val="clear"/>
            <w:noWrap/>
            <w:vAlign w:val="center"/>
            <w:hideMark/>
          </w:tcPr>
          <w:p w:rsidRDefault="00281F25" w:rsidP="000A31E3" w:rsidR="00281F25">
            <w:pPr>
              <w:jc w:val="center"/>
              <w:rPr>
                <w:b/>
                <w:color w:val="000000"/>
              </w:rPr>
            </w:pPr>
            <w:r>
              <w:rPr>
                <w:b/>
                <w:color w:val="000000"/>
              </w:rPr>
              <w:t>8.</w:t>
            </w:r>
          </w:p>
        </w:tc>
        <w:tc>
          <w:tcPr>
            <w:tcW w:type="pct" w:w="3253"/>
            <w:tcBorders>
              <w:top w:val="nil"/>
              <w:left w:val="nil"/>
              <w:bottom w:space="0" w:sz="4" w:color="auto" w:val="single"/>
              <w:right w:space="0" w:sz="4" w:color="auto" w:val="single"/>
            </w:tcBorders>
            <w:shd w:themeFillTint="33" w:themeFill="accent1" w:fill="DBE5F1" w:color="auto" w:val="clear"/>
            <w:noWrap/>
            <w:vAlign w:val="center"/>
            <w:hideMark/>
          </w:tcPr>
          <w:p w:rsidRDefault="00281F25" w:rsidP="000A31E3" w:rsidR="00281F25">
            <w:pPr>
              <w:rPr>
                <w:b/>
                <w:color w:val="000000"/>
              </w:rPr>
            </w:pPr>
            <w:r>
              <w:rPr>
                <w:b/>
                <w:color w:val="000000"/>
              </w:rPr>
              <w:t>Ukupno obveze</w:t>
            </w:r>
          </w:p>
        </w:tc>
        <w:tc>
          <w:tcPr>
            <w:tcW w:type="pct" w:w="1076"/>
            <w:tcBorders>
              <w:top w:val="nil"/>
              <w:left w:val="nil"/>
              <w:bottom w:space="0" w:sz="4" w:color="auto" w:val="single"/>
              <w:right w:space="0" w:sz="4" w:color="auto" w:val="single"/>
            </w:tcBorders>
            <w:shd w:themeFillTint="33" w:themeFill="accent1" w:fill="DBE5F1" w:color="auto" w:val="clear"/>
            <w:noWrap/>
            <w:vAlign w:val="center"/>
            <w:hideMark/>
          </w:tcPr>
          <w:p w:rsidRDefault="00281F25" w:rsidP="000A31E3" w:rsidR="00281F25">
            <w:pPr>
              <w:jc w:val="right"/>
              <w:rPr>
                <w:b/>
                <w:color w:val="000000"/>
              </w:rPr>
            </w:pPr>
            <w:r>
              <w:rPr>
                <w:b/>
                <w:color w:val="000000"/>
              </w:rPr>
              <w:t>80.335,81</w:t>
            </w:r>
          </w:p>
        </w:tc>
      </w:tr>
    </w:tbl>
    <w:p w:rsidRDefault="00281F25" w:rsidP="00281F25" w:rsidR="00281F25">
      <w:pPr>
        <w:jc w:val="both"/>
        <w:rPr>
          <w:bCs/>
          <w:lang w:eastAsia="en-US"/>
        </w:rPr>
      </w:pPr>
    </w:p>
    <w:p w:rsidRDefault="00281F25" w:rsidP="00281F25" w:rsidR="00281F25">
      <w:pPr>
        <w:jc w:val="both"/>
        <w:rPr>
          <w:bCs/>
        </w:rPr>
      </w:pPr>
    </w:p>
    <w:p w:rsidRDefault="00281F25" w:rsidP="00281F25" w:rsidR="00281F25">
      <w:pPr>
        <w:jc w:val="both"/>
        <w:rPr>
          <w:bCs/>
        </w:rPr>
      </w:pPr>
      <w:r>
        <w:rPr>
          <w:bCs/>
        </w:rPr>
        <w:tab/>
        <w:t>Na dan 30.12.2016. prema ispisu iz informacijskog sustava Porezne uprave (Stanje računa poreznog obveznika) obveze dužnika prema Poreznoj upravi iznose 21.418,98 kn.</w:t>
      </w:r>
    </w:p>
    <w:p w:rsidRDefault="00281F25" w:rsidP="00281F25" w:rsidR="00281F25">
      <w:pPr>
        <w:jc w:val="center"/>
        <w:rPr>
          <w:b/>
          <w:bCs/>
        </w:rPr>
      </w:pPr>
    </w:p>
    <w:p w:rsidRDefault="00281F25" w:rsidP="00281F25" w:rsidR="00281F25">
      <w:pPr>
        <w:jc w:val="both"/>
      </w:pPr>
      <w:r>
        <w:tab/>
        <w:t xml:space="preserve">Privremeni stečajni upravitelj je mišljenja da postoje razlozi za otvaranje stečajnog postupka sukladno članku 5. i 6.  Stečajnog zakona (NN 71/15). </w:t>
      </w:r>
    </w:p>
    <w:p w:rsidRDefault="00281F25" w:rsidP="00281F25" w:rsidR="00281F25">
      <w:pPr>
        <w:jc w:val="both"/>
      </w:pPr>
    </w:p>
    <w:p w:rsidRDefault="00281F25" w:rsidP="00281F25" w:rsidR="00281F25">
      <w:pPr>
        <w:jc w:val="both"/>
      </w:pPr>
      <w:r>
        <w:tab/>
        <w:t>Stečajni dužnik je nesposoban za plaćanje iz razloga što ima evidentiranih naloga za plaćanje za čije izvršenje nema pokriće u razdoblju dužem od 60 dana, odnosno društvo je sa danom 21.12.2016. g. bilo neprekidno blokirano u razdoblju od 187 dana. Žiro račun dužnika ugašen je 21.12.2016. godine.</w:t>
      </w:r>
    </w:p>
    <w:p w:rsidRDefault="00281F25" w:rsidP="00281F25" w:rsidR="00281F25">
      <w:pPr>
        <w:jc w:val="both"/>
      </w:pPr>
    </w:p>
    <w:p w:rsidRDefault="00281F25" w:rsidP="00281F25" w:rsidR="00281F25">
      <w:pPr>
        <w:jc w:val="both"/>
      </w:pPr>
      <w:r>
        <w:tab/>
        <w:t>Kako je imovina društva neznatne vrijednosti, te nije dostatna za pokriće troškova stečajnog postupka i ostalih obveza stečajne mase, privremeni stečajni upravitelj predlaže da sud temeljem odredbe čl. 132. st.1. Stečajnog zakona rješenjem pozove osobe koje imaju pravni interes za provedbom stečajnog postupka da u roku od 15 dana uplate predujam za namirenje troškova prethodnog i otvorenog postupka u iznosu 20.000,00 kn (nagrada i naknada troškova stečajnom upravitelju 8.600,00 kn, knjigovodstvene usluge (1.000,00 sa PDV-om mjesečno-predvidivo 6 mjeseci) 6.000,00 kn, otvaranje i zatvaranje žiro računa, naknada za platni promet, biljezi, pristojbe, e-fina kartica, arhiviranje i sl. 5.400,00 kn).</w:t>
      </w:r>
    </w:p>
    <w:p w:rsidRDefault="00281F25" w:rsidP="00281F25" w:rsidR="00281F25">
      <w:pPr>
        <w:jc w:val="both"/>
      </w:pPr>
    </w:p>
    <w:p w:rsidRDefault="00281F25" w:rsidP="00281F25" w:rsidR="00281F25">
      <w:pPr>
        <w:jc w:val="both"/>
      </w:pPr>
      <w:r>
        <w:tab/>
        <w:t>Ako se ne uplati predujam za podmirenje troškova stečajnog postupka, predlaže da sud temeljem odredbe čl. 132. st. 2. Stečajnog zakona donese rješenje o otvaranju i zaključenju stečajnog postupka.</w:t>
      </w:r>
    </w:p>
    <w:p w:rsidRDefault="00A770D1" w:rsidP="00281F25" w:rsidR="00A770D1">
      <w:pPr>
        <w:ind w:firstLine="708"/>
        <w:jc w:val="both"/>
      </w:pPr>
    </w:p>
    <w:p w:rsidRDefault="001E6F5B" w:rsidP="003A6694" w:rsidR="00AF651B">
      <w:pPr>
        <w:jc w:val="both"/>
      </w:pPr>
      <w:r>
        <w:tab/>
        <w:t xml:space="preserve">Na ročištu </w:t>
      </w:r>
      <w:r w:rsidRPr="007912A0">
        <w:t xml:space="preserve">radi </w:t>
      </w:r>
      <w:r>
        <w:t xml:space="preserve">očitovanja o prijedlogu za otvaranje stečajnog postupka i ročište radi </w:t>
      </w:r>
      <w:r w:rsidRPr="007912A0">
        <w:t xml:space="preserve">rasprave o </w:t>
      </w:r>
      <w:r>
        <w:t>pretpostavkama</w:t>
      </w:r>
      <w:r w:rsidRPr="007912A0">
        <w:t xml:space="preserve"> za otvaranje stečajnog postupka nad dužnikom</w:t>
      </w:r>
      <w:r>
        <w:t xml:space="preserve"> održanom </w:t>
      </w:r>
      <w:r w:rsidR="00DD4FE9">
        <w:t>10</w:t>
      </w:r>
      <w:r>
        <w:t>.</w:t>
      </w:r>
      <w:r w:rsidR="00DD4FE9">
        <w:t>01</w:t>
      </w:r>
      <w:r>
        <w:t>.201</w:t>
      </w:r>
      <w:r w:rsidR="00DD4FE9">
        <w:t>7</w:t>
      </w:r>
      <w:r>
        <w:t xml:space="preserve">. privremeni stečajni upravitelj je ostao kod svoga izvješća od </w:t>
      </w:r>
      <w:r w:rsidR="00281F25">
        <w:t>30</w:t>
      </w:r>
      <w:r>
        <w:t>.</w:t>
      </w:r>
      <w:r w:rsidR="00281F25">
        <w:t>12</w:t>
      </w:r>
      <w:r>
        <w:t>.201</w:t>
      </w:r>
      <w:r w:rsidR="00281F25">
        <w:t>6</w:t>
      </w:r>
      <w:r>
        <w:t xml:space="preserve">. koje prileži u spisu na listu </w:t>
      </w:r>
      <w:r w:rsidR="00F96CA1">
        <w:t>2</w:t>
      </w:r>
      <w:r w:rsidR="00DD4FE9">
        <w:t>4</w:t>
      </w:r>
      <w:r>
        <w:t>-</w:t>
      </w:r>
      <w:r w:rsidR="003A6694">
        <w:t>2</w:t>
      </w:r>
      <w:r w:rsidR="00281F25">
        <w:t>9</w:t>
      </w:r>
      <w:r>
        <w:t>.</w:t>
      </w:r>
    </w:p>
    <w:p w:rsidRDefault="00C32BA0" w:rsidP="003A6694" w:rsidR="00C32BA0">
      <w:pPr>
        <w:jc w:val="both"/>
      </w:pPr>
    </w:p>
    <w:p w:rsidRDefault="00C32BA0" w:rsidP="00C32BA0" w:rsidR="00C32BA0" w:rsidRPr="00C32BA0">
      <w:pPr>
        <w:jc w:val="both"/>
      </w:pPr>
      <w:r>
        <w:lastRenderedPageBreak/>
        <w:tab/>
        <w:t xml:space="preserve">Zakonski zastupnik dužnika </w:t>
      </w:r>
      <w:r>
        <w:rPr>
          <w:color w:val="000000"/>
          <w:lang w:eastAsia="zh-CN"/>
        </w:rPr>
        <w:t xml:space="preserve">nije imao primjedbi na izvješće privremenog stečajnog upravitelja, kao i navode na ročištu. </w:t>
      </w:r>
      <w:r>
        <w:t>Pojasnio je da je dužnik obavljao registriranu djelatnost u iznajmljenom prostoru i sa iznajmljenim inventarom. Dužnik u svome vlasništvu nikada nije imao ni pokretne ni nepokretne imovine. Suglasan je s pohranom arhivskog gradiva dužnika sukladno pozitivnim propisima, te se obvezuje dostaviti dokaz o istom u spis.</w:t>
      </w:r>
    </w:p>
    <w:p w:rsidRDefault="001F3963" w:rsidP="00B76772" w:rsidR="001F3963">
      <w:pPr>
        <w:jc w:val="both"/>
      </w:pPr>
    </w:p>
    <w:p w:rsidRDefault="00A770D1" w:rsidP="00960EE3" w:rsidR="00A770D1" w:rsidRPr="00960EE3">
      <w:pPr>
        <w:autoSpaceDE w:val="false"/>
        <w:autoSpaceDN w:val="false"/>
        <w:adjustRightInd w:val="false"/>
        <w:ind w:firstLine="709"/>
        <w:jc w:val="both"/>
        <w:rPr>
          <w:color w:val="000000"/>
          <w:lang w:eastAsia="zh-CN"/>
        </w:rPr>
      </w:pPr>
      <w:r>
        <w:t xml:space="preserve">Vjerovnik RH po ŽDO GUO </w:t>
      </w:r>
      <w:r w:rsidR="00B575DD">
        <w:t>Osijek</w:t>
      </w:r>
      <w:r>
        <w:t xml:space="preserve"> je izjavila da nema primjedbi na izvješće pr</w:t>
      </w:r>
      <w:r w:rsidR="002401C0">
        <w:t>ivremen</w:t>
      </w:r>
      <w:r w:rsidR="003F34DE">
        <w:t>og</w:t>
      </w:r>
      <w:r w:rsidR="002401C0">
        <w:t xml:space="preserve"> stečajn</w:t>
      </w:r>
      <w:r w:rsidR="003F34DE">
        <w:t>og</w:t>
      </w:r>
      <w:r w:rsidR="002401C0">
        <w:t xml:space="preserve"> upravitelj</w:t>
      </w:r>
      <w:r w:rsidR="003F34DE">
        <w:t>a</w:t>
      </w:r>
      <w:r w:rsidR="00960EE3">
        <w:t xml:space="preserve">, </w:t>
      </w:r>
      <w:r w:rsidR="00960EE3">
        <w:rPr>
          <w:color w:val="000000"/>
          <w:lang w:eastAsia="zh-CN"/>
        </w:rPr>
        <w:t>kao i navode na ročištu.</w:t>
      </w:r>
    </w:p>
    <w:p w:rsidRDefault="00063F2C" w:rsidP="00990C7E" w:rsidR="00063F2C">
      <w:pPr>
        <w:jc w:val="both"/>
      </w:pPr>
    </w:p>
    <w:p w:rsidRDefault="00FA322C" w:rsidP="006C55C7" w:rsidR="0066772D">
      <w:pPr>
        <w:ind w:firstLine="708"/>
        <w:jc w:val="both"/>
      </w:pPr>
      <w:r>
        <w:t xml:space="preserve">Sud je svojim rješenjem od </w:t>
      </w:r>
      <w:r w:rsidR="00D64C58">
        <w:t>10</w:t>
      </w:r>
      <w:r>
        <w:t>.</w:t>
      </w:r>
      <w:r w:rsidR="00D64C58">
        <w:t>01</w:t>
      </w:r>
      <w:r>
        <w:t>.201</w:t>
      </w:r>
      <w:r w:rsidR="00D64C58">
        <w:t>7</w:t>
      </w:r>
      <w:r>
        <w:t>. pozvao osobe koje imaju pravni interes da se provede stečajni postupak nad ovim dužnikom na</w:t>
      </w:r>
      <w:r w:rsidR="00F73F18">
        <w:t xml:space="preserve"> </w:t>
      </w:r>
      <w:r>
        <w:t xml:space="preserve">uplatu predujma </w:t>
      </w:r>
      <w:r w:rsidR="00F73F18">
        <w:t xml:space="preserve">u iznosu od </w:t>
      </w:r>
      <w:r w:rsidR="00F0707D">
        <w:t>20.000</w:t>
      </w:r>
      <w:r w:rsidR="00F73F18">
        <w:t xml:space="preserve">,00 kn </w:t>
      </w:r>
      <w:r w:rsidR="00F0707D">
        <w:t>(</w:t>
      </w:r>
      <w:r w:rsidR="00F0707D" w:rsidRPr="008D21DE">
        <w:t>nagrada i naknada troškova stečajnom upravitelju 8.600,00 kn, knjigovodstvene usluge (1.000,00 sa PDV-om mjesečno-predvidivo 6 mjeseci) 6.000,00 kn, otvaranje i zatvaranje žiro računa, naknada za platni promet, biljezi, pristojbe, e-fina kartica, arhiviranje i sl. 5.400,00 kn</w:t>
      </w:r>
      <w:r w:rsidR="00F0707D">
        <w:t>)</w:t>
      </w:r>
      <w:r w:rsidR="002B577C">
        <w:t xml:space="preserve"> </w:t>
      </w:r>
      <w:r w:rsidR="00F73F18">
        <w:t xml:space="preserve">u roku od 15 dana. </w:t>
      </w:r>
    </w:p>
    <w:p w:rsidRDefault="0066772D" w:rsidP="006C55C7" w:rsidR="0066772D">
      <w:pPr>
        <w:ind w:firstLine="708"/>
        <w:jc w:val="both"/>
      </w:pPr>
    </w:p>
    <w:p w:rsidRDefault="006C55C7" w:rsidP="006C55C7" w:rsidR="006C55C7">
      <w:pPr>
        <w:ind w:firstLine="708"/>
        <w:jc w:val="both"/>
      </w:pPr>
      <w:r>
        <w:t>Nakon bezuspješnog proteka roka za uplatu zatraženoga predujma troškova, te uvida u dokumentaciju u spisu i to</w:t>
      </w:r>
      <w:r w:rsidR="00382145">
        <w:t xml:space="preserve"> </w:t>
      </w:r>
      <w:r w:rsidR="00576680">
        <w:t>Izvadak iz sudskog registra,</w:t>
      </w:r>
      <w:r w:rsidR="002A0621">
        <w:t xml:space="preserve"> </w:t>
      </w:r>
      <w:r w:rsidR="00BB5F6C">
        <w:t>Dopis HZMO od 2</w:t>
      </w:r>
      <w:r w:rsidR="00B92841">
        <w:t>5</w:t>
      </w:r>
      <w:r w:rsidR="00BB5F6C">
        <w:t>.</w:t>
      </w:r>
      <w:r w:rsidR="00B92841">
        <w:t>10</w:t>
      </w:r>
      <w:r w:rsidR="00BB5F6C">
        <w:t xml:space="preserve">.2016., </w:t>
      </w:r>
      <w:r w:rsidR="00B92841">
        <w:t xml:space="preserve">Potvrdu Općinskog suda u Osijeku zk odjel od 25.10.2016., </w:t>
      </w:r>
      <w:r w:rsidR="00BB5F6C">
        <w:t xml:space="preserve">Uvjerenje MUP PU Osječko-baranjska, Sektor upravnih i inspekcijskih poslova, Služba za upravne poslove od </w:t>
      </w:r>
      <w:r w:rsidR="00B92841">
        <w:t>27</w:t>
      </w:r>
      <w:r w:rsidR="00BB5F6C">
        <w:t>.</w:t>
      </w:r>
      <w:r w:rsidR="00B92841">
        <w:t>10</w:t>
      </w:r>
      <w:r w:rsidR="00BB5F6C">
        <w:t>.2016.,</w:t>
      </w:r>
      <w:r w:rsidR="00873563">
        <w:t xml:space="preserve"> </w:t>
      </w:r>
      <w:r w:rsidR="008E17D9">
        <w:t xml:space="preserve">Dopis FINE od 30.11.2016., </w:t>
      </w:r>
      <w:r w:rsidR="00063E93">
        <w:t>I</w:t>
      </w:r>
      <w:r w:rsidR="00A55FCD">
        <w:t xml:space="preserve">zvješće privremenog stečajnog upravitelja od </w:t>
      </w:r>
      <w:r w:rsidR="008E17D9">
        <w:t>30</w:t>
      </w:r>
      <w:r w:rsidR="00A55FCD">
        <w:t>.</w:t>
      </w:r>
      <w:r w:rsidR="008E17D9">
        <w:t>12</w:t>
      </w:r>
      <w:r w:rsidR="00A55FCD">
        <w:t>.201</w:t>
      </w:r>
      <w:r w:rsidR="008E17D9">
        <w:t>6</w:t>
      </w:r>
      <w:r w:rsidR="00A55FCD">
        <w:t>.</w:t>
      </w:r>
      <w:r w:rsidR="00D8404C">
        <w:t xml:space="preserve">, </w:t>
      </w:r>
      <w:r w:rsidR="008E17D9">
        <w:t xml:space="preserve">Knjigovodstvenu karticu za 2016., Knjiga šanka – stanje </w:t>
      </w:r>
      <w:r w:rsidR="00907A1D">
        <w:t>na dan 30.11.2016. i</w:t>
      </w:r>
      <w:r w:rsidR="00316FFC">
        <w:t xml:space="preserve"> Prijava o prestanku osiguranja – Obrazac eM-2P – HZMO,</w:t>
      </w:r>
      <w:r w:rsidR="00931390">
        <w:t xml:space="preserve"> </w:t>
      </w:r>
      <w:r>
        <w:t xml:space="preserve">sud je utvrdio da postoji stečajni razlog predviđen zakonom (čl. 6. st. 2. SZ-a), da je predlagatelj ovlašten za podnošenje predmetnog prijedloga </w:t>
      </w:r>
      <w:r w:rsidRPr="00EA735A">
        <w:t>(</w:t>
      </w:r>
      <w:r>
        <w:t xml:space="preserve">čl. </w:t>
      </w:r>
      <w:r w:rsidR="003A1FB2">
        <w:t>110</w:t>
      </w:r>
      <w:r>
        <w:t xml:space="preserve">. st. </w:t>
      </w:r>
      <w:r w:rsidR="003A1FB2">
        <w:t>1</w:t>
      </w:r>
      <w:r>
        <w:t xml:space="preserve">. </w:t>
      </w:r>
      <w:r w:rsidRPr="00EA735A">
        <w:t>SZ-a)</w:t>
      </w:r>
      <w:r>
        <w:t xml:space="preserve">, da dužnik </w:t>
      </w:r>
      <w:r w:rsidR="000D70B0">
        <w:t>ne</w:t>
      </w:r>
      <w:r>
        <w:t>ma imovin</w:t>
      </w:r>
      <w:r w:rsidR="00435338">
        <w:t xml:space="preserve">u </w:t>
      </w:r>
      <w:r>
        <w:t>koja bi ušla u stečajnu masu, te je sud temeljem čl. 132. SZ-a odlučio kao u izreci.</w:t>
      </w:r>
    </w:p>
    <w:p w:rsidRDefault="00F80766" w:rsidP="006C55C7" w:rsidR="00F80766">
      <w:pPr>
        <w:ind w:firstLine="708"/>
        <w:jc w:val="both"/>
      </w:pPr>
    </w:p>
    <w:p w:rsidRDefault="006C55C7" w:rsidP="006C55C7" w:rsidR="00F80766" w:rsidRPr="00CE5270">
      <w:pPr>
        <w:pStyle w:val="Tijeloteksta"/>
        <w:jc w:val="center"/>
      </w:pPr>
      <w:r w:rsidRPr="00CE5270">
        <w:t xml:space="preserve">U Osijeku </w:t>
      </w:r>
      <w:r w:rsidR="00917527">
        <w:t>2</w:t>
      </w:r>
      <w:r w:rsidR="00CD74BF">
        <w:t>4</w:t>
      </w:r>
      <w:r w:rsidRPr="00CE5270">
        <w:t xml:space="preserve">. </w:t>
      </w:r>
      <w:r w:rsidR="00CD74BF">
        <w:t>veljače</w:t>
      </w:r>
      <w:r w:rsidRPr="00CE5270">
        <w:t xml:space="preserve"> 201</w:t>
      </w:r>
      <w:r w:rsidR="00364D25">
        <w:t>7</w:t>
      </w:r>
      <w:r w:rsidRPr="00CE5270">
        <w:t xml:space="preserve">. </w:t>
      </w:r>
    </w:p>
    <w:p w:rsidRDefault="006C55C7" w:rsidP="006C55C7" w:rsidR="006C55C7" w:rsidRPr="00CE5270">
      <w:pPr>
        <w:pStyle w:val="Tijeloteksta"/>
      </w:pPr>
      <w:r w:rsidRPr="00CE5270">
        <w:t>Zapisničar:</w:t>
      </w:r>
      <w:r w:rsidRPr="00CE5270">
        <w:tab/>
      </w:r>
      <w:r w:rsidRPr="00CE5270">
        <w:tab/>
      </w:r>
      <w:r w:rsidRPr="00CE5270">
        <w:tab/>
      </w:r>
      <w:r w:rsidRPr="00CE5270">
        <w:tab/>
      </w:r>
      <w:r w:rsidRPr="00CE5270">
        <w:tab/>
      </w:r>
      <w:r w:rsidRPr="00CE5270">
        <w:tab/>
      </w:r>
      <w:r w:rsidRPr="00CE5270">
        <w:tab/>
      </w:r>
      <w:r w:rsidRPr="00CE5270">
        <w:tab/>
        <w:t>STEČAJNI SUDAC:</w:t>
      </w:r>
    </w:p>
    <w:p w:rsidRDefault="006C55C7" w:rsidP="006C55C7" w:rsidR="002B2795">
      <w:pPr>
        <w:pStyle w:val="Tijeloteksta"/>
      </w:pPr>
      <w:r w:rsidRPr="00CE5270">
        <w:t>Elizabeta Đeke</w:t>
      </w:r>
      <w:r w:rsidRPr="00CE5270">
        <w:tab/>
      </w:r>
      <w:r>
        <w:rPr>
          <w:b/>
          <w:bCs/>
        </w:rPr>
        <w:tab/>
      </w:r>
      <w:r>
        <w:rPr>
          <w:b/>
          <w:bCs/>
        </w:rPr>
        <w:tab/>
      </w:r>
      <w:r>
        <w:rPr>
          <w:b/>
          <w:bCs/>
        </w:rPr>
        <w:tab/>
      </w:r>
      <w:r>
        <w:rPr>
          <w:b/>
          <w:bCs/>
        </w:rPr>
        <w:tab/>
        <w:t xml:space="preserve">                   </w:t>
      </w:r>
      <w:r w:rsidRPr="00CE5270">
        <w:t xml:space="preserve">mr. sc. </w:t>
      </w:r>
      <w:r>
        <w:t>Tihomir Kovačević</w:t>
      </w:r>
    </w:p>
    <w:p w:rsidRDefault="00431224" w:rsidP="006C55C7" w:rsidR="00431224">
      <w:pPr>
        <w:pStyle w:val="Tijeloteksta"/>
      </w:pPr>
    </w:p>
    <w:p w:rsidRDefault="006C55C7" w:rsidP="006C55C7" w:rsidR="006C55C7" w:rsidRPr="0038021C">
      <w:pPr>
        <w:pStyle w:val="Tijeloteksta"/>
      </w:pPr>
      <w:r w:rsidRPr="003E14CC">
        <w:rPr>
          <w:bCs/>
        </w:rPr>
        <w:t>UPUTA O PRAVNOM LIJEKU:</w:t>
      </w:r>
    </w:p>
    <w:p w:rsidRDefault="006C55C7" w:rsidP="006C55C7" w:rsidR="000D4C55">
      <w:pPr>
        <w:pStyle w:val="Tijeloteksta"/>
        <w:rPr>
          <w:bCs/>
        </w:rPr>
      </w:pPr>
      <w:r w:rsidRPr="003E14CC">
        <w:rPr>
          <w:bCs/>
        </w:rPr>
        <w:t>Protiv ovog rješenja može nezadovoljna stranka uložiti žalbu Visokom trgovačkom sudu Republike Hrvatske u Zagrebu u roku od 8 dana pismeno u 3 primjerka putem ovog suda.</w:t>
      </w:r>
    </w:p>
    <w:p w:rsidRDefault="000D4C55" w:rsidP="006C55C7" w:rsidR="000D4C55" w:rsidRPr="0057598B">
      <w:pPr>
        <w:pStyle w:val="Tijeloteksta"/>
        <w:rPr>
          <w:bCs/>
        </w:rPr>
      </w:pPr>
    </w:p>
    <w:p w:rsidRDefault="006C55C7" w:rsidP="006C55C7" w:rsidR="006C55C7" w:rsidRPr="00CE5270">
      <w:pPr>
        <w:jc w:val="both"/>
      </w:pPr>
      <w:r w:rsidRPr="00CE5270">
        <w:t>D N A :</w:t>
      </w:r>
    </w:p>
    <w:p w:rsidRDefault="006C55C7" w:rsidP="00F11675" w:rsidR="006C55C7">
      <w:pPr>
        <w:numPr>
          <w:ilvl w:val="0"/>
          <w:numId w:val="29"/>
        </w:numPr>
        <w:rPr>
          <w:bCs/>
        </w:rPr>
      </w:pPr>
      <w:r w:rsidRPr="00FF6293">
        <w:rPr>
          <w:bCs/>
        </w:rPr>
        <w:t>Stečajn</w:t>
      </w:r>
      <w:r w:rsidR="00BD345B">
        <w:rPr>
          <w:bCs/>
        </w:rPr>
        <w:t>i</w:t>
      </w:r>
      <w:r w:rsidRPr="00FF6293">
        <w:rPr>
          <w:bCs/>
        </w:rPr>
        <w:t xml:space="preserve"> upravitel</w:t>
      </w:r>
      <w:r w:rsidR="004A7A6D">
        <w:rPr>
          <w:bCs/>
        </w:rPr>
        <w:t>j</w:t>
      </w:r>
      <w:r>
        <w:rPr>
          <w:bCs/>
        </w:rPr>
        <w:t xml:space="preserve"> </w:t>
      </w:r>
      <w:r w:rsidR="00907A1D">
        <w:t>Vinko Ljubičić</w:t>
      </w:r>
    </w:p>
    <w:p w:rsidRDefault="006C55C7" w:rsidP="006C55C7" w:rsidR="006C55C7" w:rsidRPr="006A0D23">
      <w:pPr>
        <w:numPr>
          <w:ilvl w:val="0"/>
          <w:numId w:val="29"/>
        </w:numPr>
        <w:jc w:val="both"/>
        <w:rPr>
          <w:bCs/>
        </w:rPr>
      </w:pPr>
      <w:r>
        <w:rPr>
          <w:bCs/>
        </w:rPr>
        <w:t xml:space="preserve">predlagatelj </w:t>
      </w:r>
      <w:r w:rsidR="007E6923">
        <w:rPr>
          <w:bCs/>
        </w:rPr>
        <w:t>na njihov broj</w:t>
      </w:r>
    </w:p>
    <w:p w:rsidRDefault="006C55C7" w:rsidP="006C55C7" w:rsidR="006C55C7">
      <w:pPr>
        <w:numPr>
          <w:ilvl w:val="0"/>
          <w:numId w:val="29"/>
        </w:numPr>
        <w:jc w:val="both"/>
        <w:rPr>
          <w:bCs/>
        </w:rPr>
      </w:pPr>
      <w:r>
        <w:rPr>
          <w:bCs/>
        </w:rPr>
        <w:t>dužnik</w:t>
      </w:r>
    </w:p>
    <w:p w:rsidRDefault="007E6923" w:rsidP="00A30235" w:rsidR="006C55C7" w:rsidRPr="007E6923">
      <w:pPr>
        <w:numPr>
          <w:ilvl w:val="0"/>
          <w:numId w:val="29"/>
        </w:numPr>
        <w:jc w:val="both"/>
        <w:rPr>
          <w:bCs/>
        </w:rPr>
      </w:pPr>
      <w:r>
        <w:rPr>
          <w:bCs/>
        </w:rPr>
        <w:t xml:space="preserve">zakonski zastupnik dužnika </w:t>
      </w:r>
      <w:r w:rsidR="00907A1D" w:rsidRPr="00F506A7">
        <w:t>Zvonimir</w:t>
      </w:r>
      <w:r w:rsidR="00907A1D">
        <w:t>u</w:t>
      </w:r>
      <w:r w:rsidR="00907A1D" w:rsidRPr="00F506A7">
        <w:t xml:space="preserve"> Skočaj, Osijek, Ulica Andrije Hebranga 78/A</w:t>
      </w:r>
    </w:p>
    <w:p w:rsidRDefault="006C55C7" w:rsidP="006C55C7" w:rsidR="006C55C7">
      <w:pPr>
        <w:numPr>
          <w:ilvl w:val="0"/>
          <w:numId w:val="29"/>
        </w:numPr>
        <w:jc w:val="both"/>
        <w:rPr>
          <w:bCs/>
        </w:rPr>
      </w:pPr>
      <w:r>
        <w:rPr>
          <w:bCs/>
        </w:rPr>
        <w:t xml:space="preserve">ŽDO GUO </w:t>
      </w:r>
      <w:r w:rsidR="00B31405">
        <w:rPr>
          <w:bCs/>
        </w:rPr>
        <w:t>Osijek</w:t>
      </w:r>
    </w:p>
    <w:p w:rsidRDefault="001541D6" w:rsidP="006C55C7" w:rsidR="001541D6">
      <w:pPr>
        <w:numPr>
          <w:ilvl w:val="0"/>
          <w:numId w:val="29"/>
        </w:numPr>
        <w:jc w:val="both"/>
        <w:rPr>
          <w:bCs/>
        </w:rPr>
      </w:pPr>
      <w:r>
        <w:rPr>
          <w:bCs/>
        </w:rPr>
        <w:t>FINA</w:t>
      </w:r>
    </w:p>
    <w:p w:rsidRDefault="006C55C7" w:rsidP="006C55C7" w:rsidR="006C55C7" w:rsidRPr="005A6B71">
      <w:pPr>
        <w:numPr>
          <w:ilvl w:val="0"/>
          <w:numId w:val="29"/>
        </w:numPr>
        <w:jc w:val="both"/>
      </w:pPr>
      <w:r w:rsidRPr="005A6B71">
        <w:t xml:space="preserve">mrežna stranica e-Oglasna ploča sudova </w:t>
      </w:r>
    </w:p>
    <w:p w:rsidRDefault="006C55C7" w:rsidP="006C55C7" w:rsidR="006C55C7" w:rsidRPr="007E6923">
      <w:pPr>
        <w:numPr>
          <w:ilvl w:val="0"/>
          <w:numId w:val="29"/>
        </w:numPr>
        <w:jc w:val="both"/>
        <w:rPr>
          <w:bCs/>
        </w:rPr>
      </w:pPr>
      <w:r>
        <w:t xml:space="preserve">sudski registar, </w:t>
      </w:r>
      <w:r w:rsidR="00756E9F">
        <w:t xml:space="preserve">odmah i </w:t>
      </w:r>
      <w:r>
        <w:t>nakon pravomoćnosti</w:t>
      </w:r>
    </w:p>
    <w:p w:rsidRDefault="007E6923" w:rsidP="006C55C7" w:rsidR="007E6923" w:rsidRPr="00120904">
      <w:pPr>
        <w:numPr>
          <w:ilvl w:val="0"/>
          <w:numId w:val="29"/>
        </w:numPr>
        <w:jc w:val="both"/>
        <w:rPr>
          <w:bCs/>
        </w:rPr>
      </w:pPr>
      <w:r>
        <w:t>Ministarstvo pravosuđa, nakon pravomoćnosti</w:t>
      </w:r>
      <w:r w:rsidR="00501F94">
        <w:t xml:space="preserve"> – elektroničkom poštom</w:t>
      </w:r>
    </w:p>
    <w:p w:rsidRDefault="006C55C7" w:rsidP="00A30235" w:rsidR="00E543AD" w:rsidRPr="00A30235">
      <w:pPr>
        <w:numPr>
          <w:ilvl w:val="0"/>
          <w:numId w:val="29"/>
        </w:numPr>
        <w:jc w:val="both"/>
        <w:rPr>
          <w:bCs/>
        </w:rPr>
      </w:pPr>
      <w:r>
        <w:t>riješeno otvaranjem i zaključenjem</w:t>
      </w:r>
    </w:p>
    <w:sectPr w:rsidR="00E543AD" w:rsidRPr="00A30235">
      <w:headerReference w:type="even" r:id="rId11"/>
      <w:headerReference w:type="default" r:id="rId12"/>
      <w:headerReference w:type="first" r:id="rId13"/>
      <w:pgSz w:h="16838" w:w="11906"/>
      <w:pgMar w:gutter="0" w:footer="709" w:header="709" w:left="1134" w:bottom="1418" w:right="1418" w:top="1418"/>
      <w:pgNumType w:start="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B7EEA" w:rsidR="009B7EEA">
      <w:r>
        <w:separator/>
      </w:r>
    </w:p>
  </w:endnote>
  <w:endnote w:id="0" w:type="continuationSeparator">
    <w:p w:rsidRDefault="009B7EEA" w:rsidR="009B7EE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B7EEA" w:rsidR="009B7EEA">
      <w:r>
        <w:separator/>
      </w:r>
    </w:p>
  </w:footnote>
  <w:footnote w:id="0" w:type="continuationSeparator">
    <w:p w:rsidRDefault="009B7EEA" w:rsidR="009B7EE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5CB5" w:rsidR="00AA5C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A5CB5" w:rsidR="00AA5CB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5CB5" w:rsidR="00AA5C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F7F1F">
      <w:rPr>
        <w:rStyle w:val="Brojstranice"/>
        <w:noProof/>
      </w:rPr>
      <w:t>4</w:t>
    </w:r>
    <w:r>
      <w:rPr>
        <w:rStyle w:val="Brojstranice"/>
      </w:rPr>
      <w:fldChar w:fldCharType="end"/>
    </w:r>
  </w:p>
  <w:p w:rsidRDefault="00447A10" w:rsidP="00447A10" w:rsidR="00A4485C">
    <w:pPr>
      <w:pStyle w:val="Zaglavlje"/>
      <w:jc w:val="right"/>
    </w:pPr>
    <w:r w:rsidRPr="00447A10">
      <w:t>14 St-2683/16-25</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5CB5" w:rsidP="00EF311F" w:rsidR="00AA5CB5">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3"/>
    <w:multiLevelType w:val="singleLevel"/>
    <w:tmpl w:val="00000003"/>
    <w:name w:val="WW8Num3"/>
    <w:lvl w:ilvl="0">
      <w:start w:val="3"/>
      <w:numFmt w:val="bullet"/>
      <w:lvlText w:val="-"/>
      <w:lvlJc w:val="left"/>
      <w:pPr>
        <w:tabs>
          <w:tab w:pos="0" w:val="num"/>
        </w:tabs>
        <w:ind w:hanging="360" w:left="720"/>
      </w:pPr>
      <w:rPr>
        <w:rFonts w:cs="Times New Roman" w:hAnsi="Times New Roman" w:ascii="Times New Roman"/>
      </w:rPr>
    </w:lvl>
  </w:abstractNum>
  <w:abstractNum w:abstractNumId="1">
    <w:nsid w:val="013174A3"/>
    <w:multiLevelType w:val="hybridMultilevel"/>
    <w:tmpl w:val="63122EEA"/>
    <w:lvl w:tplc="B558A92A" w:ilvl="0">
      <w:start w:val="14"/>
      <w:numFmt w:val="bullet"/>
      <w:lvlText w:val="-"/>
      <w:lvlJc w:val="left"/>
      <w:pPr>
        <w:ind w:hanging="360" w:left="2388"/>
      </w:pPr>
      <w:rPr>
        <w:rFonts w:cs="Times New Roman" w:eastAsia="Times New Roman" w:hAnsi="Times New Roman" w:ascii="Times New Roman" w:hint="default"/>
      </w:rPr>
    </w:lvl>
    <w:lvl w:tentative="true" w:tplc="041A0003" w:ilvl="1">
      <w:start w:val="1"/>
      <w:numFmt w:val="bullet"/>
      <w:lvlText w:val="o"/>
      <w:lvlJc w:val="left"/>
      <w:pPr>
        <w:ind w:hanging="360" w:left="3108"/>
      </w:pPr>
      <w:rPr>
        <w:rFonts w:cs="Courier New" w:hAnsi="Courier New" w:ascii="Courier New" w:hint="default"/>
      </w:rPr>
    </w:lvl>
    <w:lvl w:tentative="true" w:tplc="041A0005" w:ilvl="2">
      <w:start w:val="1"/>
      <w:numFmt w:val="bullet"/>
      <w:lvlText w:val=""/>
      <w:lvlJc w:val="left"/>
      <w:pPr>
        <w:ind w:hanging="360" w:left="3828"/>
      </w:pPr>
      <w:rPr>
        <w:rFonts w:hAnsi="Wingdings" w:ascii="Wingdings" w:hint="default"/>
      </w:rPr>
    </w:lvl>
    <w:lvl w:tentative="true" w:tplc="041A0001" w:ilvl="3">
      <w:start w:val="1"/>
      <w:numFmt w:val="bullet"/>
      <w:lvlText w:val=""/>
      <w:lvlJc w:val="left"/>
      <w:pPr>
        <w:ind w:hanging="360" w:left="4548"/>
      </w:pPr>
      <w:rPr>
        <w:rFonts w:hAnsi="Symbol" w:ascii="Symbol" w:hint="default"/>
      </w:rPr>
    </w:lvl>
    <w:lvl w:tentative="true" w:tplc="041A0003" w:ilvl="4">
      <w:start w:val="1"/>
      <w:numFmt w:val="bullet"/>
      <w:lvlText w:val="o"/>
      <w:lvlJc w:val="left"/>
      <w:pPr>
        <w:ind w:hanging="360" w:left="5268"/>
      </w:pPr>
      <w:rPr>
        <w:rFonts w:cs="Courier New" w:hAnsi="Courier New" w:ascii="Courier New" w:hint="default"/>
      </w:rPr>
    </w:lvl>
    <w:lvl w:tentative="true" w:tplc="041A0005" w:ilvl="5">
      <w:start w:val="1"/>
      <w:numFmt w:val="bullet"/>
      <w:lvlText w:val=""/>
      <w:lvlJc w:val="left"/>
      <w:pPr>
        <w:ind w:hanging="360" w:left="5988"/>
      </w:pPr>
      <w:rPr>
        <w:rFonts w:hAnsi="Wingdings" w:ascii="Wingdings" w:hint="default"/>
      </w:rPr>
    </w:lvl>
    <w:lvl w:tentative="true" w:tplc="041A0001" w:ilvl="6">
      <w:start w:val="1"/>
      <w:numFmt w:val="bullet"/>
      <w:lvlText w:val=""/>
      <w:lvlJc w:val="left"/>
      <w:pPr>
        <w:ind w:hanging="360" w:left="6708"/>
      </w:pPr>
      <w:rPr>
        <w:rFonts w:hAnsi="Symbol" w:ascii="Symbol" w:hint="default"/>
      </w:rPr>
    </w:lvl>
    <w:lvl w:tentative="true" w:tplc="041A0003" w:ilvl="7">
      <w:start w:val="1"/>
      <w:numFmt w:val="bullet"/>
      <w:lvlText w:val="o"/>
      <w:lvlJc w:val="left"/>
      <w:pPr>
        <w:ind w:hanging="360" w:left="7428"/>
      </w:pPr>
      <w:rPr>
        <w:rFonts w:cs="Courier New" w:hAnsi="Courier New" w:ascii="Courier New" w:hint="default"/>
      </w:rPr>
    </w:lvl>
    <w:lvl w:tentative="true" w:tplc="041A0005" w:ilvl="8">
      <w:start w:val="1"/>
      <w:numFmt w:val="bullet"/>
      <w:lvlText w:val=""/>
      <w:lvlJc w:val="left"/>
      <w:pPr>
        <w:ind w:hanging="360" w:left="8148"/>
      </w:pPr>
      <w:rPr>
        <w:rFonts w:hAnsi="Wingdings" w:ascii="Wingdings" w:hint="default"/>
      </w:rPr>
    </w:lvl>
  </w:abstractNum>
  <w:abstractNum w:abstractNumId="2">
    <w:nsid w:val="022E4D85"/>
    <w:multiLevelType w:val="hybridMultilevel"/>
    <w:tmpl w:val="669E5120"/>
    <w:lvl w:tplc="10C82504" w:ilvl="0">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3">
    <w:nsid w:val="05C329CC"/>
    <w:multiLevelType w:val="hybridMultilevel"/>
    <w:tmpl w:val="5F36F5C4"/>
    <w:lvl w:tplc="AC500AFA" w:ilvl="0">
      <w:start w:val="1"/>
      <w:numFmt w:val="decimal"/>
      <w:lvlText w:val="%1."/>
      <w:lvlJc w:val="left"/>
      <w:pPr>
        <w:tabs>
          <w:tab w:pos="1065" w:val="num"/>
        </w:tabs>
        <w:ind w:hanging="360" w:left="1065"/>
      </w:pPr>
      <w:rPr>
        <w:rFonts w:hint="default"/>
        <w:b w:val="false"/>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4">
    <w:nsid w:val="060810B2"/>
    <w:multiLevelType w:val="hybridMultilevel"/>
    <w:tmpl w:val="46580074"/>
    <w:lvl w:tplc="6D68C6DA"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087C3F48"/>
    <w:multiLevelType w:val="hybridMultilevel"/>
    <w:tmpl w:val="D5CA26C2"/>
    <w:lvl w:tplc="10C8250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0A6A47BF"/>
    <w:multiLevelType w:val="hybridMultilevel"/>
    <w:tmpl w:val="01821608"/>
    <w:lvl w:tplc="0D12BD0C" w:ilvl="0">
      <w:start w:val="1"/>
      <w:numFmt w:val="decimal"/>
      <w:lvlText w:val="%1."/>
      <w:lvlJc w:val="left"/>
      <w:pPr>
        <w:tabs>
          <w:tab w:pos="1068" w:val="num"/>
        </w:tabs>
        <w:ind w:hanging="360" w:left="1068"/>
      </w:pPr>
      <w:rPr>
        <w:rFonts w:hint="default"/>
        <w:b w:val="false"/>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7">
    <w:nsid w:val="0B254642"/>
    <w:multiLevelType w:val="hybridMultilevel"/>
    <w:tmpl w:val="2DBA7E8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0CD56ED9"/>
    <w:multiLevelType w:val="hybridMultilevel"/>
    <w:tmpl w:val="A1D25CB8"/>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9">
    <w:nsid w:val="12046695"/>
    <w:multiLevelType w:val="hybridMultilevel"/>
    <w:tmpl w:val="3C4A55CC"/>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10">
    <w:nsid w:val="138A4419"/>
    <w:multiLevelType w:val="hybridMultilevel"/>
    <w:tmpl w:val="6150D4B0"/>
    <w:lvl w:tplc="10C8250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15242E61"/>
    <w:multiLevelType w:val="hybridMultilevel"/>
    <w:tmpl w:val="12B88644"/>
    <w:lvl w:tplc="10C82504"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1C7A3406"/>
    <w:multiLevelType w:val="hybridMultilevel"/>
    <w:tmpl w:val="22521338"/>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13">
    <w:nsid w:val="21FC0C0E"/>
    <w:multiLevelType w:val="hybridMultilevel"/>
    <w:tmpl w:val="3DF0B428"/>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14">
    <w:nsid w:val="243E1E48"/>
    <w:multiLevelType w:val="hybridMultilevel"/>
    <w:tmpl w:val="63DA0D3A"/>
    <w:lvl w:tplc="E9ACEE3E" w:ilvl="0">
      <w:start w:val="35"/>
      <w:numFmt w:val="bullet"/>
      <w:lvlText w:val="-"/>
      <w:lvlJc w:val="left"/>
      <w:pPr>
        <w:ind w:hanging="360" w:left="720"/>
      </w:pPr>
      <w:rPr>
        <w:rFonts w:cs="Arial" w:eastAsia="Times New Roman"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5">
    <w:nsid w:val="280C00D2"/>
    <w:multiLevelType w:val="hybridMultilevel"/>
    <w:tmpl w:val="4EDE230A"/>
    <w:lvl w:tplc="10C8250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6">
    <w:nsid w:val="2A275204"/>
    <w:multiLevelType w:val="hybridMultilevel"/>
    <w:tmpl w:val="5FD00950"/>
    <w:lvl w:tplc="041A000F" w:ilvl="0">
      <w:start w:val="1"/>
      <w:numFmt w:val="decimal"/>
      <w:lvlText w:val="%1."/>
      <w:lvlJc w:val="left"/>
      <w:pPr>
        <w:tabs>
          <w:tab w:pos="6390" w:val="num"/>
        </w:tabs>
        <w:ind w:hanging="360" w:left="6390"/>
      </w:pPr>
    </w:lvl>
    <w:lvl w:tentative="true" w:tplc="041A0019" w:ilvl="1">
      <w:start w:val="1"/>
      <w:numFmt w:val="lowerLetter"/>
      <w:lvlText w:val="%2."/>
      <w:lvlJc w:val="left"/>
      <w:pPr>
        <w:tabs>
          <w:tab w:pos="7110" w:val="num"/>
        </w:tabs>
        <w:ind w:hanging="360" w:left="7110"/>
      </w:pPr>
    </w:lvl>
    <w:lvl w:tentative="true" w:tplc="041A001B" w:ilvl="2">
      <w:start w:val="1"/>
      <w:numFmt w:val="lowerRoman"/>
      <w:lvlText w:val="%3."/>
      <w:lvlJc w:val="right"/>
      <w:pPr>
        <w:tabs>
          <w:tab w:pos="7830" w:val="num"/>
        </w:tabs>
        <w:ind w:hanging="180" w:left="7830"/>
      </w:pPr>
    </w:lvl>
    <w:lvl w:tentative="true" w:tplc="041A000F" w:ilvl="3">
      <w:start w:val="1"/>
      <w:numFmt w:val="decimal"/>
      <w:lvlText w:val="%4."/>
      <w:lvlJc w:val="left"/>
      <w:pPr>
        <w:tabs>
          <w:tab w:pos="8550" w:val="num"/>
        </w:tabs>
        <w:ind w:hanging="360" w:left="8550"/>
      </w:pPr>
    </w:lvl>
    <w:lvl w:tentative="true" w:tplc="041A0019" w:ilvl="4">
      <w:start w:val="1"/>
      <w:numFmt w:val="lowerLetter"/>
      <w:lvlText w:val="%5."/>
      <w:lvlJc w:val="left"/>
      <w:pPr>
        <w:tabs>
          <w:tab w:pos="9270" w:val="num"/>
        </w:tabs>
        <w:ind w:hanging="360" w:left="9270"/>
      </w:pPr>
    </w:lvl>
    <w:lvl w:tentative="true" w:tplc="041A001B" w:ilvl="5">
      <w:start w:val="1"/>
      <w:numFmt w:val="lowerRoman"/>
      <w:lvlText w:val="%6."/>
      <w:lvlJc w:val="right"/>
      <w:pPr>
        <w:tabs>
          <w:tab w:pos="9990" w:val="num"/>
        </w:tabs>
        <w:ind w:hanging="180" w:left="9990"/>
      </w:pPr>
    </w:lvl>
    <w:lvl w:tentative="true" w:tplc="041A000F" w:ilvl="6">
      <w:start w:val="1"/>
      <w:numFmt w:val="decimal"/>
      <w:lvlText w:val="%7."/>
      <w:lvlJc w:val="left"/>
      <w:pPr>
        <w:tabs>
          <w:tab w:pos="10710" w:val="num"/>
        </w:tabs>
        <w:ind w:hanging="360" w:left="10710"/>
      </w:pPr>
    </w:lvl>
    <w:lvl w:tentative="true" w:tplc="041A0019" w:ilvl="7">
      <w:start w:val="1"/>
      <w:numFmt w:val="lowerLetter"/>
      <w:lvlText w:val="%8."/>
      <w:lvlJc w:val="left"/>
      <w:pPr>
        <w:tabs>
          <w:tab w:pos="11430" w:val="num"/>
        </w:tabs>
        <w:ind w:hanging="360" w:left="11430"/>
      </w:pPr>
    </w:lvl>
    <w:lvl w:tentative="true" w:tplc="041A001B" w:ilvl="8">
      <w:start w:val="1"/>
      <w:numFmt w:val="lowerRoman"/>
      <w:lvlText w:val="%9."/>
      <w:lvlJc w:val="right"/>
      <w:pPr>
        <w:tabs>
          <w:tab w:pos="12150" w:val="num"/>
        </w:tabs>
        <w:ind w:hanging="180" w:left="12150"/>
      </w:pPr>
    </w:lvl>
  </w:abstractNum>
  <w:abstractNum w:abstractNumId="17">
    <w:nsid w:val="2BF9320B"/>
    <w:multiLevelType w:val="hybridMultilevel"/>
    <w:tmpl w:val="54687258"/>
    <w:lvl w:tplc="64385278" w:ilvl="0">
      <w:start w:val="14"/>
      <w:numFmt w:val="bullet"/>
      <w:lvlText w:val="-"/>
      <w:lvlJc w:val="left"/>
      <w:pPr>
        <w:ind w:hanging="360" w:left="1068"/>
      </w:pPr>
      <w:rPr>
        <w:rFonts w:cs="Times New Roman" w:eastAsia="Times New Roman" w:hAnsi="Times New Roman" w:ascii="Times New Roman" w:hint="default"/>
        <w:color w:val="auto"/>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8">
    <w:nsid w:val="2C450697"/>
    <w:multiLevelType w:val="hybridMultilevel"/>
    <w:tmpl w:val="910C222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9">
    <w:nsid w:val="323B400F"/>
    <w:multiLevelType w:val="hybridMultilevel"/>
    <w:tmpl w:val="77A2DC5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0">
    <w:nsid w:val="35DB5F6F"/>
    <w:multiLevelType w:val="hybridMultilevel"/>
    <w:tmpl w:val="C1C8A82A"/>
    <w:lvl w:tplc="041A000F" w:ilvl="0">
      <w:start w:val="1"/>
      <w:numFmt w:val="decimal"/>
      <w:lvlText w:val="%1."/>
      <w:lvlJc w:val="left"/>
      <w:pPr>
        <w:tabs>
          <w:tab w:pos="1068" w:val="num"/>
        </w:tabs>
        <w:ind w:hanging="360" w:left="1068"/>
      </w:p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1">
    <w:nsid w:val="36CA1789"/>
    <w:multiLevelType w:val="hybridMultilevel"/>
    <w:tmpl w:val="2B163814"/>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22">
    <w:nsid w:val="3A0801B0"/>
    <w:multiLevelType w:val="hybridMultilevel"/>
    <w:tmpl w:val="EA8465F6"/>
    <w:lvl w:tplc="F38AB2C0" w:ilvl="0">
      <w:start w:val="1"/>
      <w:numFmt w:val="decimal"/>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3">
    <w:nsid w:val="3AC670D5"/>
    <w:multiLevelType w:val="hybridMultilevel"/>
    <w:tmpl w:val="E1C84FE2"/>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24">
    <w:nsid w:val="3B7E09B2"/>
    <w:multiLevelType w:val="hybridMultilevel"/>
    <w:tmpl w:val="2E5E3EF0"/>
    <w:lvl w:tplc="7A7AFEB2" w:ilvl="0">
      <w:numFmt w:val="bullet"/>
      <w:lvlText w:val="-"/>
      <w:lvlJc w:val="left"/>
      <w:pPr>
        <w:ind w:hanging="360" w:left="720"/>
      </w:pPr>
      <w:rPr>
        <w:rFonts w:cs="Times New Roman" w:eastAsia="Times New Roman" w:hAnsi="Times New Roman" w:ascii="Times New Roman" w:hint="default"/>
        <w:b/>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5">
    <w:nsid w:val="49D07E24"/>
    <w:multiLevelType w:val="hybridMultilevel"/>
    <w:tmpl w:val="5830C14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6">
    <w:nsid w:val="4A7D6652"/>
    <w:multiLevelType w:val="hybridMultilevel"/>
    <w:tmpl w:val="3870B22A"/>
    <w:lvl w:tplc="041A000F" w:ilvl="0">
      <w:start w:val="1"/>
      <w:numFmt w:val="decimal"/>
      <w:lvlText w:val="%1."/>
      <w:lvlJc w:val="left"/>
      <w:pPr>
        <w:tabs>
          <w:tab w:pos="360" w:val="num"/>
        </w:tabs>
        <w:ind w:hanging="360" w:left="360"/>
      </w:p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27">
    <w:nsid w:val="4A7F2807"/>
    <w:multiLevelType w:val="hybridMultilevel"/>
    <w:tmpl w:val="DE40DB88"/>
    <w:lvl w:tplc="1592F4FA" w:ilvl="0">
      <w:numFmt w:val="bullet"/>
      <w:lvlText w:val="-"/>
      <w:lvlJc w:val="left"/>
      <w:pPr>
        <w:ind w:hanging="360" w:left="644"/>
      </w:pPr>
      <w:rPr>
        <w:rFonts w:cs="Times New Roman" w:eastAsia="Calibri"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28">
    <w:nsid w:val="528618A2"/>
    <w:multiLevelType w:val="hybridMultilevel"/>
    <w:tmpl w:val="AAD2CC7C"/>
    <w:lvl w:tplc="56881F50"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9">
    <w:nsid w:val="61FC4A15"/>
    <w:multiLevelType w:val="hybridMultilevel"/>
    <w:tmpl w:val="78B8B21E"/>
    <w:lvl w:tplc="041A000F" w:ilvl="0">
      <w:start w:val="1"/>
      <w:numFmt w:val="decimal"/>
      <w:lvlText w:val="%1."/>
      <w:lvlJc w:val="left"/>
      <w:pPr>
        <w:tabs>
          <w:tab w:pos="1425" w:val="num"/>
        </w:tabs>
        <w:ind w:hanging="360" w:left="1425"/>
      </w:pPr>
    </w:lvl>
    <w:lvl w:tplc="CFF817EE" w:ilvl="1">
      <w:start w:val="8"/>
      <w:numFmt w:val="bullet"/>
      <w:lvlText w:val="-"/>
      <w:lvlJc w:val="left"/>
      <w:pPr>
        <w:tabs>
          <w:tab w:pos="2145" w:val="num"/>
        </w:tabs>
        <w:ind w:hanging="360" w:left="2145"/>
      </w:pPr>
      <w:rPr>
        <w:rFonts w:cs="Times New Roman" w:eastAsia="Times New Roman" w:hAnsi="Times New Roman" w:ascii="Times New Roman" w:hint="default"/>
      </w:rPr>
    </w:lvl>
    <w:lvl w:tplc="041A000F" w:ilvl="2">
      <w:start w:val="1"/>
      <w:numFmt w:val="decimal"/>
      <w:lvlText w:val="%3."/>
      <w:lvlJc w:val="left"/>
      <w:pPr>
        <w:tabs>
          <w:tab w:pos="3045" w:val="num"/>
        </w:tabs>
        <w:ind w:hanging="360" w:left="304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30">
    <w:nsid w:val="632C6075"/>
    <w:multiLevelType w:val="hybridMultilevel"/>
    <w:tmpl w:val="52088836"/>
    <w:lvl w:tplc="10C82504" w:ilvl="0">
      <w:numFmt w:val="bullet"/>
      <w:lvlText w:val="-"/>
      <w:lvlJc w:val="left"/>
      <w:pPr>
        <w:ind w:hanging="360" w:left="720"/>
      </w:pPr>
      <w:rPr>
        <w:rFonts w:cs="Times New Roman" w:eastAsia="Times New Roman" w:hAnsi="Times New Roman" w:ascii="Times New Roman" w:hint="default"/>
      </w:rPr>
    </w:lvl>
    <w:lvl w:tplc="10C82504" w:ilvl="1">
      <w:numFmt w:val="bullet"/>
      <w:lvlText w:val="-"/>
      <w:lvlJc w:val="left"/>
      <w:pPr>
        <w:ind w:hanging="360" w:left="1440"/>
      </w:pPr>
      <w:rPr>
        <w:rFonts w:cs="Times New Roman" w:eastAsia="Times New Roman" w:hAnsi="Times New Roman" w:ascii="Times New Roman"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1">
    <w:nsid w:val="637F47C4"/>
    <w:multiLevelType w:val="hybridMultilevel"/>
    <w:tmpl w:val="D6E4908E"/>
    <w:lvl w:tplc="041A000F" w:ilvl="0">
      <w:start w:val="1"/>
      <w:numFmt w:val="decimal"/>
      <w:lvlText w:val="%1."/>
      <w:lvlJc w:val="left"/>
      <w:pPr>
        <w:tabs>
          <w:tab w:pos="1845" w:val="num"/>
        </w:tabs>
        <w:ind w:hanging="360" w:left="1845"/>
      </w:pPr>
    </w:lvl>
    <w:lvl w:tentative="true" w:tplc="041A0019" w:ilvl="1">
      <w:start w:val="1"/>
      <w:numFmt w:val="lowerLetter"/>
      <w:lvlText w:val="%2."/>
      <w:lvlJc w:val="left"/>
      <w:pPr>
        <w:tabs>
          <w:tab w:pos="2565" w:val="num"/>
        </w:tabs>
        <w:ind w:hanging="360" w:left="2565"/>
      </w:pPr>
    </w:lvl>
    <w:lvl w:tentative="true" w:tplc="041A001B" w:ilvl="2">
      <w:start w:val="1"/>
      <w:numFmt w:val="lowerRoman"/>
      <w:lvlText w:val="%3."/>
      <w:lvlJc w:val="right"/>
      <w:pPr>
        <w:tabs>
          <w:tab w:pos="3285" w:val="num"/>
        </w:tabs>
        <w:ind w:hanging="180" w:left="3285"/>
      </w:pPr>
    </w:lvl>
    <w:lvl w:tentative="true" w:tplc="041A000F" w:ilvl="3">
      <w:start w:val="1"/>
      <w:numFmt w:val="decimal"/>
      <w:lvlText w:val="%4."/>
      <w:lvlJc w:val="left"/>
      <w:pPr>
        <w:tabs>
          <w:tab w:pos="4005" w:val="num"/>
        </w:tabs>
        <w:ind w:hanging="360" w:left="4005"/>
      </w:pPr>
    </w:lvl>
    <w:lvl w:tentative="true" w:tplc="041A0019" w:ilvl="4">
      <w:start w:val="1"/>
      <w:numFmt w:val="lowerLetter"/>
      <w:lvlText w:val="%5."/>
      <w:lvlJc w:val="left"/>
      <w:pPr>
        <w:tabs>
          <w:tab w:pos="4725" w:val="num"/>
        </w:tabs>
        <w:ind w:hanging="360" w:left="4725"/>
      </w:pPr>
    </w:lvl>
    <w:lvl w:tentative="true" w:tplc="041A001B" w:ilvl="5">
      <w:start w:val="1"/>
      <w:numFmt w:val="lowerRoman"/>
      <w:lvlText w:val="%6."/>
      <w:lvlJc w:val="right"/>
      <w:pPr>
        <w:tabs>
          <w:tab w:pos="5445" w:val="num"/>
        </w:tabs>
        <w:ind w:hanging="180" w:left="5445"/>
      </w:pPr>
    </w:lvl>
    <w:lvl w:tentative="true" w:tplc="041A000F" w:ilvl="6">
      <w:start w:val="1"/>
      <w:numFmt w:val="decimal"/>
      <w:lvlText w:val="%7."/>
      <w:lvlJc w:val="left"/>
      <w:pPr>
        <w:tabs>
          <w:tab w:pos="6165" w:val="num"/>
        </w:tabs>
        <w:ind w:hanging="360" w:left="6165"/>
      </w:pPr>
    </w:lvl>
    <w:lvl w:tentative="true" w:tplc="041A0019" w:ilvl="7">
      <w:start w:val="1"/>
      <w:numFmt w:val="lowerLetter"/>
      <w:lvlText w:val="%8."/>
      <w:lvlJc w:val="left"/>
      <w:pPr>
        <w:tabs>
          <w:tab w:pos="6885" w:val="num"/>
        </w:tabs>
        <w:ind w:hanging="360" w:left="6885"/>
      </w:pPr>
    </w:lvl>
    <w:lvl w:tentative="true" w:tplc="041A001B" w:ilvl="8">
      <w:start w:val="1"/>
      <w:numFmt w:val="lowerRoman"/>
      <w:lvlText w:val="%9."/>
      <w:lvlJc w:val="right"/>
      <w:pPr>
        <w:tabs>
          <w:tab w:pos="7605" w:val="num"/>
        </w:tabs>
        <w:ind w:hanging="180" w:left="7605"/>
      </w:pPr>
    </w:lvl>
  </w:abstractNum>
  <w:abstractNum w:abstractNumId="32">
    <w:nsid w:val="67E63EA3"/>
    <w:multiLevelType w:val="hybridMultilevel"/>
    <w:tmpl w:val="8CCA981C"/>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33">
    <w:nsid w:val="67E80658"/>
    <w:multiLevelType w:val="hybridMultilevel"/>
    <w:tmpl w:val="3468E208"/>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34">
    <w:nsid w:val="683921CF"/>
    <w:multiLevelType w:val="hybridMultilevel"/>
    <w:tmpl w:val="87B4698E"/>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35">
    <w:nsid w:val="69ED7BA5"/>
    <w:multiLevelType w:val="hybridMultilevel"/>
    <w:tmpl w:val="8A20814C"/>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6">
    <w:nsid w:val="6B697796"/>
    <w:multiLevelType w:val="hybridMultilevel"/>
    <w:tmpl w:val="1BF0443E"/>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37">
    <w:nsid w:val="6E5B6550"/>
    <w:multiLevelType w:val="hybridMultilevel"/>
    <w:tmpl w:val="EF46D3E0"/>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38">
    <w:nsid w:val="6FDE5D7A"/>
    <w:multiLevelType w:val="hybridMultilevel"/>
    <w:tmpl w:val="D41E160E"/>
    <w:lvl w:tplc="10C8250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9">
    <w:nsid w:val="72E0553F"/>
    <w:multiLevelType w:val="hybridMultilevel"/>
    <w:tmpl w:val="5802B00C"/>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40">
    <w:nsid w:val="75075173"/>
    <w:multiLevelType w:val="hybridMultilevel"/>
    <w:tmpl w:val="8264D08C"/>
    <w:lvl w:tplc="AC500AFA"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41">
    <w:nsid w:val="786768D7"/>
    <w:multiLevelType w:val="hybridMultilevel"/>
    <w:tmpl w:val="BA3AC338"/>
    <w:lvl w:tplc="041A000F" w:ilvl="0">
      <w:start w:val="1"/>
      <w:numFmt w:val="decimal"/>
      <w:lvlText w:val="%1."/>
      <w:lvlJc w:val="left"/>
      <w:pPr>
        <w:tabs>
          <w:tab w:pos="2025" w:val="num"/>
        </w:tabs>
        <w:ind w:hanging="360" w:left="2025"/>
      </w:pPr>
    </w:lvl>
    <w:lvl w:tentative="true" w:tplc="041A0019" w:ilvl="1">
      <w:start w:val="1"/>
      <w:numFmt w:val="lowerLetter"/>
      <w:lvlText w:val="%2."/>
      <w:lvlJc w:val="left"/>
      <w:pPr>
        <w:tabs>
          <w:tab w:pos="2745" w:val="num"/>
        </w:tabs>
        <w:ind w:hanging="360" w:left="2745"/>
      </w:pPr>
    </w:lvl>
    <w:lvl w:tentative="true" w:tplc="041A001B" w:ilvl="2">
      <w:start w:val="1"/>
      <w:numFmt w:val="lowerRoman"/>
      <w:lvlText w:val="%3."/>
      <w:lvlJc w:val="right"/>
      <w:pPr>
        <w:tabs>
          <w:tab w:pos="3465" w:val="num"/>
        </w:tabs>
        <w:ind w:hanging="180" w:left="3465"/>
      </w:pPr>
    </w:lvl>
    <w:lvl w:tentative="true" w:tplc="041A000F" w:ilvl="3">
      <w:start w:val="1"/>
      <w:numFmt w:val="decimal"/>
      <w:lvlText w:val="%4."/>
      <w:lvlJc w:val="left"/>
      <w:pPr>
        <w:tabs>
          <w:tab w:pos="4185" w:val="num"/>
        </w:tabs>
        <w:ind w:hanging="360" w:left="4185"/>
      </w:pPr>
    </w:lvl>
    <w:lvl w:tentative="true" w:tplc="041A0019" w:ilvl="4">
      <w:start w:val="1"/>
      <w:numFmt w:val="lowerLetter"/>
      <w:lvlText w:val="%5."/>
      <w:lvlJc w:val="left"/>
      <w:pPr>
        <w:tabs>
          <w:tab w:pos="4905" w:val="num"/>
        </w:tabs>
        <w:ind w:hanging="360" w:left="4905"/>
      </w:pPr>
    </w:lvl>
    <w:lvl w:tentative="true" w:tplc="041A001B" w:ilvl="5">
      <w:start w:val="1"/>
      <w:numFmt w:val="lowerRoman"/>
      <w:lvlText w:val="%6."/>
      <w:lvlJc w:val="right"/>
      <w:pPr>
        <w:tabs>
          <w:tab w:pos="5625" w:val="num"/>
        </w:tabs>
        <w:ind w:hanging="180" w:left="5625"/>
      </w:pPr>
    </w:lvl>
    <w:lvl w:tentative="true" w:tplc="041A000F" w:ilvl="6">
      <w:start w:val="1"/>
      <w:numFmt w:val="decimal"/>
      <w:lvlText w:val="%7."/>
      <w:lvlJc w:val="left"/>
      <w:pPr>
        <w:tabs>
          <w:tab w:pos="6345" w:val="num"/>
        </w:tabs>
        <w:ind w:hanging="360" w:left="6345"/>
      </w:pPr>
    </w:lvl>
    <w:lvl w:tentative="true" w:tplc="041A0019" w:ilvl="7">
      <w:start w:val="1"/>
      <w:numFmt w:val="lowerLetter"/>
      <w:lvlText w:val="%8."/>
      <w:lvlJc w:val="left"/>
      <w:pPr>
        <w:tabs>
          <w:tab w:pos="7065" w:val="num"/>
        </w:tabs>
        <w:ind w:hanging="360" w:left="7065"/>
      </w:pPr>
    </w:lvl>
    <w:lvl w:tentative="true" w:tplc="041A001B" w:ilvl="8">
      <w:start w:val="1"/>
      <w:numFmt w:val="lowerRoman"/>
      <w:lvlText w:val="%9."/>
      <w:lvlJc w:val="right"/>
      <w:pPr>
        <w:tabs>
          <w:tab w:pos="7785" w:val="num"/>
        </w:tabs>
        <w:ind w:hanging="180" w:left="7785"/>
      </w:pPr>
    </w:lvl>
  </w:abstractNum>
  <w:abstractNum w:abstractNumId="42">
    <w:nsid w:val="78A11488"/>
    <w:multiLevelType w:val="hybridMultilevel"/>
    <w:tmpl w:val="5BA2B3FE"/>
    <w:lvl w:tplc="376C9700" w:ilvl="0">
      <w:start w:val="54"/>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43">
    <w:nsid w:val="7DA873F3"/>
    <w:multiLevelType w:val="hybridMultilevel"/>
    <w:tmpl w:val="01BA9BD2"/>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44">
    <w:nsid w:val="7F2866C5"/>
    <w:multiLevelType w:val="hybridMultilevel"/>
    <w:tmpl w:val="D46027BE"/>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9"/>
  </w:num>
  <w:num w:numId="2">
    <w:abstractNumId w:val="13"/>
  </w:num>
  <w:num w:numId="3">
    <w:abstractNumId w:val="35"/>
  </w:num>
  <w:num w:numId="4">
    <w:abstractNumId w:val="36"/>
  </w:num>
  <w:num w:numId="5">
    <w:abstractNumId w:val="18"/>
  </w:num>
  <w:num w:numId="6">
    <w:abstractNumId w:val="37"/>
  </w:num>
  <w:num w:numId="7">
    <w:abstractNumId w:val="32"/>
  </w:num>
  <w:num w:numId="8">
    <w:abstractNumId w:val="8"/>
  </w:num>
  <w:num w:numId="9">
    <w:abstractNumId w:val="21"/>
  </w:num>
  <w:num w:numId="10">
    <w:abstractNumId w:val="31"/>
  </w:num>
  <w:num w:numId="11">
    <w:abstractNumId w:val="9"/>
  </w:num>
  <w:num w:numId="12">
    <w:abstractNumId w:val="43"/>
  </w:num>
  <w:num w:numId="13">
    <w:abstractNumId w:val="12"/>
  </w:num>
  <w:num w:numId="14">
    <w:abstractNumId w:val="34"/>
  </w:num>
  <w:num w:numId="15">
    <w:abstractNumId w:val="41"/>
  </w:num>
  <w:num w:numId="16">
    <w:abstractNumId w:val="39"/>
  </w:num>
  <w:num w:numId="17">
    <w:abstractNumId w:val="33"/>
  </w:num>
  <w:num w:numId="18">
    <w:abstractNumId w:val="3"/>
  </w:num>
  <w:num w:numId="19">
    <w:abstractNumId w:val="40"/>
  </w:num>
  <w:num w:numId="20">
    <w:abstractNumId w:val="22"/>
  </w:num>
  <w:num w:numId="21">
    <w:abstractNumId w:val="6"/>
  </w:num>
  <w:num w:numId="22">
    <w:abstractNumId w:val="25"/>
  </w:num>
  <w:num w:numId="23">
    <w:abstractNumId w:val="16"/>
  </w:num>
  <w:num w:numId="24">
    <w:abstractNumId w:val="26"/>
  </w:num>
  <w:num w:numId="25">
    <w:abstractNumId w:val="20"/>
  </w:num>
  <w:num w:numId="26">
    <w:abstractNumId w:val="7"/>
  </w:num>
  <w:num w:numId="27">
    <w:abstractNumId w:val="44"/>
  </w:num>
  <w:num w:numId="28">
    <w:abstractNumId w:val="23"/>
  </w:num>
  <w:num w:numId="29">
    <w:abstractNumId w:val="19"/>
  </w:num>
  <w:num w:numId="30">
    <w:abstractNumId w:val="1"/>
  </w:num>
  <w:num w:numId="31">
    <w:abstractNumId w:val="17"/>
  </w:num>
  <w:num w:numId="32">
    <w:abstractNumId w:val="24"/>
  </w:num>
  <w:num w:numId="33">
    <w:abstractNumId w:val="0"/>
  </w:num>
  <w:num w:numId="34">
    <w:abstractNumId w:val="2"/>
  </w:num>
  <w:num w:numId="35">
    <w:abstractNumId w:val="38"/>
  </w:num>
  <w:num w:numId="36">
    <w:abstractNumId w:val="27"/>
  </w:num>
  <w:num w:numId="37">
    <w:abstractNumId w:val="4"/>
  </w:num>
  <w:num w:numId="38">
    <w:abstractNumId w:val="10"/>
  </w:num>
  <w:num w:numId="39">
    <w:abstractNumId w:val="5"/>
  </w:num>
  <w:num w:numId="40">
    <w:abstractNumId w:val="11"/>
  </w:num>
  <w:num w:numId="41">
    <w:abstractNumId w:val="30"/>
  </w:num>
  <w:num w:numId="42">
    <w:abstractNumId w:val="15"/>
  </w:num>
  <w:num w:numId="43">
    <w:abstractNumId w:val="42"/>
  </w:num>
  <w:num w:numId="44">
    <w:abstractNumId w:val="14"/>
  </w:num>
  <w:num w:numId="45">
    <w:abstractNumId w:val="2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F56D0"/>
    <w:rsid w:val="0000049F"/>
    <w:rsid w:val="00001615"/>
    <w:rsid w:val="00001EAF"/>
    <w:rsid w:val="000026FC"/>
    <w:rsid w:val="00002C36"/>
    <w:rsid w:val="00003118"/>
    <w:rsid w:val="00004186"/>
    <w:rsid w:val="00012628"/>
    <w:rsid w:val="0001459D"/>
    <w:rsid w:val="0002036A"/>
    <w:rsid w:val="00020AF7"/>
    <w:rsid w:val="00021048"/>
    <w:rsid w:val="00026EA4"/>
    <w:rsid w:val="00027CF2"/>
    <w:rsid w:val="000376CB"/>
    <w:rsid w:val="00040A11"/>
    <w:rsid w:val="00043D09"/>
    <w:rsid w:val="00045AA7"/>
    <w:rsid w:val="0005414C"/>
    <w:rsid w:val="0005461F"/>
    <w:rsid w:val="00060B7E"/>
    <w:rsid w:val="0006344B"/>
    <w:rsid w:val="00063E93"/>
    <w:rsid w:val="00063F2C"/>
    <w:rsid w:val="00064829"/>
    <w:rsid w:val="000678E4"/>
    <w:rsid w:val="0007330F"/>
    <w:rsid w:val="000779B5"/>
    <w:rsid w:val="00086877"/>
    <w:rsid w:val="00090D7D"/>
    <w:rsid w:val="000919CC"/>
    <w:rsid w:val="00092079"/>
    <w:rsid w:val="00094187"/>
    <w:rsid w:val="00095AC3"/>
    <w:rsid w:val="00097C50"/>
    <w:rsid w:val="000A0C0C"/>
    <w:rsid w:val="000A149E"/>
    <w:rsid w:val="000A2338"/>
    <w:rsid w:val="000A4629"/>
    <w:rsid w:val="000A5421"/>
    <w:rsid w:val="000B0546"/>
    <w:rsid w:val="000B3E17"/>
    <w:rsid w:val="000B48AB"/>
    <w:rsid w:val="000C0AF5"/>
    <w:rsid w:val="000C0F59"/>
    <w:rsid w:val="000C4691"/>
    <w:rsid w:val="000C4895"/>
    <w:rsid w:val="000D26A7"/>
    <w:rsid w:val="000D4C55"/>
    <w:rsid w:val="000D70AE"/>
    <w:rsid w:val="000D70B0"/>
    <w:rsid w:val="000E1BA8"/>
    <w:rsid w:val="000E2E37"/>
    <w:rsid w:val="000E536C"/>
    <w:rsid w:val="000E6DE9"/>
    <w:rsid w:val="000F0156"/>
    <w:rsid w:val="000F20D6"/>
    <w:rsid w:val="000F23A5"/>
    <w:rsid w:val="000F5B01"/>
    <w:rsid w:val="000F608C"/>
    <w:rsid w:val="000F7F1F"/>
    <w:rsid w:val="00100595"/>
    <w:rsid w:val="00100D26"/>
    <w:rsid w:val="001011D9"/>
    <w:rsid w:val="001012F2"/>
    <w:rsid w:val="00101441"/>
    <w:rsid w:val="00102E0A"/>
    <w:rsid w:val="00104A09"/>
    <w:rsid w:val="00113479"/>
    <w:rsid w:val="00114738"/>
    <w:rsid w:val="00116795"/>
    <w:rsid w:val="0012080B"/>
    <w:rsid w:val="00120904"/>
    <w:rsid w:val="001209D9"/>
    <w:rsid w:val="001240B6"/>
    <w:rsid w:val="00126F44"/>
    <w:rsid w:val="0012798C"/>
    <w:rsid w:val="0013200D"/>
    <w:rsid w:val="001327DD"/>
    <w:rsid w:val="00133E78"/>
    <w:rsid w:val="00134946"/>
    <w:rsid w:val="00135843"/>
    <w:rsid w:val="00136FA7"/>
    <w:rsid w:val="00145B27"/>
    <w:rsid w:val="00147DA9"/>
    <w:rsid w:val="001520D4"/>
    <w:rsid w:val="001541D6"/>
    <w:rsid w:val="0015603C"/>
    <w:rsid w:val="00161244"/>
    <w:rsid w:val="00164728"/>
    <w:rsid w:val="00167082"/>
    <w:rsid w:val="00167529"/>
    <w:rsid w:val="00171D97"/>
    <w:rsid w:val="00172206"/>
    <w:rsid w:val="0017275D"/>
    <w:rsid w:val="00173463"/>
    <w:rsid w:val="00176CD0"/>
    <w:rsid w:val="001813CE"/>
    <w:rsid w:val="00181FB3"/>
    <w:rsid w:val="001828AD"/>
    <w:rsid w:val="0018448F"/>
    <w:rsid w:val="00190A39"/>
    <w:rsid w:val="00191753"/>
    <w:rsid w:val="0019289D"/>
    <w:rsid w:val="00196B20"/>
    <w:rsid w:val="001A01E2"/>
    <w:rsid w:val="001A18C9"/>
    <w:rsid w:val="001A32E7"/>
    <w:rsid w:val="001A35EF"/>
    <w:rsid w:val="001A598A"/>
    <w:rsid w:val="001A6806"/>
    <w:rsid w:val="001A6C80"/>
    <w:rsid w:val="001B41AB"/>
    <w:rsid w:val="001B5CF9"/>
    <w:rsid w:val="001B6AF0"/>
    <w:rsid w:val="001C3141"/>
    <w:rsid w:val="001C4228"/>
    <w:rsid w:val="001C6FB3"/>
    <w:rsid w:val="001D6769"/>
    <w:rsid w:val="001E4DEA"/>
    <w:rsid w:val="001E6F5B"/>
    <w:rsid w:val="001F3746"/>
    <w:rsid w:val="001F3963"/>
    <w:rsid w:val="002056BE"/>
    <w:rsid w:val="002060E6"/>
    <w:rsid w:val="00207F03"/>
    <w:rsid w:val="002112BD"/>
    <w:rsid w:val="002121FD"/>
    <w:rsid w:val="002124B5"/>
    <w:rsid w:val="00212859"/>
    <w:rsid w:val="002129E4"/>
    <w:rsid w:val="0021350E"/>
    <w:rsid w:val="0021619E"/>
    <w:rsid w:val="00221980"/>
    <w:rsid w:val="00223F57"/>
    <w:rsid w:val="00230009"/>
    <w:rsid w:val="002301B1"/>
    <w:rsid w:val="00231182"/>
    <w:rsid w:val="00233904"/>
    <w:rsid w:val="00236255"/>
    <w:rsid w:val="00236C71"/>
    <w:rsid w:val="002401C0"/>
    <w:rsid w:val="00247C23"/>
    <w:rsid w:val="00250D0D"/>
    <w:rsid w:val="00251566"/>
    <w:rsid w:val="00254AC7"/>
    <w:rsid w:val="0025547E"/>
    <w:rsid w:val="00255F2A"/>
    <w:rsid w:val="002578E0"/>
    <w:rsid w:val="0026080C"/>
    <w:rsid w:val="002662BA"/>
    <w:rsid w:val="002778B5"/>
    <w:rsid w:val="00281A89"/>
    <w:rsid w:val="00281F25"/>
    <w:rsid w:val="002850F9"/>
    <w:rsid w:val="002917E4"/>
    <w:rsid w:val="00291F97"/>
    <w:rsid w:val="0029361A"/>
    <w:rsid w:val="002947B1"/>
    <w:rsid w:val="0029683E"/>
    <w:rsid w:val="002A0621"/>
    <w:rsid w:val="002A2563"/>
    <w:rsid w:val="002A4249"/>
    <w:rsid w:val="002A4C4C"/>
    <w:rsid w:val="002A5134"/>
    <w:rsid w:val="002B2795"/>
    <w:rsid w:val="002B27B2"/>
    <w:rsid w:val="002B2EA4"/>
    <w:rsid w:val="002B38E4"/>
    <w:rsid w:val="002B577C"/>
    <w:rsid w:val="002C5995"/>
    <w:rsid w:val="002C7A8C"/>
    <w:rsid w:val="002D074C"/>
    <w:rsid w:val="002D2F4D"/>
    <w:rsid w:val="002D7C9F"/>
    <w:rsid w:val="002E1744"/>
    <w:rsid w:val="002E602C"/>
    <w:rsid w:val="002E71F0"/>
    <w:rsid w:val="002E7E68"/>
    <w:rsid w:val="002F2BDD"/>
    <w:rsid w:val="002F2D04"/>
    <w:rsid w:val="002F51EA"/>
    <w:rsid w:val="00302AAF"/>
    <w:rsid w:val="00316C5C"/>
    <w:rsid w:val="00316FFC"/>
    <w:rsid w:val="00321753"/>
    <w:rsid w:val="00330B1A"/>
    <w:rsid w:val="00331C4B"/>
    <w:rsid w:val="00333D72"/>
    <w:rsid w:val="003403A4"/>
    <w:rsid w:val="00340F87"/>
    <w:rsid w:val="00342126"/>
    <w:rsid w:val="0034231B"/>
    <w:rsid w:val="003432C4"/>
    <w:rsid w:val="0034372F"/>
    <w:rsid w:val="00346CAA"/>
    <w:rsid w:val="00347FF7"/>
    <w:rsid w:val="0035233E"/>
    <w:rsid w:val="00353A41"/>
    <w:rsid w:val="00363CA7"/>
    <w:rsid w:val="00364D25"/>
    <w:rsid w:val="003656AF"/>
    <w:rsid w:val="003707F2"/>
    <w:rsid w:val="00370DF9"/>
    <w:rsid w:val="00373FD3"/>
    <w:rsid w:val="00374830"/>
    <w:rsid w:val="00377D50"/>
    <w:rsid w:val="0038021C"/>
    <w:rsid w:val="0038168C"/>
    <w:rsid w:val="00382145"/>
    <w:rsid w:val="0039329E"/>
    <w:rsid w:val="00396C39"/>
    <w:rsid w:val="00397083"/>
    <w:rsid w:val="003A0BE9"/>
    <w:rsid w:val="003A1FB2"/>
    <w:rsid w:val="003A2AB8"/>
    <w:rsid w:val="003A52F9"/>
    <w:rsid w:val="003A5E93"/>
    <w:rsid w:val="003A6023"/>
    <w:rsid w:val="003A6694"/>
    <w:rsid w:val="003C1D01"/>
    <w:rsid w:val="003C60D7"/>
    <w:rsid w:val="003E14CC"/>
    <w:rsid w:val="003E2B91"/>
    <w:rsid w:val="003E4D21"/>
    <w:rsid w:val="003E4EC4"/>
    <w:rsid w:val="003E5553"/>
    <w:rsid w:val="003E66F9"/>
    <w:rsid w:val="003F013F"/>
    <w:rsid w:val="003F34DE"/>
    <w:rsid w:val="003F6F31"/>
    <w:rsid w:val="0040029D"/>
    <w:rsid w:val="00403559"/>
    <w:rsid w:val="00405F0F"/>
    <w:rsid w:val="00406A18"/>
    <w:rsid w:val="004109AE"/>
    <w:rsid w:val="00413EB1"/>
    <w:rsid w:val="004177DA"/>
    <w:rsid w:val="004202FF"/>
    <w:rsid w:val="00420B1D"/>
    <w:rsid w:val="00421439"/>
    <w:rsid w:val="00424471"/>
    <w:rsid w:val="004256E2"/>
    <w:rsid w:val="00426E44"/>
    <w:rsid w:val="00431224"/>
    <w:rsid w:val="004314BF"/>
    <w:rsid w:val="00432296"/>
    <w:rsid w:val="0043304A"/>
    <w:rsid w:val="00433582"/>
    <w:rsid w:val="00433673"/>
    <w:rsid w:val="00434031"/>
    <w:rsid w:val="00435338"/>
    <w:rsid w:val="00435595"/>
    <w:rsid w:val="0043594C"/>
    <w:rsid w:val="00436053"/>
    <w:rsid w:val="00437009"/>
    <w:rsid w:val="00440B92"/>
    <w:rsid w:val="00441214"/>
    <w:rsid w:val="00444676"/>
    <w:rsid w:val="00447A10"/>
    <w:rsid w:val="004555EA"/>
    <w:rsid w:val="00457214"/>
    <w:rsid w:val="0046661E"/>
    <w:rsid w:val="0046741D"/>
    <w:rsid w:val="0047011E"/>
    <w:rsid w:val="00470477"/>
    <w:rsid w:val="00475136"/>
    <w:rsid w:val="004804E4"/>
    <w:rsid w:val="0048351B"/>
    <w:rsid w:val="00487212"/>
    <w:rsid w:val="004903C1"/>
    <w:rsid w:val="0049062B"/>
    <w:rsid w:val="004946FD"/>
    <w:rsid w:val="004949F8"/>
    <w:rsid w:val="00495E73"/>
    <w:rsid w:val="004964C6"/>
    <w:rsid w:val="004A23EE"/>
    <w:rsid w:val="004A26BA"/>
    <w:rsid w:val="004A6116"/>
    <w:rsid w:val="004A7A6D"/>
    <w:rsid w:val="004B06EB"/>
    <w:rsid w:val="004B2D34"/>
    <w:rsid w:val="004B41C5"/>
    <w:rsid w:val="004B6CE6"/>
    <w:rsid w:val="004B6D60"/>
    <w:rsid w:val="004C1235"/>
    <w:rsid w:val="004C24DF"/>
    <w:rsid w:val="004C2E39"/>
    <w:rsid w:val="004C31FA"/>
    <w:rsid w:val="004C3730"/>
    <w:rsid w:val="004C3D8B"/>
    <w:rsid w:val="004D0926"/>
    <w:rsid w:val="004D0F1F"/>
    <w:rsid w:val="004D2DD9"/>
    <w:rsid w:val="004D2F39"/>
    <w:rsid w:val="004D3504"/>
    <w:rsid w:val="004D3838"/>
    <w:rsid w:val="004D3FE6"/>
    <w:rsid w:val="004D5765"/>
    <w:rsid w:val="004E6AA8"/>
    <w:rsid w:val="004E6E8F"/>
    <w:rsid w:val="004F5283"/>
    <w:rsid w:val="004F64FE"/>
    <w:rsid w:val="004F6788"/>
    <w:rsid w:val="004F74FC"/>
    <w:rsid w:val="005012CB"/>
    <w:rsid w:val="00501F94"/>
    <w:rsid w:val="00506FE1"/>
    <w:rsid w:val="0051094F"/>
    <w:rsid w:val="0051258E"/>
    <w:rsid w:val="00513A00"/>
    <w:rsid w:val="005141EF"/>
    <w:rsid w:val="00514287"/>
    <w:rsid w:val="00515693"/>
    <w:rsid w:val="00516444"/>
    <w:rsid w:val="00516BDB"/>
    <w:rsid w:val="005177C0"/>
    <w:rsid w:val="00520998"/>
    <w:rsid w:val="00523F2C"/>
    <w:rsid w:val="00532204"/>
    <w:rsid w:val="00534FFE"/>
    <w:rsid w:val="0053687C"/>
    <w:rsid w:val="00537813"/>
    <w:rsid w:val="005464F5"/>
    <w:rsid w:val="005470E7"/>
    <w:rsid w:val="0054748A"/>
    <w:rsid w:val="00547C33"/>
    <w:rsid w:val="00551798"/>
    <w:rsid w:val="00552516"/>
    <w:rsid w:val="005529CE"/>
    <w:rsid w:val="00554F07"/>
    <w:rsid w:val="00554F67"/>
    <w:rsid w:val="00557979"/>
    <w:rsid w:val="00560BA6"/>
    <w:rsid w:val="005616C0"/>
    <w:rsid w:val="00566567"/>
    <w:rsid w:val="005666E9"/>
    <w:rsid w:val="005666F0"/>
    <w:rsid w:val="00566B1F"/>
    <w:rsid w:val="00571224"/>
    <w:rsid w:val="00572565"/>
    <w:rsid w:val="0057598B"/>
    <w:rsid w:val="00575C71"/>
    <w:rsid w:val="00576247"/>
    <w:rsid w:val="00576680"/>
    <w:rsid w:val="00577C02"/>
    <w:rsid w:val="00580089"/>
    <w:rsid w:val="0058230D"/>
    <w:rsid w:val="00583A89"/>
    <w:rsid w:val="005848C3"/>
    <w:rsid w:val="005854F4"/>
    <w:rsid w:val="00587E1F"/>
    <w:rsid w:val="00592287"/>
    <w:rsid w:val="00594071"/>
    <w:rsid w:val="005A083C"/>
    <w:rsid w:val="005A13AB"/>
    <w:rsid w:val="005A3C82"/>
    <w:rsid w:val="005A43F3"/>
    <w:rsid w:val="005A4C6B"/>
    <w:rsid w:val="005A592F"/>
    <w:rsid w:val="005A5DE3"/>
    <w:rsid w:val="005A6B71"/>
    <w:rsid w:val="005A6F89"/>
    <w:rsid w:val="005A7619"/>
    <w:rsid w:val="005B30CF"/>
    <w:rsid w:val="005B44CF"/>
    <w:rsid w:val="005B4799"/>
    <w:rsid w:val="005C0D30"/>
    <w:rsid w:val="005C1824"/>
    <w:rsid w:val="005C20D9"/>
    <w:rsid w:val="005C3BEC"/>
    <w:rsid w:val="005C44A4"/>
    <w:rsid w:val="005C7298"/>
    <w:rsid w:val="005D0C63"/>
    <w:rsid w:val="005D1A87"/>
    <w:rsid w:val="005D55E9"/>
    <w:rsid w:val="005D7EFD"/>
    <w:rsid w:val="005E0475"/>
    <w:rsid w:val="005E3D32"/>
    <w:rsid w:val="005F1F2A"/>
    <w:rsid w:val="005F5F1E"/>
    <w:rsid w:val="005F61B5"/>
    <w:rsid w:val="0060006D"/>
    <w:rsid w:val="006046EC"/>
    <w:rsid w:val="006109EE"/>
    <w:rsid w:val="00610AC5"/>
    <w:rsid w:val="006110B1"/>
    <w:rsid w:val="00613D6F"/>
    <w:rsid w:val="00614C73"/>
    <w:rsid w:val="0062179D"/>
    <w:rsid w:val="00622FF2"/>
    <w:rsid w:val="00625D51"/>
    <w:rsid w:val="006403A0"/>
    <w:rsid w:val="00640EDA"/>
    <w:rsid w:val="00642487"/>
    <w:rsid w:val="00644FC4"/>
    <w:rsid w:val="0065114E"/>
    <w:rsid w:val="00652A6D"/>
    <w:rsid w:val="00655055"/>
    <w:rsid w:val="00655210"/>
    <w:rsid w:val="0065632C"/>
    <w:rsid w:val="00660064"/>
    <w:rsid w:val="00660BDE"/>
    <w:rsid w:val="006622A9"/>
    <w:rsid w:val="0066419B"/>
    <w:rsid w:val="006660FE"/>
    <w:rsid w:val="006667EE"/>
    <w:rsid w:val="0066772D"/>
    <w:rsid w:val="00671C21"/>
    <w:rsid w:val="006805A0"/>
    <w:rsid w:val="00680628"/>
    <w:rsid w:val="006816F1"/>
    <w:rsid w:val="006857FA"/>
    <w:rsid w:val="006861E7"/>
    <w:rsid w:val="00691909"/>
    <w:rsid w:val="006944E2"/>
    <w:rsid w:val="0069650E"/>
    <w:rsid w:val="006A0D23"/>
    <w:rsid w:val="006A2D4B"/>
    <w:rsid w:val="006A63A7"/>
    <w:rsid w:val="006B033E"/>
    <w:rsid w:val="006B114C"/>
    <w:rsid w:val="006B406F"/>
    <w:rsid w:val="006B4610"/>
    <w:rsid w:val="006C041B"/>
    <w:rsid w:val="006C0C10"/>
    <w:rsid w:val="006C2677"/>
    <w:rsid w:val="006C4500"/>
    <w:rsid w:val="006C4FAF"/>
    <w:rsid w:val="006C55C7"/>
    <w:rsid w:val="006D20F8"/>
    <w:rsid w:val="006D410B"/>
    <w:rsid w:val="006D42B0"/>
    <w:rsid w:val="006E289A"/>
    <w:rsid w:val="006E4610"/>
    <w:rsid w:val="006E7DED"/>
    <w:rsid w:val="006F14A1"/>
    <w:rsid w:val="006F520E"/>
    <w:rsid w:val="006F5314"/>
    <w:rsid w:val="006F5782"/>
    <w:rsid w:val="006F6E5E"/>
    <w:rsid w:val="006F7ED9"/>
    <w:rsid w:val="00701CD2"/>
    <w:rsid w:val="00703147"/>
    <w:rsid w:val="00703691"/>
    <w:rsid w:val="007108EC"/>
    <w:rsid w:val="00714C5D"/>
    <w:rsid w:val="00722CF7"/>
    <w:rsid w:val="00722FD9"/>
    <w:rsid w:val="00723626"/>
    <w:rsid w:val="00724EF9"/>
    <w:rsid w:val="0072531B"/>
    <w:rsid w:val="0072700E"/>
    <w:rsid w:val="00727687"/>
    <w:rsid w:val="00730DFD"/>
    <w:rsid w:val="00733110"/>
    <w:rsid w:val="007351DC"/>
    <w:rsid w:val="00741461"/>
    <w:rsid w:val="00743FC2"/>
    <w:rsid w:val="0074465A"/>
    <w:rsid w:val="0074648D"/>
    <w:rsid w:val="0074759D"/>
    <w:rsid w:val="007501E7"/>
    <w:rsid w:val="00752BA1"/>
    <w:rsid w:val="00752C83"/>
    <w:rsid w:val="0075466B"/>
    <w:rsid w:val="00755937"/>
    <w:rsid w:val="00756DA0"/>
    <w:rsid w:val="00756E9F"/>
    <w:rsid w:val="0076063D"/>
    <w:rsid w:val="007609DB"/>
    <w:rsid w:val="007628B9"/>
    <w:rsid w:val="007649AE"/>
    <w:rsid w:val="00764E0A"/>
    <w:rsid w:val="007653A1"/>
    <w:rsid w:val="00767B66"/>
    <w:rsid w:val="007702FE"/>
    <w:rsid w:val="00771B0C"/>
    <w:rsid w:val="00775599"/>
    <w:rsid w:val="00775A97"/>
    <w:rsid w:val="0077623D"/>
    <w:rsid w:val="00784FB2"/>
    <w:rsid w:val="007931B5"/>
    <w:rsid w:val="007932B0"/>
    <w:rsid w:val="00794235"/>
    <w:rsid w:val="00795040"/>
    <w:rsid w:val="00797544"/>
    <w:rsid w:val="00797989"/>
    <w:rsid w:val="007A1B3A"/>
    <w:rsid w:val="007A3EB5"/>
    <w:rsid w:val="007B2CAE"/>
    <w:rsid w:val="007B4FDF"/>
    <w:rsid w:val="007B566A"/>
    <w:rsid w:val="007C7594"/>
    <w:rsid w:val="007D70F2"/>
    <w:rsid w:val="007D77B0"/>
    <w:rsid w:val="007E4589"/>
    <w:rsid w:val="007E5C03"/>
    <w:rsid w:val="007E6923"/>
    <w:rsid w:val="007E6951"/>
    <w:rsid w:val="007E7F64"/>
    <w:rsid w:val="008007DE"/>
    <w:rsid w:val="008021BD"/>
    <w:rsid w:val="00803D07"/>
    <w:rsid w:val="008042C7"/>
    <w:rsid w:val="00804D47"/>
    <w:rsid w:val="0080547B"/>
    <w:rsid w:val="00806A32"/>
    <w:rsid w:val="00810235"/>
    <w:rsid w:val="00810F33"/>
    <w:rsid w:val="008122B1"/>
    <w:rsid w:val="00813686"/>
    <w:rsid w:val="00815565"/>
    <w:rsid w:val="0082793D"/>
    <w:rsid w:val="008342C9"/>
    <w:rsid w:val="00840A14"/>
    <w:rsid w:val="00841ACC"/>
    <w:rsid w:val="00841BB9"/>
    <w:rsid w:val="008431ED"/>
    <w:rsid w:val="0084342D"/>
    <w:rsid w:val="00844057"/>
    <w:rsid w:val="00845FDE"/>
    <w:rsid w:val="00846A79"/>
    <w:rsid w:val="00850D00"/>
    <w:rsid w:val="00851DB6"/>
    <w:rsid w:val="00851F3D"/>
    <w:rsid w:val="0085749F"/>
    <w:rsid w:val="00861C98"/>
    <w:rsid w:val="0086451B"/>
    <w:rsid w:val="0087181E"/>
    <w:rsid w:val="00873563"/>
    <w:rsid w:val="00876A12"/>
    <w:rsid w:val="008835AC"/>
    <w:rsid w:val="008843C6"/>
    <w:rsid w:val="00886C32"/>
    <w:rsid w:val="008914FC"/>
    <w:rsid w:val="008A46E5"/>
    <w:rsid w:val="008A6D8E"/>
    <w:rsid w:val="008A7BCA"/>
    <w:rsid w:val="008B16A8"/>
    <w:rsid w:val="008B4F93"/>
    <w:rsid w:val="008C04E0"/>
    <w:rsid w:val="008C11C6"/>
    <w:rsid w:val="008C387E"/>
    <w:rsid w:val="008C4A8B"/>
    <w:rsid w:val="008D0607"/>
    <w:rsid w:val="008D1DFF"/>
    <w:rsid w:val="008D260A"/>
    <w:rsid w:val="008D350D"/>
    <w:rsid w:val="008D4544"/>
    <w:rsid w:val="008D46DB"/>
    <w:rsid w:val="008D66EE"/>
    <w:rsid w:val="008D6A92"/>
    <w:rsid w:val="008E17D9"/>
    <w:rsid w:val="008E1A5E"/>
    <w:rsid w:val="008E1AE8"/>
    <w:rsid w:val="008E2217"/>
    <w:rsid w:val="008E3606"/>
    <w:rsid w:val="008E65CB"/>
    <w:rsid w:val="008F0874"/>
    <w:rsid w:val="008F6C2F"/>
    <w:rsid w:val="00900A05"/>
    <w:rsid w:val="00901F9E"/>
    <w:rsid w:val="00902A42"/>
    <w:rsid w:val="00906972"/>
    <w:rsid w:val="00907A1D"/>
    <w:rsid w:val="009125DF"/>
    <w:rsid w:val="00916B34"/>
    <w:rsid w:val="00917321"/>
    <w:rsid w:val="00917527"/>
    <w:rsid w:val="00920529"/>
    <w:rsid w:val="00920854"/>
    <w:rsid w:val="009222CB"/>
    <w:rsid w:val="00922F72"/>
    <w:rsid w:val="009242A7"/>
    <w:rsid w:val="0092580D"/>
    <w:rsid w:val="00925A3A"/>
    <w:rsid w:val="009308FB"/>
    <w:rsid w:val="009310B0"/>
    <w:rsid w:val="00931390"/>
    <w:rsid w:val="0093535F"/>
    <w:rsid w:val="00935718"/>
    <w:rsid w:val="00935F94"/>
    <w:rsid w:val="00942491"/>
    <w:rsid w:val="009449DF"/>
    <w:rsid w:val="00944A8F"/>
    <w:rsid w:val="00944C7A"/>
    <w:rsid w:val="00953ABE"/>
    <w:rsid w:val="0096087F"/>
    <w:rsid w:val="00960EE3"/>
    <w:rsid w:val="00964603"/>
    <w:rsid w:val="009721F0"/>
    <w:rsid w:val="009738A7"/>
    <w:rsid w:val="00973A4B"/>
    <w:rsid w:val="00974716"/>
    <w:rsid w:val="00985F47"/>
    <w:rsid w:val="00986812"/>
    <w:rsid w:val="009876F2"/>
    <w:rsid w:val="00987F1A"/>
    <w:rsid w:val="00990C7E"/>
    <w:rsid w:val="009943D9"/>
    <w:rsid w:val="009A0C35"/>
    <w:rsid w:val="009A14E4"/>
    <w:rsid w:val="009A24F3"/>
    <w:rsid w:val="009A616C"/>
    <w:rsid w:val="009B02D5"/>
    <w:rsid w:val="009B17C7"/>
    <w:rsid w:val="009B352E"/>
    <w:rsid w:val="009B588E"/>
    <w:rsid w:val="009B7725"/>
    <w:rsid w:val="009B7EEA"/>
    <w:rsid w:val="009C260B"/>
    <w:rsid w:val="009D2A4D"/>
    <w:rsid w:val="009D2B77"/>
    <w:rsid w:val="009D4068"/>
    <w:rsid w:val="009D4AEC"/>
    <w:rsid w:val="009E094B"/>
    <w:rsid w:val="009E143C"/>
    <w:rsid w:val="009F46A9"/>
    <w:rsid w:val="00A00369"/>
    <w:rsid w:val="00A01122"/>
    <w:rsid w:val="00A011B5"/>
    <w:rsid w:val="00A057AF"/>
    <w:rsid w:val="00A13244"/>
    <w:rsid w:val="00A1440D"/>
    <w:rsid w:val="00A14DAA"/>
    <w:rsid w:val="00A1532F"/>
    <w:rsid w:val="00A15373"/>
    <w:rsid w:val="00A153E4"/>
    <w:rsid w:val="00A16023"/>
    <w:rsid w:val="00A176EE"/>
    <w:rsid w:val="00A24E8F"/>
    <w:rsid w:val="00A2791C"/>
    <w:rsid w:val="00A27FCA"/>
    <w:rsid w:val="00A30235"/>
    <w:rsid w:val="00A30F84"/>
    <w:rsid w:val="00A34F42"/>
    <w:rsid w:val="00A35410"/>
    <w:rsid w:val="00A3698E"/>
    <w:rsid w:val="00A36E65"/>
    <w:rsid w:val="00A4485C"/>
    <w:rsid w:val="00A475EE"/>
    <w:rsid w:val="00A55FCD"/>
    <w:rsid w:val="00A56402"/>
    <w:rsid w:val="00A5680F"/>
    <w:rsid w:val="00A56CE0"/>
    <w:rsid w:val="00A76017"/>
    <w:rsid w:val="00A770D1"/>
    <w:rsid w:val="00A808CB"/>
    <w:rsid w:val="00A81889"/>
    <w:rsid w:val="00A82194"/>
    <w:rsid w:val="00A8678A"/>
    <w:rsid w:val="00A86FE6"/>
    <w:rsid w:val="00A87600"/>
    <w:rsid w:val="00A92823"/>
    <w:rsid w:val="00AA094C"/>
    <w:rsid w:val="00AA15D3"/>
    <w:rsid w:val="00AA2092"/>
    <w:rsid w:val="00AA3E8B"/>
    <w:rsid w:val="00AA55F9"/>
    <w:rsid w:val="00AA5CB5"/>
    <w:rsid w:val="00AA5E95"/>
    <w:rsid w:val="00AA644E"/>
    <w:rsid w:val="00AA7100"/>
    <w:rsid w:val="00AA7B7B"/>
    <w:rsid w:val="00AB0204"/>
    <w:rsid w:val="00AB6461"/>
    <w:rsid w:val="00AB6BE7"/>
    <w:rsid w:val="00AD0003"/>
    <w:rsid w:val="00AD2ACF"/>
    <w:rsid w:val="00AD30BE"/>
    <w:rsid w:val="00AD3E0B"/>
    <w:rsid w:val="00AD573C"/>
    <w:rsid w:val="00AD6CDC"/>
    <w:rsid w:val="00AE1CD8"/>
    <w:rsid w:val="00AE3E07"/>
    <w:rsid w:val="00AE4A19"/>
    <w:rsid w:val="00AE586F"/>
    <w:rsid w:val="00AF0717"/>
    <w:rsid w:val="00AF0A7E"/>
    <w:rsid w:val="00AF2236"/>
    <w:rsid w:val="00AF651B"/>
    <w:rsid w:val="00AF7FAA"/>
    <w:rsid w:val="00B00A41"/>
    <w:rsid w:val="00B0502A"/>
    <w:rsid w:val="00B13693"/>
    <w:rsid w:val="00B14D5F"/>
    <w:rsid w:val="00B15C0E"/>
    <w:rsid w:val="00B2073A"/>
    <w:rsid w:val="00B22E50"/>
    <w:rsid w:val="00B2352F"/>
    <w:rsid w:val="00B25DB6"/>
    <w:rsid w:val="00B273E8"/>
    <w:rsid w:val="00B31405"/>
    <w:rsid w:val="00B33751"/>
    <w:rsid w:val="00B3730F"/>
    <w:rsid w:val="00B373DC"/>
    <w:rsid w:val="00B401CC"/>
    <w:rsid w:val="00B41E35"/>
    <w:rsid w:val="00B41E45"/>
    <w:rsid w:val="00B4614F"/>
    <w:rsid w:val="00B50379"/>
    <w:rsid w:val="00B51B58"/>
    <w:rsid w:val="00B540A5"/>
    <w:rsid w:val="00B57342"/>
    <w:rsid w:val="00B575DD"/>
    <w:rsid w:val="00B6364C"/>
    <w:rsid w:val="00B64DEA"/>
    <w:rsid w:val="00B65B45"/>
    <w:rsid w:val="00B66849"/>
    <w:rsid w:val="00B70C88"/>
    <w:rsid w:val="00B725DE"/>
    <w:rsid w:val="00B72D7F"/>
    <w:rsid w:val="00B73F46"/>
    <w:rsid w:val="00B76772"/>
    <w:rsid w:val="00B80FC8"/>
    <w:rsid w:val="00B8546F"/>
    <w:rsid w:val="00B85E87"/>
    <w:rsid w:val="00B87668"/>
    <w:rsid w:val="00B90674"/>
    <w:rsid w:val="00B90ECC"/>
    <w:rsid w:val="00B92841"/>
    <w:rsid w:val="00B93305"/>
    <w:rsid w:val="00B934BC"/>
    <w:rsid w:val="00B95987"/>
    <w:rsid w:val="00B96ED7"/>
    <w:rsid w:val="00BA52C0"/>
    <w:rsid w:val="00BB0242"/>
    <w:rsid w:val="00BB08DC"/>
    <w:rsid w:val="00BB168E"/>
    <w:rsid w:val="00BB2219"/>
    <w:rsid w:val="00BB3A2C"/>
    <w:rsid w:val="00BB50E2"/>
    <w:rsid w:val="00BB5F6C"/>
    <w:rsid w:val="00BC0880"/>
    <w:rsid w:val="00BC1CBD"/>
    <w:rsid w:val="00BC4435"/>
    <w:rsid w:val="00BC7140"/>
    <w:rsid w:val="00BD0169"/>
    <w:rsid w:val="00BD1219"/>
    <w:rsid w:val="00BD141E"/>
    <w:rsid w:val="00BD345B"/>
    <w:rsid w:val="00BD775F"/>
    <w:rsid w:val="00BE3B90"/>
    <w:rsid w:val="00BE5265"/>
    <w:rsid w:val="00BE53C1"/>
    <w:rsid w:val="00BF396E"/>
    <w:rsid w:val="00BF4386"/>
    <w:rsid w:val="00BF4AA4"/>
    <w:rsid w:val="00BF56D0"/>
    <w:rsid w:val="00BF7F5E"/>
    <w:rsid w:val="00C00DE9"/>
    <w:rsid w:val="00C0150D"/>
    <w:rsid w:val="00C05FA9"/>
    <w:rsid w:val="00C06D94"/>
    <w:rsid w:val="00C070A9"/>
    <w:rsid w:val="00C105B2"/>
    <w:rsid w:val="00C13A4F"/>
    <w:rsid w:val="00C15389"/>
    <w:rsid w:val="00C1794D"/>
    <w:rsid w:val="00C202A7"/>
    <w:rsid w:val="00C2091D"/>
    <w:rsid w:val="00C32BA0"/>
    <w:rsid w:val="00C36ACF"/>
    <w:rsid w:val="00C40B63"/>
    <w:rsid w:val="00C42491"/>
    <w:rsid w:val="00C433F1"/>
    <w:rsid w:val="00C44C06"/>
    <w:rsid w:val="00C519D3"/>
    <w:rsid w:val="00C52BDE"/>
    <w:rsid w:val="00C552FE"/>
    <w:rsid w:val="00C61CAD"/>
    <w:rsid w:val="00C620EA"/>
    <w:rsid w:val="00C638A3"/>
    <w:rsid w:val="00C640B9"/>
    <w:rsid w:val="00C64BF2"/>
    <w:rsid w:val="00C65050"/>
    <w:rsid w:val="00C744B3"/>
    <w:rsid w:val="00C800B8"/>
    <w:rsid w:val="00C80423"/>
    <w:rsid w:val="00C86059"/>
    <w:rsid w:val="00C90FBD"/>
    <w:rsid w:val="00CA76AA"/>
    <w:rsid w:val="00CB1707"/>
    <w:rsid w:val="00CB7D27"/>
    <w:rsid w:val="00CC45A3"/>
    <w:rsid w:val="00CC4D05"/>
    <w:rsid w:val="00CC533C"/>
    <w:rsid w:val="00CC599B"/>
    <w:rsid w:val="00CC73BF"/>
    <w:rsid w:val="00CD0673"/>
    <w:rsid w:val="00CD214B"/>
    <w:rsid w:val="00CD4BD7"/>
    <w:rsid w:val="00CD5C18"/>
    <w:rsid w:val="00CD74BF"/>
    <w:rsid w:val="00CE2057"/>
    <w:rsid w:val="00CE30CE"/>
    <w:rsid w:val="00CE5270"/>
    <w:rsid w:val="00CE64A0"/>
    <w:rsid w:val="00CF151F"/>
    <w:rsid w:val="00CF3E92"/>
    <w:rsid w:val="00CF4E0A"/>
    <w:rsid w:val="00D03086"/>
    <w:rsid w:val="00D04106"/>
    <w:rsid w:val="00D04945"/>
    <w:rsid w:val="00D052B3"/>
    <w:rsid w:val="00D074E3"/>
    <w:rsid w:val="00D126E0"/>
    <w:rsid w:val="00D14845"/>
    <w:rsid w:val="00D235B3"/>
    <w:rsid w:val="00D24DFC"/>
    <w:rsid w:val="00D251A9"/>
    <w:rsid w:val="00D27586"/>
    <w:rsid w:val="00D277A6"/>
    <w:rsid w:val="00D27EE0"/>
    <w:rsid w:val="00D42B7C"/>
    <w:rsid w:val="00D44589"/>
    <w:rsid w:val="00D44B28"/>
    <w:rsid w:val="00D451AA"/>
    <w:rsid w:val="00D45A30"/>
    <w:rsid w:val="00D46018"/>
    <w:rsid w:val="00D469E6"/>
    <w:rsid w:val="00D50845"/>
    <w:rsid w:val="00D51C07"/>
    <w:rsid w:val="00D54496"/>
    <w:rsid w:val="00D54FB8"/>
    <w:rsid w:val="00D5547F"/>
    <w:rsid w:val="00D5555E"/>
    <w:rsid w:val="00D5622A"/>
    <w:rsid w:val="00D57F0E"/>
    <w:rsid w:val="00D62D07"/>
    <w:rsid w:val="00D6408B"/>
    <w:rsid w:val="00D642BF"/>
    <w:rsid w:val="00D64C58"/>
    <w:rsid w:val="00D64D7B"/>
    <w:rsid w:val="00D66BBF"/>
    <w:rsid w:val="00D70A8E"/>
    <w:rsid w:val="00D70F3F"/>
    <w:rsid w:val="00D77AA8"/>
    <w:rsid w:val="00D80531"/>
    <w:rsid w:val="00D82D9E"/>
    <w:rsid w:val="00D8404C"/>
    <w:rsid w:val="00D84516"/>
    <w:rsid w:val="00D8567A"/>
    <w:rsid w:val="00D8646B"/>
    <w:rsid w:val="00D92450"/>
    <w:rsid w:val="00D93A40"/>
    <w:rsid w:val="00D9475D"/>
    <w:rsid w:val="00D9767E"/>
    <w:rsid w:val="00DA2214"/>
    <w:rsid w:val="00DA2AB2"/>
    <w:rsid w:val="00DA3942"/>
    <w:rsid w:val="00DA47A9"/>
    <w:rsid w:val="00DA67D6"/>
    <w:rsid w:val="00DA6F29"/>
    <w:rsid w:val="00DB0560"/>
    <w:rsid w:val="00DB0BD7"/>
    <w:rsid w:val="00DC0E4C"/>
    <w:rsid w:val="00DC1AFE"/>
    <w:rsid w:val="00DC260B"/>
    <w:rsid w:val="00DC2BAD"/>
    <w:rsid w:val="00DC35AD"/>
    <w:rsid w:val="00DC772F"/>
    <w:rsid w:val="00DD3DF0"/>
    <w:rsid w:val="00DD4FE9"/>
    <w:rsid w:val="00DD5DB5"/>
    <w:rsid w:val="00DD70EC"/>
    <w:rsid w:val="00DE05CD"/>
    <w:rsid w:val="00DE094C"/>
    <w:rsid w:val="00DE33B4"/>
    <w:rsid w:val="00DE67B9"/>
    <w:rsid w:val="00DF0296"/>
    <w:rsid w:val="00DF51CC"/>
    <w:rsid w:val="00DF6269"/>
    <w:rsid w:val="00DF733F"/>
    <w:rsid w:val="00DF79B0"/>
    <w:rsid w:val="00DF7C82"/>
    <w:rsid w:val="00DF7D40"/>
    <w:rsid w:val="00E05EB9"/>
    <w:rsid w:val="00E070B2"/>
    <w:rsid w:val="00E10177"/>
    <w:rsid w:val="00E118AF"/>
    <w:rsid w:val="00E13ED7"/>
    <w:rsid w:val="00E15B62"/>
    <w:rsid w:val="00E2088D"/>
    <w:rsid w:val="00E20BF0"/>
    <w:rsid w:val="00E21F0D"/>
    <w:rsid w:val="00E22229"/>
    <w:rsid w:val="00E23265"/>
    <w:rsid w:val="00E31DE2"/>
    <w:rsid w:val="00E32413"/>
    <w:rsid w:val="00E329D0"/>
    <w:rsid w:val="00E36870"/>
    <w:rsid w:val="00E37568"/>
    <w:rsid w:val="00E4055B"/>
    <w:rsid w:val="00E41047"/>
    <w:rsid w:val="00E41BC8"/>
    <w:rsid w:val="00E42F51"/>
    <w:rsid w:val="00E5159B"/>
    <w:rsid w:val="00E543AD"/>
    <w:rsid w:val="00E6461E"/>
    <w:rsid w:val="00E67613"/>
    <w:rsid w:val="00E67B00"/>
    <w:rsid w:val="00E71925"/>
    <w:rsid w:val="00E73194"/>
    <w:rsid w:val="00E76A71"/>
    <w:rsid w:val="00E8119B"/>
    <w:rsid w:val="00E816E8"/>
    <w:rsid w:val="00E81819"/>
    <w:rsid w:val="00E818BA"/>
    <w:rsid w:val="00E84715"/>
    <w:rsid w:val="00E8579E"/>
    <w:rsid w:val="00E85882"/>
    <w:rsid w:val="00E86178"/>
    <w:rsid w:val="00E904F7"/>
    <w:rsid w:val="00E91207"/>
    <w:rsid w:val="00E91D25"/>
    <w:rsid w:val="00E91FB9"/>
    <w:rsid w:val="00E92DB6"/>
    <w:rsid w:val="00E94D8B"/>
    <w:rsid w:val="00EA1C9B"/>
    <w:rsid w:val="00EA2E26"/>
    <w:rsid w:val="00EA4D46"/>
    <w:rsid w:val="00EA635C"/>
    <w:rsid w:val="00EA6641"/>
    <w:rsid w:val="00EB154B"/>
    <w:rsid w:val="00EB1567"/>
    <w:rsid w:val="00EB2447"/>
    <w:rsid w:val="00EB31AC"/>
    <w:rsid w:val="00EB3716"/>
    <w:rsid w:val="00EB7174"/>
    <w:rsid w:val="00EC11E4"/>
    <w:rsid w:val="00EC1991"/>
    <w:rsid w:val="00EC1F83"/>
    <w:rsid w:val="00EC4938"/>
    <w:rsid w:val="00ED0188"/>
    <w:rsid w:val="00EE0073"/>
    <w:rsid w:val="00EE0571"/>
    <w:rsid w:val="00EE094D"/>
    <w:rsid w:val="00EE1236"/>
    <w:rsid w:val="00EE1369"/>
    <w:rsid w:val="00EE2B22"/>
    <w:rsid w:val="00EE3411"/>
    <w:rsid w:val="00EE5BF5"/>
    <w:rsid w:val="00EF03C9"/>
    <w:rsid w:val="00EF2494"/>
    <w:rsid w:val="00EF311F"/>
    <w:rsid w:val="00F002BA"/>
    <w:rsid w:val="00F0251F"/>
    <w:rsid w:val="00F057CB"/>
    <w:rsid w:val="00F06CB0"/>
    <w:rsid w:val="00F0707D"/>
    <w:rsid w:val="00F07A50"/>
    <w:rsid w:val="00F1149D"/>
    <w:rsid w:val="00F1150E"/>
    <w:rsid w:val="00F11675"/>
    <w:rsid w:val="00F1264C"/>
    <w:rsid w:val="00F1425C"/>
    <w:rsid w:val="00F17C1D"/>
    <w:rsid w:val="00F20BEF"/>
    <w:rsid w:val="00F21363"/>
    <w:rsid w:val="00F22664"/>
    <w:rsid w:val="00F23A2B"/>
    <w:rsid w:val="00F241C7"/>
    <w:rsid w:val="00F262A6"/>
    <w:rsid w:val="00F27AEF"/>
    <w:rsid w:val="00F30288"/>
    <w:rsid w:val="00F30A20"/>
    <w:rsid w:val="00F3167A"/>
    <w:rsid w:val="00F332A5"/>
    <w:rsid w:val="00F40B97"/>
    <w:rsid w:val="00F42553"/>
    <w:rsid w:val="00F47634"/>
    <w:rsid w:val="00F506A7"/>
    <w:rsid w:val="00F548A3"/>
    <w:rsid w:val="00F56B6F"/>
    <w:rsid w:val="00F645D5"/>
    <w:rsid w:val="00F65E30"/>
    <w:rsid w:val="00F67257"/>
    <w:rsid w:val="00F70576"/>
    <w:rsid w:val="00F73E20"/>
    <w:rsid w:val="00F73F18"/>
    <w:rsid w:val="00F75BFE"/>
    <w:rsid w:val="00F75C57"/>
    <w:rsid w:val="00F76D98"/>
    <w:rsid w:val="00F80766"/>
    <w:rsid w:val="00F8106F"/>
    <w:rsid w:val="00F81081"/>
    <w:rsid w:val="00F811DB"/>
    <w:rsid w:val="00F819FF"/>
    <w:rsid w:val="00F81E8A"/>
    <w:rsid w:val="00F824C4"/>
    <w:rsid w:val="00F826B7"/>
    <w:rsid w:val="00F83077"/>
    <w:rsid w:val="00F910ED"/>
    <w:rsid w:val="00F93DBD"/>
    <w:rsid w:val="00F9628C"/>
    <w:rsid w:val="00F96CA1"/>
    <w:rsid w:val="00FA045C"/>
    <w:rsid w:val="00FA2FFB"/>
    <w:rsid w:val="00FA322C"/>
    <w:rsid w:val="00FA3CA2"/>
    <w:rsid w:val="00FA7BAB"/>
    <w:rsid w:val="00FB095F"/>
    <w:rsid w:val="00FB0DFB"/>
    <w:rsid w:val="00FB15ED"/>
    <w:rsid w:val="00FB1AF6"/>
    <w:rsid w:val="00FB2DB8"/>
    <w:rsid w:val="00FB319F"/>
    <w:rsid w:val="00FC1EA3"/>
    <w:rsid w:val="00FC7CA5"/>
    <w:rsid w:val="00FD0EFD"/>
    <w:rsid w:val="00FD2FD5"/>
    <w:rsid w:val="00FD3FCD"/>
    <w:rsid w:val="00FD70C4"/>
    <w:rsid w:val="00FD785A"/>
    <w:rsid w:val="00FD7DA2"/>
    <w:rsid w:val="00FE1638"/>
    <w:rsid w:val="00FE3DBC"/>
    <w:rsid w:val="00FE45A0"/>
    <w:rsid w:val="00FE78CB"/>
    <w:rsid w:val="00FF133F"/>
    <w:rsid w:val="00FF4687"/>
    <w:rsid w:val="00FF6293"/>
    <w:rsid w:val="00FF754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link w:val="Naslov1Char"/>
    <w:qFormat/>
    <w:pPr>
      <w:keepNext/>
      <w:jc w:val="both"/>
      <w:outlineLvl w:val="0"/>
    </w:pPr>
    <w:rPr>
      <w:b/>
      <w:bCs/>
    </w:rPr>
  </w:style>
  <w:style w:styleId="Naslov2" w:type="paragraph">
    <w:name w:val="heading 2"/>
    <w:basedOn w:val="Normal"/>
    <w:next w:val="Normal"/>
    <w:qFormat/>
    <w:pPr>
      <w:keepNext/>
      <w:jc w:val="center"/>
      <w:outlineLvl w:val="1"/>
    </w:pPr>
    <w:rPr>
      <w:b/>
      <w:bCs/>
    </w:rPr>
  </w:style>
  <w:style w:styleId="Naslov3" w:type="paragraph">
    <w:name w:val="heading 3"/>
    <w:basedOn w:val="Normal"/>
    <w:next w:val="Normal"/>
    <w:link w:val="Naslov3Char"/>
    <w:semiHidden/>
    <w:unhideWhenUsed/>
    <w:qFormat/>
    <w:rsid w:val="000C0F59"/>
    <w:pPr>
      <w:keepNext/>
      <w:keepLines/>
      <w:spacing w:before="200"/>
      <w:outlineLvl w:val="2"/>
    </w:pPr>
    <w:rPr>
      <w:rFonts w:cstheme="majorBidi" w:eastAsiaTheme="majorEastAsia" w:hAnsiTheme="majorHAnsi" w:asciiTheme="majorHAnsi"/>
      <w:b/>
      <w:bCs/>
      <w:color w:themeColor="accent1" w:val="4F81BD"/>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Uvuenotijeloteksta" w:type="paragraph">
    <w:name w:val="Body Text Indent"/>
    <w:basedOn w:val="Normal"/>
    <w:link w:val="UvuenotijelotekstaChar"/>
    <w:pPr>
      <w:ind w:left="1245"/>
      <w:jc w:val="both"/>
    </w:pPr>
  </w:style>
  <w:style w:styleId="Tekstbalonia" w:type="paragraph">
    <w:name w:val="Balloon Text"/>
    <w:basedOn w:val="Normal"/>
    <w:semiHidden/>
    <w:rsid w:val="00AE586F"/>
    <w:rPr>
      <w:rFonts w:cs="Tahoma" w:hAnsi="Tahoma" w:ascii="Tahoma"/>
      <w:sz w:val="16"/>
      <w:szCs w:val="16"/>
    </w:rPr>
  </w:style>
  <w:style w:customStyle="true" w:styleId="TijelotekstaChar" w:type="character">
    <w:name w:val="Tijelo teksta Char"/>
    <w:link w:val="Tijeloteksta"/>
    <w:rsid w:val="00EF311F"/>
    <w:rPr>
      <w:sz w:val="24"/>
      <w:szCs w:val="24"/>
    </w:rPr>
  </w:style>
  <w:style w:styleId="Naglaeno" w:type="character">
    <w:name w:val="Strong"/>
    <w:qFormat/>
    <w:rsid w:val="0034231B"/>
    <w:rPr>
      <w:b/>
      <w:bCs/>
    </w:rPr>
  </w:style>
  <w:style w:styleId="Tijeloteksta2" w:type="paragraph">
    <w:name w:val="Body Text 2"/>
    <w:basedOn w:val="Normal"/>
    <w:link w:val="Tijeloteksta2Char"/>
    <w:rsid w:val="00B87668"/>
    <w:pPr>
      <w:spacing w:lineRule="auto" w:line="480" w:after="120"/>
    </w:pPr>
  </w:style>
  <w:style w:customStyle="true" w:styleId="Tijeloteksta2Char" w:type="character">
    <w:name w:val="Tijelo teksta 2 Char"/>
    <w:link w:val="Tijeloteksta2"/>
    <w:rsid w:val="00B87668"/>
    <w:rPr>
      <w:sz w:val="24"/>
      <w:szCs w:val="24"/>
    </w:rPr>
  </w:style>
  <w:style w:customStyle="true" w:styleId="t-9-8" w:type="paragraph">
    <w:name w:val="t-9-8"/>
    <w:basedOn w:val="Normal"/>
    <w:rsid w:val="00DA67D6"/>
    <w:pPr>
      <w:spacing w:afterAutospacing="true" w:after="100" w:beforeAutospacing="true" w:before="100"/>
    </w:pPr>
  </w:style>
  <w:style w:styleId="Odlomakpopisa" w:type="paragraph">
    <w:name w:val="List Paragraph"/>
    <w:basedOn w:val="Normal"/>
    <w:link w:val="OdlomakpopisaChar"/>
    <w:uiPriority w:val="34"/>
    <w:qFormat/>
    <w:rsid w:val="00B72D7F"/>
    <w:pPr>
      <w:ind w:left="708"/>
    </w:pPr>
  </w:style>
  <w:style w:customStyle="true" w:styleId="TableContents" w:type="paragraph">
    <w:name w:val="Table Contents"/>
    <w:basedOn w:val="Normal"/>
    <w:rsid w:val="008F6C2F"/>
    <w:pPr>
      <w:suppressLineNumbers/>
      <w:suppressAutoHyphens/>
    </w:pPr>
    <w:rPr>
      <w:lang w:eastAsia="ar-SA" w:val="en-US"/>
    </w:rPr>
  </w:style>
  <w:style w:customStyle="true" w:styleId="Naslov1Char" w:type="character">
    <w:name w:val="Naslov 1 Char"/>
    <w:link w:val="Naslov1"/>
    <w:rsid w:val="006C55C7"/>
    <w:rPr>
      <w:b/>
      <w:bCs/>
      <w:sz w:val="24"/>
      <w:szCs w:val="24"/>
    </w:rPr>
  </w:style>
  <w:style w:customStyle="true" w:styleId="UvuenotijelotekstaChar" w:type="character">
    <w:name w:val="Uvučeno tijelo teksta Char"/>
    <w:link w:val="Uvuenotijeloteksta"/>
    <w:rsid w:val="006C55C7"/>
    <w:rPr>
      <w:sz w:val="24"/>
      <w:szCs w:val="24"/>
    </w:rPr>
  </w:style>
  <w:style w:styleId="Bezproreda" w:type="paragraph">
    <w:name w:val="No Spacing"/>
    <w:link w:val="BezproredaChar"/>
    <w:uiPriority w:val="1"/>
    <w:qFormat/>
    <w:rsid w:val="00D5622A"/>
    <w:pPr>
      <w:jc w:val="both"/>
    </w:pPr>
    <w:rPr>
      <w:rFonts w:eastAsia="Calibri"/>
      <w:sz w:val="24"/>
      <w:szCs w:val="22"/>
      <w:lang w:eastAsia="en-US"/>
    </w:rPr>
  </w:style>
  <w:style w:customStyle="true" w:styleId="OdlomakpopisaChar" w:type="character">
    <w:name w:val="Odlomak popisa Char"/>
    <w:link w:val="Odlomakpopisa"/>
    <w:uiPriority w:val="34"/>
    <w:rsid w:val="00990C7E"/>
    <w:rPr>
      <w:sz w:val="24"/>
      <w:szCs w:val="24"/>
    </w:rPr>
  </w:style>
  <w:style w:customStyle="true" w:styleId="Standard" w:type="paragraph">
    <w:name w:val="Standard"/>
    <w:rsid w:val="00F27AEF"/>
    <w:pPr>
      <w:suppressAutoHyphens/>
      <w:autoSpaceDN w:val="false"/>
      <w:textAlignment w:val="baseline"/>
    </w:pPr>
    <w:rPr>
      <w:kern w:val="3"/>
      <w:sz w:val="24"/>
      <w:szCs w:val="24"/>
      <w:lang w:eastAsia="zh-CN"/>
    </w:rPr>
  </w:style>
  <w:style w:customStyle="true" w:styleId="BezproredaChar" w:type="character">
    <w:name w:val="Bez proreda Char"/>
    <w:basedOn w:val="Zadanifontodlomka"/>
    <w:link w:val="Bezproreda"/>
    <w:uiPriority w:val="1"/>
    <w:rsid w:val="003656AF"/>
    <w:rPr>
      <w:rFonts w:eastAsia="Calibri"/>
      <w:sz w:val="24"/>
      <w:szCs w:val="22"/>
      <w:lang w:eastAsia="en-US"/>
    </w:rPr>
  </w:style>
  <w:style w:customStyle="true" w:styleId="Naslov3Char" w:type="character">
    <w:name w:val="Naslov 3 Char"/>
    <w:basedOn w:val="Zadanifontodlomka"/>
    <w:link w:val="Naslov3"/>
    <w:semiHidden/>
    <w:rsid w:val="000C0F59"/>
    <w:rPr>
      <w:rFonts w:cstheme="majorBidi" w:eastAsiaTheme="majorEastAsia" w:hAnsiTheme="majorHAnsi" w:asciiTheme="majorHAnsi"/>
      <w:b/>
      <w:bCs/>
      <w:color w:themeColor="accent1" w:val="4F81BD"/>
      <w:sz w:val="24"/>
      <w:szCs w:val="24"/>
    </w:rPr>
  </w:style>
  <w:style w:styleId="Reetkatablice" w:type="table">
    <w:name w:val="Table Grid"/>
    <w:basedOn w:val="Obinatablica"/>
    <w:rsid w:val="009D2B77"/>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0F7F1F"/>
    <w:rPr>
      <w:color w:val="808080"/>
      <w:bdr w:space="0" w:sz="0" w:color="auto" w:val="none"/>
      <w:shd w:fill="auto" w:color="auto" w:val="clear"/>
    </w:rPr>
  </w:style>
  <w:style w:customStyle="true" w:styleId="eSPISCCParagraphDefaultFont" w:type="character">
    <w:name w:val="eSPIS_CC_Paragraph Default Font"/>
    <w:basedOn w:val="Zadanifontodlomka"/>
    <w:rsid w:val="000F7F1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F7F1F"/>
    <w:rPr>
      <w:bdr w:space="0" w:sz="0" w:color="auto" w:val="none"/>
      <w:shd w:fill="FFFFCC" w:color="auto" w:val="clear"/>
      <w:lang w:val="hr-HR"/>
    </w:rPr>
  </w:style>
  <w:style w:customStyle="true" w:styleId="PozadinaSvijetloCrvena" w:type="character">
    <w:name w:val="Pozadina_SvijetloCrvena"/>
    <w:basedOn w:val="eSPISCCParagraphDefaultFont"/>
    <w:rsid w:val="000F7F1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F7F1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link w:val="Naslov1Char"/>
    <w:qFormat/>
    <w:pPr>
      <w:keepNext/>
      <w:jc w:val="both"/>
      <w:outlineLvl w:val="0"/>
    </w:pPr>
    <w:rPr>
      <w:b/>
      <w:bCs/>
    </w:rPr>
  </w:style>
  <w:style w:styleId="Naslov2" w:type="paragraph">
    <w:name w:val="heading 2"/>
    <w:basedOn w:val="Normal"/>
    <w:next w:val="Normal"/>
    <w:qFormat/>
    <w:pPr>
      <w:keepNext/>
      <w:jc w:val="center"/>
      <w:outlineLvl w:val="1"/>
    </w:pPr>
    <w:rPr>
      <w:b/>
      <w:bCs/>
    </w:rPr>
  </w:style>
  <w:style w:styleId="Naslov3" w:type="paragraph">
    <w:name w:val="heading 3"/>
    <w:basedOn w:val="Normal"/>
    <w:next w:val="Normal"/>
    <w:link w:val="Naslov3Char"/>
    <w:semiHidden/>
    <w:unhideWhenUsed/>
    <w:qFormat/>
    <w:rsid w:val="000C0F59"/>
    <w:pPr>
      <w:keepNext/>
      <w:keepLines/>
      <w:spacing w:before="200"/>
      <w:outlineLvl w:val="2"/>
    </w:pPr>
    <w:rPr>
      <w:rFonts w:asciiTheme="majorHAnsi" w:cstheme="majorBidi" w:eastAsiaTheme="majorEastAsia" w:hAnsiTheme="majorHAnsi"/>
      <w:b/>
      <w:bCs/>
      <w:color w:themeColor="accent1" w:val="4F81BD"/>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Uvuenotijeloteksta" w:type="paragraph">
    <w:name w:val="Body Text Indent"/>
    <w:basedOn w:val="Normal"/>
    <w:link w:val="UvuenotijelotekstaChar"/>
    <w:pPr>
      <w:ind w:left="1245"/>
      <w:jc w:val="both"/>
    </w:pPr>
  </w:style>
  <w:style w:styleId="Tekstbalonia" w:type="paragraph">
    <w:name w:val="Balloon Text"/>
    <w:basedOn w:val="Normal"/>
    <w:semiHidden/>
    <w:rsid w:val="00AE586F"/>
    <w:rPr>
      <w:rFonts w:ascii="Tahoma" w:cs="Tahoma" w:hAnsi="Tahoma"/>
      <w:sz w:val="16"/>
      <w:szCs w:val="16"/>
    </w:rPr>
  </w:style>
  <w:style w:customStyle="1" w:styleId="TijelotekstaChar" w:type="character">
    <w:name w:val="Tijelo teksta Char"/>
    <w:link w:val="Tijeloteksta"/>
    <w:rsid w:val="00EF311F"/>
    <w:rPr>
      <w:sz w:val="24"/>
      <w:szCs w:val="24"/>
    </w:rPr>
  </w:style>
  <w:style w:styleId="Naglaeno" w:type="character">
    <w:name w:val="Strong"/>
    <w:qFormat/>
    <w:rsid w:val="0034231B"/>
    <w:rPr>
      <w:b/>
      <w:bCs/>
    </w:rPr>
  </w:style>
  <w:style w:styleId="Tijeloteksta2" w:type="paragraph">
    <w:name w:val="Body Text 2"/>
    <w:basedOn w:val="Normal"/>
    <w:link w:val="Tijeloteksta2Char"/>
    <w:rsid w:val="00B87668"/>
    <w:pPr>
      <w:spacing w:after="120" w:line="480" w:lineRule="auto"/>
    </w:pPr>
  </w:style>
  <w:style w:customStyle="1" w:styleId="Tijeloteksta2Char" w:type="character">
    <w:name w:val="Tijelo teksta 2 Char"/>
    <w:link w:val="Tijeloteksta2"/>
    <w:rsid w:val="00B87668"/>
    <w:rPr>
      <w:sz w:val="24"/>
      <w:szCs w:val="24"/>
    </w:rPr>
  </w:style>
  <w:style w:customStyle="1" w:styleId="t-9-8" w:type="paragraph">
    <w:name w:val="t-9-8"/>
    <w:basedOn w:val="Normal"/>
    <w:rsid w:val="00DA67D6"/>
    <w:pPr>
      <w:spacing w:after="100" w:afterAutospacing="1" w:before="100" w:beforeAutospacing="1"/>
    </w:pPr>
  </w:style>
  <w:style w:styleId="Odlomakpopisa" w:type="paragraph">
    <w:name w:val="List Paragraph"/>
    <w:basedOn w:val="Normal"/>
    <w:link w:val="OdlomakpopisaChar"/>
    <w:uiPriority w:val="34"/>
    <w:qFormat/>
    <w:rsid w:val="00B72D7F"/>
    <w:pPr>
      <w:ind w:left="708"/>
    </w:pPr>
  </w:style>
  <w:style w:customStyle="1" w:styleId="TableContents" w:type="paragraph">
    <w:name w:val="Table Contents"/>
    <w:basedOn w:val="Normal"/>
    <w:rsid w:val="008F6C2F"/>
    <w:pPr>
      <w:suppressLineNumbers/>
      <w:suppressAutoHyphens/>
    </w:pPr>
    <w:rPr>
      <w:lang w:eastAsia="ar-SA" w:val="en-US"/>
    </w:rPr>
  </w:style>
  <w:style w:customStyle="1" w:styleId="Naslov1Char" w:type="character">
    <w:name w:val="Naslov 1 Char"/>
    <w:link w:val="Naslov1"/>
    <w:rsid w:val="006C55C7"/>
    <w:rPr>
      <w:b/>
      <w:bCs/>
      <w:sz w:val="24"/>
      <w:szCs w:val="24"/>
    </w:rPr>
  </w:style>
  <w:style w:customStyle="1" w:styleId="UvuenotijelotekstaChar" w:type="character">
    <w:name w:val="Uvučeno tijelo teksta Char"/>
    <w:link w:val="Uvuenotijeloteksta"/>
    <w:rsid w:val="006C55C7"/>
    <w:rPr>
      <w:sz w:val="24"/>
      <w:szCs w:val="24"/>
    </w:rPr>
  </w:style>
  <w:style w:styleId="Bezproreda" w:type="paragraph">
    <w:name w:val="No Spacing"/>
    <w:link w:val="BezproredaChar"/>
    <w:uiPriority w:val="1"/>
    <w:qFormat/>
    <w:rsid w:val="00D5622A"/>
    <w:pPr>
      <w:jc w:val="both"/>
    </w:pPr>
    <w:rPr>
      <w:rFonts w:eastAsia="Calibri"/>
      <w:sz w:val="24"/>
      <w:szCs w:val="22"/>
      <w:lang w:eastAsia="en-US"/>
    </w:rPr>
  </w:style>
  <w:style w:customStyle="1" w:styleId="OdlomakpopisaChar" w:type="character">
    <w:name w:val="Odlomak popisa Char"/>
    <w:link w:val="Odlomakpopisa"/>
    <w:uiPriority w:val="34"/>
    <w:rsid w:val="00990C7E"/>
    <w:rPr>
      <w:sz w:val="24"/>
      <w:szCs w:val="24"/>
    </w:rPr>
  </w:style>
  <w:style w:customStyle="1" w:styleId="Standard" w:type="paragraph">
    <w:name w:val="Standard"/>
    <w:rsid w:val="00F27AEF"/>
    <w:pPr>
      <w:suppressAutoHyphens/>
      <w:autoSpaceDN w:val="0"/>
      <w:textAlignment w:val="baseline"/>
    </w:pPr>
    <w:rPr>
      <w:kern w:val="3"/>
      <w:sz w:val="24"/>
      <w:szCs w:val="24"/>
      <w:lang w:eastAsia="zh-CN"/>
    </w:rPr>
  </w:style>
  <w:style w:customStyle="1" w:styleId="BezproredaChar" w:type="character">
    <w:name w:val="Bez proreda Char"/>
    <w:basedOn w:val="Zadanifontodlomka"/>
    <w:link w:val="Bezproreda"/>
    <w:uiPriority w:val="1"/>
    <w:rsid w:val="003656AF"/>
    <w:rPr>
      <w:rFonts w:eastAsia="Calibri"/>
      <w:sz w:val="24"/>
      <w:szCs w:val="22"/>
      <w:lang w:eastAsia="en-US"/>
    </w:rPr>
  </w:style>
  <w:style w:customStyle="1" w:styleId="Naslov3Char" w:type="character">
    <w:name w:val="Naslov 3 Char"/>
    <w:basedOn w:val="Zadanifontodlomka"/>
    <w:link w:val="Naslov3"/>
    <w:semiHidden/>
    <w:rsid w:val="000C0F59"/>
    <w:rPr>
      <w:rFonts w:asciiTheme="majorHAnsi" w:cstheme="majorBidi" w:eastAsiaTheme="majorEastAsia" w:hAnsiTheme="majorHAnsi"/>
      <w:b/>
      <w:bCs/>
      <w:color w:themeColor="accent1" w:val="4F81BD"/>
      <w:sz w:val="24"/>
      <w:szCs w:val="24"/>
    </w:rPr>
  </w:style>
  <w:style w:styleId="Reetkatablice" w:type="table">
    <w:name w:val="Table Grid"/>
    <w:basedOn w:val="Obinatablica"/>
    <w:rsid w:val="009D2B77"/>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0F7F1F"/>
    <w:rPr>
      <w:color w:val="808080"/>
      <w:bdr w:color="auto" w:space="0" w:sz="0" w:val="none"/>
      <w:shd w:color="auto" w:fill="auto" w:val="clear"/>
    </w:rPr>
  </w:style>
  <w:style w:customStyle="1" w:styleId="eSPISCCParagraphDefaultFont" w:type="character">
    <w:name w:val="eSPIS_CC_Paragraph Default Font"/>
    <w:basedOn w:val="Zadanifontodlomka"/>
    <w:rsid w:val="000F7F1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F7F1F"/>
    <w:rPr>
      <w:bdr w:color="auto" w:space="0" w:sz="0" w:val="none"/>
      <w:shd w:color="auto" w:fill="FFFFCC" w:val="clear"/>
      <w:lang w:val="hr-HR"/>
    </w:rPr>
  </w:style>
  <w:style w:customStyle="1" w:styleId="PozadinaSvijetloCrvena" w:type="character">
    <w:name w:val="Pozadina_SvijetloCrvena"/>
    <w:basedOn w:val="eSPISCCParagraphDefaultFont"/>
    <w:rsid w:val="000F7F1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F7F1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veljače 2017.</izvorni_sadrzaj>
    <derivirana_varijabla naziv="DomainObject.DatumDonosenjaOdluke_1">24.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2683</izvorni_sadrzaj>
    <derivirana_varijabla naziv="DomainObject.Predmet.Broj_1">2683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listopada 2016.</izvorni_sadrzaj>
    <derivirana_varijabla naziv="DomainObject.Predmet.DatumOsnivanja_1">18.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St-2683/2016</izvorni_sadrzaj>
    <derivirana_varijabla naziv="DomainObject.Predmet.OznakaBroj_1">St-2683/2016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LEGA ZAGI j.d.o.o. za trgovinu i usluge</izvorni_sadrzaj>
    <derivirana_varijabla naziv="DomainObject.Predmet.ProtustrankaFormated_1">  LEGA ZAGI j.d.o.o. za trgovinu i usluge</derivirana_varijabla>
  </DomainObject.Predmet.ProtustrankaFormated>
  <DomainObject.Predmet.ProtustrankaFormatedOIB>
    <izvorni_sadrzaj>  LEGA ZAGI j.d.o.o. za trgovinu i usluge, OIB 19912539978</izvorni_sadrzaj>
    <derivirana_varijabla naziv="DomainObject.Predmet.ProtustrankaFormatedOIB_1">  LEGA ZAGI j.d.o.o. za trgovinu i usluge, OIB 19912539978</derivirana_varijabla>
  </DomainObject.Predmet.ProtustrankaFormatedOIB>
  <DomainObject.Predmet.ProtustrankaFormatedWithAdress>
    <izvorni_sadrzaj> LEGA ZAGI j.d.o.o. za trgovinu i usluge, Vranska 34, 31000 Osijek</izvorni_sadrzaj>
    <derivirana_varijabla naziv="DomainObject.Predmet.ProtustrankaFormatedWithAdress_1"> LEGA ZAGI j.d.o.o. za trgovinu i usluge, Vranska 34, 31000 Osijek</derivirana_varijabla>
  </DomainObject.Predmet.ProtustrankaFormatedWithAdress>
  <DomainObject.Predmet.ProtustrankaFormatedWithAdressOIB>
    <izvorni_sadrzaj> LEGA ZAGI j.d.o.o. za trgovinu i usluge, OIB 19912539978, Vranska 34, 31000 Osijek</izvorni_sadrzaj>
    <derivirana_varijabla naziv="DomainObject.Predmet.ProtustrankaFormatedWithAdressOIB_1"> LEGA ZAGI j.d.o.o. za trgovinu i usluge, OIB 19912539978, Vranska 34, 31000 Osijek</derivirana_varijabla>
  </DomainObject.Predmet.ProtustrankaFormatedWithAdressOIB>
  <DomainObject.Predmet.ProtustrankaWithAdress>
    <izvorni_sadrzaj>LEGA ZAGI j.d.o.o. za trgovinu i usluge Vranska 34, 31000 Osijek</izvorni_sadrzaj>
    <derivirana_varijabla naziv="DomainObject.Predmet.ProtustrankaWithAdress_1">LEGA ZAGI j.d.o.o. za trgovinu i usluge Vranska 34, 31000 Osijek</derivirana_varijabla>
  </DomainObject.Predmet.ProtustrankaWithAdress>
  <DomainObject.Predmet.ProtustrankaWithAdressOIB>
    <izvorni_sadrzaj>LEGA ZAGI j.d.o.o. za trgovinu i usluge, OIB 19912539978, Vranska 34, 31000 Osijek</izvorni_sadrzaj>
    <derivirana_varijabla naziv="DomainObject.Predmet.ProtustrankaWithAdressOIB_1">LEGA ZAGI j.d.o.o. za trgovinu i usluge, OIB 19912539978, Vranska 34, 31000 Osijek</derivirana_varijabla>
  </DomainObject.Predmet.ProtustrankaWithAdressOIB>
  <DomainObject.Predmet.ProtustrankaNazivFormated>
    <izvorni_sadrzaj>LEGA ZAGI j.d.o.o. za trgovinu i usluge</izvorni_sadrzaj>
    <derivirana_varijabla naziv="DomainObject.Predmet.ProtustrankaNazivFormated_1">LEGA ZAGI j.d.o.o. za trgovinu i usluge</derivirana_varijabla>
  </DomainObject.Predmet.ProtustrankaNazivFormated>
  <DomainObject.Predmet.ProtustrankaNazivFormatedOIB>
    <izvorni_sadrzaj>LEGA ZAGI j.d.o.o. za trgovinu i usluge, OIB 19912539978</izvorni_sadrzaj>
    <derivirana_varijabla naziv="DomainObject.Predmet.ProtustrankaNazivFormatedOIB_1">LEGA ZAGI j.d.o.o. za trgovinu i usluge, OIB 19912539978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39/II</izvorni_sadrzaj>
    <derivirana_varijabla naziv="DomainObject.Predmet.Referada.Prostorija.Naziv_1">Soba 39/II</derivirana_varijabla>
  </DomainObject.Predmet.Referada.Prostorija.Naziv>
  <DomainObject.Predmet.Referada.Prostorija.Oznaka>
    <izvorni_sadrzaj>Soba 39/II</izvorni_sadrzaj>
    <derivirana_varijabla naziv="DomainObject.Predmet.Referada.Prostorija.Oznaka_1">Soba 39/II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LEGA ZAGI j.d.o.o. za trgovinu i usluge</item>
    </izvorni_sadrzaj>
    <derivirana_varijabla naziv="DomainObject.Predmet.ProtuStrankaListFormated_1">
      <item>LEGA ZAGI j.d.o.o. za trgovinu i usluge</item>
    </derivirana_varijabla>
  </DomainObject.Predmet.ProtuStrankaListFormated>
  <DomainObject.Predmet.ProtuStrankaListFormatedOIB>
    <izvorni_sadrzaj>
      <item>LEGA ZAGI j.d.o.o. za trgovinu i usluge, OIB 19912539978</item>
    </izvorni_sadrzaj>
    <derivirana_varijabla naziv="DomainObject.Predmet.ProtuStrankaListFormatedOIB_1">
      <item>LEGA ZAGI j.d.o.o. za trgovinu i usluge, OIB 19912539978</item>
    </derivirana_varijabla>
  </DomainObject.Predmet.ProtuStrankaListFormatedOIB>
  <DomainObject.Predmet.ProtuStrankaListFormatedWithAdress>
    <izvorni_sadrzaj>
      <item>LEGA ZAGI j.d.o.o. za trgovinu i usluge, Vranska 34, 31000 Osijek</item>
    </izvorni_sadrzaj>
    <derivirana_varijabla naziv="DomainObject.Predmet.ProtuStrankaListFormatedWithAdress_1">
      <item>LEGA ZAGI j.d.o.o. za trgovinu i usluge, Vranska 34, 31000 Osijek</item>
    </derivirana_varijabla>
  </DomainObject.Predmet.ProtuStrankaListFormatedWithAdress>
  <DomainObject.Predmet.ProtuStrankaListFormatedWithAdressOIB>
    <izvorni_sadrzaj>
      <item>LEGA ZAGI j.d.o.o. za trgovinu i usluge, OIB 19912539978, Vranska 34, 31000 Osijek</item>
    </izvorni_sadrzaj>
    <derivirana_varijabla naziv="DomainObject.Predmet.ProtuStrankaListFormatedWithAdressOIB_1">
      <item>LEGA ZAGI j.d.o.o. za trgovinu i usluge, OIB 19912539978, Vranska 34, 31000 Osijek</item>
    </derivirana_varijabla>
  </DomainObject.Predmet.ProtuStrankaListFormatedWithAdressOIB>
  <DomainObject.Predmet.ProtuStrankaListNazivFormated>
    <izvorni_sadrzaj>
      <item>LEGA ZAGI j.d.o.o. za trgovinu i usluge</item>
    </izvorni_sadrzaj>
    <derivirana_varijabla naziv="DomainObject.Predmet.ProtuStrankaListNazivFormated_1">
      <item>LEGA ZAGI j.d.o.o. za trgovinu i usluge</item>
    </derivirana_varijabla>
  </DomainObject.Predmet.ProtuStrankaListNazivFormated>
  <DomainObject.Predmet.ProtuStrankaListNazivFormatedOIB>
    <izvorni_sadrzaj>
      <item>LEGA ZAGI j.d.o.o. za trgovinu i usluge, OIB 19912539978</item>
    </izvorni_sadrzaj>
    <derivirana_varijabla naziv="DomainObject.Predmet.ProtuStrankaListNazivFormatedOIB_1">
      <item>LEGA ZAGI j.d.o.o. za trgovinu i usluge, OIB 19912539978</item>
    </derivirana_varijabla>
  </DomainObject.Predmet.ProtuStrankaListNazivFormatedOIB>
  <DomainObject.Predmet.OstaliListFormated>
    <izvorni_sadrzaj>
      <item>Vinko Ljubičić</item>
      <item>ŽDO GUO Osijek</item>
      <item>Zvonimir Skočaj</item>
    </izvorni_sadrzaj>
    <derivirana_varijabla naziv="DomainObject.Predmet.OstaliListFormated_1">
      <item>Vinko Ljubičić</item>
      <item>ŽDO GUO Osijek</item>
      <item>Zvonimir Skočaj</item>
    </derivirana_varijabla>
  </DomainObject.Predmet.OstaliListFormated>
  <DomainObject.Predmet.OstaliListFormatedOIB>
    <izvorni_sadrzaj>
      <item>Vinko Ljubičić, OIB 91327367435</item>
      <item>ŽDO GUO Osijek</item>
      <item>Zvonimir Skočaj, OIB 75897859372</item>
    </izvorni_sadrzaj>
    <derivirana_varijabla naziv="DomainObject.Predmet.OstaliListFormatedOIB_1">
      <item>Vinko Ljubičić, OIB 91327367435</item>
      <item>ŽDO GUO Osijek</item>
      <item>Zvonimir Skočaj, OIB 75897859372</item>
    </derivirana_varijabla>
  </DomainObject.Predmet.OstaliListFormatedOIB>
  <DomainObject.Predmet.OstaliListFormatedWithAdress>
    <izvorni_sadrzaj>
      <item>Vinko Ljubičić, Orljavska 4a, 31000 Osijek</item>
      <item>ŽDO GUO Osijek</item>
      <item>Zvonimir Skočaj, A. Hebranga 78/A, 31000 Osijek</item>
    </izvorni_sadrzaj>
    <derivirana_varijabla naziv="DomainObject.Predmet.OstaliListFormatedWithAdress_1">
      <item>Vinko Ljubičić, Orljavska 4a, 31000 Osijek</item>
      <item>ŽDO GUO Osijek</item>
      <item>Zvonimir Skočaj, A. Hebranga 78/A, 31000 Osijek</item>
    </derivirana_varijabla>
  </DomainObject.Predmet.OstaliListFormatedWithAdress>
  <DomainObject.Predmet.OstaliListFormatedWithAdressOIB>
    <izvorni_sadrzaj>
      <item>Vinko Ljubičić, OIB 91327367435, Orljavska 4a, 31000 Osijek</item>
      <item>ŽDO GUO Osijek</item>
      <item>Zvonimir Skočaj, OIB 75897859372, A. Hebranga 78/A, 31000 Osijek</item>
    </izvorni_sadrzaj>
    <derivirana_varijabla naziv="DomainObject.Predmet.OstaliListFormatedWithAdressOIB_1">
      <item>Vinko Ljubičić, OIB 91327367435, Orljavska 4a, 31000 Osijek</item>
      <item>ŽDO GUO Osijek</item>
      <item>Zvonimir Skočaj, OIB 75897859372, A. Hebranga 78/A, 31000 Osijek</item>
    </derivirana_varijabla>
  </DomainObject.Predmet.OstaliListFormatedWithAdressOIB>
  <DomainObject.Predmet.OstaliListNazivFormated>
    <izvorni_sadrzaj>
      <item>Vinko Ljubičić</item>
      <item>ŽDO GUO Osijek</item>
      <item>Zvonimir Skočaj</item>
    </izvorni_sadrzaj>
    <derivirana_varijabla naziv="DomainObject.Predmet.OstaliListNazivFormated_1">
      <item>Vinko Ljubičić</item>
      <item>ŽDO GUO Osijek</item>
      <item>Zvonimir Skočaj</item>
    </derivirana_varijabla>
  </DomainObject.Predmet.OstaliListNazivFormated>
  <DomainObject.Predmet.OstaliListNazivFormatedOIB>
    <izvorni_sadrzaj>
      <item>Vinko Ljubičić, OIB 91327367435</item>
      <item>ŽDO GUO Osijek</item>
      <item>Zvonimir Skočaj, OIB 75897859372</item>
    </izvorni_sadrzaj>
    <derivirana_varijabla naziv="DomainObject.Predmet.OstaliListNazivFormatedOIB_1">
      <item>Vinko Ljubičić, OIB 91327367435</item>
      <item>ŽDO GUO Osijek</item>
      <item>Zvonimir Skočaj, OIB 75897859372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veljače 2017.</izvorni_sadrzaj>
    <derivirana_varijabla naziv="DomainObject.Datum_1">24. veljače 2017.</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LEGA ZAGI j.d.o.o. za trgovinu i usluge</izvorni_sadrzaj>
    <derivirana_varijabla naziv="DomainObject.Predmet.ProtustrankaIDrugi_1">LEGA ZAGI j.d.o.o. za trgovinu i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LEGA ZAGI j.d.o.o. za trgovinu i usluge, OIB 19912539978, Vranska 34, 31000 Osijek</izvorni_sadrzaj>
    <derivirana_varijabla naziv="DomainObject.Predmet.ProtustrankaIDrugiAdressOIB_1">LEGA ZAGI j.d.o.o. za trgovinu i usluge, OIB 19912539978, Vranska 34,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LEGA ZAGI j.d.o.o. za trgovinu i usluge</item>
      <item>Vinko Ljubičić</item>
      <item>ŽDO GUO Osijek</item>
      <item>Zvonimir Skočaj</item>
    </izvorni_sadrzaj>
    <derivirana_varijabla naziv="DomainObject.Predmet.SudioniciListNaziv_1">
      <item>FINA RC OSIJEK</item>
      <item>LEGA ZAGI j.d.o.o. za trgovinu i usluge</item>
      <item>Vinko Ljubičić</item>
      <item>ŽDO GUO Osijek</item>
      <item>Zvonimir Skočaj</item>
    </derivirana_varijabla>
  </DomainObject.Predmet.SudioniciListNaziv>
  <DomainObject.Predmet.SudioniciListAdressOIB>
    <izvorni_sadrzaj>
      <item>FINA RC OSIJEK, OIB 85821130368</item>
      <item>LEGA ZAGI j.d.o.o. za trgovinu i usluge, OIB 19912539978, Vranska 34,31000 Osijek</item>
      <item>Vinko Ljubičić, OIB 91327367435, Orljavska 4a,31000 Osijek</item>
      <item>ŽDO GUO Osijek</item>
      <item>Zvonimir Skočaj, OIB 75897859372, A. Hebranga 78/A,31000 Osijek</item>
    </izvorni_sadrzaj>
    <derivirana_varijabla naziv="DomainObject.Predmet.SudioniciListAdressOIB_1">
      <item>FINA RC OSIJEK, OIB 85821130368</item>
      <item>LEGA ZAGI j.d.o.o. za trgovinu i usluge, OIB 19912539978, Vranska 34,31000 Osijek</item>
      <item>Vinko Ljubičić, OIB 91327367435, Orljavska 4a,31000 Osijek</item>
      <item>ŽDO GUO Osijek</item>
      <item>Zvonimir Skočaj, OIB 75897859372, A. Hebranga 78/A,31000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19912539978</item>
      <item>, OIB 91327367435</item>
      <item>, OIB null</item>
      <item>, OIB 75897859372</item>
    </izvorni_sadrzaj>
    <derivirana_varijabla naziv="DomainObject.Predmet.SudioniciListNazivOIB_1">
      <item>, OIB 85821130368</item>
      <item>, OIB 19912539978</item>
      <item>, OIB 91327367435</item>
      <item>, OIB null</item>
      <item>, OIB 75897859372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Vinko Ljubičić, OIB 91327367435, Orljavska 4A Osijek</item>
    </izvorni_sadrzaj>
    <derivirana_varijabla naziv="DomainObject.Predmet.StecajniUpraviteljiListAddressOIB_1">
      <item>Vinko Ljubičić, OIB 91327367435, Orljavska 4A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6686103-DB1A-4ACF-81CA-1E983653EB0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banka</properties:Company>
  <properties:Pages>4</properties:Pages>
  <properties:Words>1327</properties:Words>
  <properties:Characters>7562</properties:Characters>
  <properties:Lines>205</properties:Lines>
  <properties:Paragraphs>79</properties:Paragraphs>
  <properties:TotalTime>453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8899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2016-08-23T12:28:00Z</dcterms:created>
  <dc:creator>banka</dc:creator>
  <cp:lastModifiedBy>Elizabeta Đeke</cp:lastModifiedBy>
  <cp:lastPrinted>2017-02-24T08:09:00Z</cp:lastPrinted>
  <dcterms:modified xmlns:xsi="http://www.w3.org/2001/XMLSchema-instance" xsi:type="dcterms:W3CDTF">2017-02-24T08:24:00Z</dcterms:modified>
  <cp:revision>50</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