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24af" w14:paraId="bce24af" w:rsidRDefault="00227984" w:rsidP="00227984" w:rsidR="00227984" w:rsidRPr="004A4DB8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27984">
        <w:rPr>
          <w:rFonts w:cs="Times New Roman" w:eastAsia="Times New Roman"/>
          <w:szCs w:val="24"/>
          <w:lang w:eastAsia="hr-HR"/>
        </w:rPr>
        <w:t xml:space="preserve">                 </w:t>
      </w:r>
      <w:r w:rsidRPr="004A4DB8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7984" w:rsidP="00227984" w:rsidR="00227984" w:rsidRPr="004A4DB8">
      <w:pPr>
        <w:rPr>
          <w:rFonts w:cs="Times New Roman" w:eastAsia="Calibri"/>
          <w:szCs w:val="24"/>
        </w:rPr>
      </w:pPr>
      <w:r w:rsidRPr="004A4DB8">
        <w:rPr>
          <w:rFonts w:cs="Times New Roman" w:eastAsia="Calibri"/>
          <w:szCs w:val="24"/>
        </w:rPr>
        <w:t xml:space="preserve">     REPUBLIKA HRVATSKA</w:t>
      </w:r>
    </w:p>
    <w:p w:rsidRDefault="00227984" w:rsidP="00227984" w:rsidR="00227984" w:rsidRPr="004A4DB8">
      <w:pPr>
        <w:rPr>
          <w:rFonts w:cs="Times New Roman" w:eastAsia="Calibri"/>
          <w:szCs w:val="24"/>
        </w:rPr>
      </w:pPr>
      <w:r w:rsidRPr="004A4DB8">
        <w:rPr>
          <w:rFonts w:cs="Times New Roman" w:eastAsia="Calibri"/>
          <w:szCs w:val="24"/>
        </w:rPr>
        <w:t>TRGOVAČKI SUD U ZAGREBU</w:t>
      </w:r>
    </w:p>
    <w:p w:rsidRDefault="00227984" w:rsidP="00227984" w:rsidR="00227984" w:rsidRPr="004A4DB8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Calibri"/>
          <w:szCs w:val="24"/>
        </w:rPr>
        <w:t xml:space="preserve">        Zagreb, Amruševa 2/II.</w:t>
      </w:r>
      <w:r w:rsidRPr="004A4DB8">
        <w:rPr>
          <w:rFonts w:cs="Times New Roman" w:eastAsia="Times New Roman"/>
          <w:szCs w:val="24"/>
          <w:lang w:eastAsia="hr-HR"/>
        </w:rPr>
        <w:tab/>
      </w:r>
    </w:p>
    <w:p w:rsidRDefault="00227984" w:rsidP="00227984" w:rsidR="00227984" w:rsidRPr="004A4DB8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>Poslovni broj: 21. St-6793/15</w:t>
      </w:r>
    </w:p>
    <w:p w:rsidRDefault="00227984" w:rsidP="00227984" w:rsidR="00227984" w:rsidRPr="004A4DB8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center"/>
        <w:rPr>
          <w:rFonts w:cs="Times New Roman" w:eastAsia="Times New Roman"/>
          <w:szCs w:val="24"/>
          <w:lang w:eastAsia="hr-HR" w:val="en-GB"/>
        </w:rPr>
      </w:pPr>
      <w:r w:rsidRPr="004A4DB8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center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>R J E Š E N J E</w:t>
      </w:r>
    </w:p>
    <w:p w:rsidRDefault="00227984" w:rsidP="00227984" w:rsidR="00227984" w:rsidRPr="004A4DB8">
      <w:pPr>
        <w:jc w:val="center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ab/>
        <w:t>Trgovački sud u Zagrebu, po sutkinji Ivani Manestar, u skraćenom stečajnom postupku pokrenutom nad dužnikom ANTONIĆ – GRADNJA d.o.o., Zagreb, Olibska 23</w:t>
      </w:r>
      <w:r w:rsidRPr="004A4DB8">
        <w:rPr>
          <w:rFonts w:cs="Times New Roman" w:eastAsia="Times New Roman"/>
          <w:szCs w:val="24"/>
          <w:lang w:eastAsia="hr-HR" w:val="en-GB"/>
        </w:rPr>
        <w:t xml:space="preserve">, OIB: </w:t>
      </w:r>
      <w:r w:rsidRPr="004A4DB8">
        <w:rPr>
          <w:rFonts w:cs="Times New Roman" w:eastAsia="Calibri"/>
          <w:szCs w:val="24"/>
        </w:rPr>
        <w:t>33433048328</w:t>
      </w:r>
      <w:r w:rsidRPr="004A4DB8">
        <w:rPr>
          <w:rFonts w:cs="Times New Roman" w:eastAsia="Times New Roman"/>
          <w:szCs w:val="24"/>
          <w:lang w:eastAsia="hr-HR"/>
        </w:rPr>
        <w:t xml:space="preserve">, dana </w:t>
      </w:r>
      <w:r w:rsidR="004A4DB8" w:rsidRPr="004A4DB8">
        <w:rPr>
          <w:rFonts w:cs="Times New Roman" w:eastAsia="Times New Roman"/>
          <w:szCs w:val="24"/>
          <w:lang w:eastAsia="hr-HR"/>
        </w:rPr>
        <w:t>23</w:t>
      </w:r>
      <w:r w:rsidRPr="004A4DB8">
        <w:rPr>
          <w:rFonts w:cs="Times New Roman" w:eastAsia="Times New Roman"/>
          <w:szCs w:val="24"/>
          <w:lang w:eastAsia="hr-HR"/>
        </w:rPr>
        <w:t xml:space="preserve">. </w:t>
      </w:r>
      <w:r w:rsidR="004A4DB8" w:rsidRPr="004A4DB8">
        <w:rPr>
          <w:rFonts w:cs="Times New Roman" w:eastAsia="Times New Roman"/>
          <w:szCs w:val="24"/>
          <w:lang w:eastAsia="hr-HR"/>
        </w:rPr>
        <w:t>svibnja</w:t>
      </w:r>
      <w:r w:rsidRPr="004A4DB8">
        <w:rPr>
          <w:rFonts w:cs="Times New Roman" w:eastAsia="Times New Roman"/>
          <w:szCs w:val="24"/>
          <w:lang w:eastAsia="hr-HR"/>
        </w:rPr>
        <w:t xml:space="preserve"> 2016. </w:t>
      </w: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center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>r i j e š i o    j e</w:t>
      </w:r>
    </w:p>
    <w:p w:rsidRDefault="00227984" w:rsidP="00227984" w:rsidR="00227984" w:rsidRPr="004A4DB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ab/>
        <w:t>I. Otvara se stečajni postupak nad dužnikom ANTONIĆ – GRADNJA d.o.o., Zagreb, Olibska 23</w:t>
      </w:r>
      <w:r w:rsidRPr="004A4DB8">
        <w:rPr>
          <w:rFonts w:cs="Times New Roman" w:eastAsia="Times New Roman"/>
          <w:szCs w:val="24"/>
          <w:lang w:eastAsia="hr-HR" w:val="en-GB"/>
        </w:rPr>
        <w:t xml:space="preserve">, OIB: </w:t>
      </w:r>
      <w:r w:rsidRPr="004A4DB8">
        <w:rPr>
          <w:rFonts w:cs="Times New Roman" w:eastAsia="Calibri"/>
          <w:szCs w:val="24"/>
        </w:rPr>
        <w:t>33433048328</w:t>
      </w:r>
      <w:r w:rsidRPr="004A4DB8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4A4DB8" w:rsidRPr="004A4DB8">
        <w:rPr>
          <w:rFonts w:cs="Times New Roman" w:eastAsia="Times New Roman"/>
          <w:szCs w:val="24"/>
          <w:lang w:eastAsia="hr-HR"/>
        </w:rPr>
        <w:t>23</w:t>
      </w:r>
      <w:r w:rsidRPr="004A4DB8">
        <w:rPr>
          <w:rFonts w:cs="Times New Roman" w:eastAsia="Times New Roman"/>
          <w:szCs w:val="24"/>
          <w:lang w:eastAsia="hr-HR"/>
        </w:rPr>
        <w:t xml:space="preserve">. </w:t>
      </w:r>
      <w:r w:rsidR="004A4DB8" w:rsidRPr="004A4DB8">
        <w:rPr>
          <w:rFonts w:cs="Times New Roman" w:eastAsia="Times New Roman"/>
          <w:szCs w:val="24"/>
          <w:lang w:eastAsia="hr-HR"/>
        </w:rPr>
        <w:t>svibnja</w:t>
      </w:r>
      <w:r w:rsidRPr="004A4DB8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227984" w:rsidP="00227984" w:rsidR="00227984" w:rsidRPr="004A4DB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u w:val="single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ab/>
        <w:t>II. Za stečajnog upravitelja imenuje se David Jakovljević, Sesvete, Kašinska 7, OIB: 63014812654.</w:t>
      </w:r>
    </w:p>
    <w:p w:rsidRDefault="00227984" w:rsidP="00227984" w:rsidR="00227984" w:rsidRPr="004A4DB8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4A4DB8">
        <w:rPr>
          <w:rFonts w:cs="Times New Roman" w:eastAsia="Times New Roman"/>
          <w:szCs w:val="24"/>
          <w:lang w:eastAsia="hr-HR" w:val="en-GB"/>
        </w:rPr>
        <w:t xml:space="preserve"> </w:t>
      </w:r>
      <w:r w:rsidRPr="004A4DB8">
        <w:rPr>
          <w:rFonts w:cs="Times New Roman" w:eastAsia="Times New Roman"/>
          <w:szCs w:val="24"/>
          <w:lang w:eastAsia="hr-HR"/>
        </w:rPr>
        <w:t>ANTONIĆ – GRADNJA d.o.o., Zagreb, Olibska 23</w:t>
      </w:r>
      <w:r w:rsidRPr="004A4DB8">
        <w:rPr>
          <w:rFonts w:cs="Times New Roman" w:eastAsia="Times New Roman"/>
          <w:szCs w:val="24"/>
          <w:lang w:eastAsia="hr-HR" w:val="en-GB"/>
        </w:rPr>
        <w:t xml:space="preserve">, OIB: </w:t>
      </w:r>
      <w:r w:rsidRPr="004A4DB8">
        <w:rPr>
          <w:rFonts w:cs="Times New Roman" w:eastAsia="Calibri"/>
          <w:szCs w:val="24"/>
        </w:rPr>
        <w:t>33433048328</w:t>
      </w:r>
      <w:r w:rsidRPr="004A4DB8">
        <w:rPr>
          <w:rFonts w:cs="Times New Roman" w:eastAsia="Times New Roman"/>
          <w:szCs w:val="24"/>
          <w:lang w:eastAsia="hr-HR"/>
        </w:rPr>
        <w:t>.</w:t>
      </w:r>
    </w:p>
    <w:p w:rsidRDefault="00227984" w:rsidP="00227984" w:rsidR="00227984" w:rsidRPr="004A4DB8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>Obrazloženje</w:t>
      </w: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ANTONIĆ – GRADNJA d.o.o., Zagreb, Olibska 23</w:t>
      </w:r>
      <w:r w:rsidRPr="004A4DB8">
        <w:rPr>
          <w:rFonts w:cs="Times New Roman" w:eastAsia="Times New Roman"/>
          <w:szCs w:val="24"/>
          <w:lang w:eastAsia="hr-HR" w:val="en-GB"/>
        </w:rPr>
        <w:t xml:space="preserve">, OIB: </w:t>
      </w:r>
      <w:r w:rsidRPr="004A4DB8">
        <w:rPr>
          <w:rFonts w:cs="Times New Roman" w:eastAsia="Calibri"/>
          <w:szCs w:val="24"/>
        </w:rPr>
        <w:t>33433048328</w:t>
      </w:r>
      <w:r w:rsidRPr="004A4DB8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color w:val="FF0000"/>
          <w:szCs w:val="24"/>
          <w:lang w:eastAsia="hr-HR"/>
        </w:rPr>
        <w:tab/>
      </w:r>
      <w:r w:rsidRPr="004A4DB8">
        <w:rPr>
          <w:rFonts w:cs="Times New Roman" w:eastAsia="Times New Roman"/>
          <w:szCs w:val="24"/>
          <w:lang w:eastAsia="hr-HR"/>
        </w:rPr>
        <w:t xml:space="preserve">Oglasom od 12.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4A4DB8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227984" w:rsidP="00227984" w:rsidR="00227984" w:rsidRPr="004A4DB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center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 xml:space="preserve">U Zagrebu </w:t>
      </w:r>
      <w:r w:rsidR="004A4DB8" w:rsidRPr="004A4DB8">
        <w:rPr>
          <w:rFonts w:cs="Times New Roman" w:eastAsia="Times New Roman"/>
          <w:szCs w:val="24"/>
          <w:lang w:eastAsia="hr-HR"/>
        </w:rPr>
        <w:t>23</w:t>
      </w:r>
      <w:r w:rsidRPr="004A4DB8">
        <w:rPr>
          <w:rFonts w:cs="Times New Roman" w:eastAsia="Times New Roman"/>
          <w:szCs w:val="24"/>
          <w:lang w:eastAsia="hr-HR"/>
        </w:rPr>
        <w:t xml:space="preserve">. </w:t>
      </w:r>
      <w:r w:rsidR="004A4DB8" w:rsidRPr="004A4DB8">
        <w:rPr>
          <w:rFonts w:cs="Times New Roman" w:eastAsia="Times New Roman"/>
          <w:szCs w:val="24"/>
          <w:lang w:eastAsia="hr-HR"/>
        </w:rPr>
        <w:t>svibnja</w:t>
      </w:r>
      <w:r w:rsidRPr="004A4DB8">
        <w:rPr>
          <w:rFonts w:cs="Times New Roman" w:eastAsia="Times New Roman"/>
          <w:szCs w:val="24"/>
          <w:lang w:eastAsia="hr-HR"/>
        </w:rPr>
        <w:t xml:space="preserve"> 2016.</w:t>
      </w:r>
    </w:p>
    <w:p w:rsidRDefault="00227984" w:rsidP="00227984" w:rsidR="00227984" w:rsidRPr="004A4DB8">
      <w:pPr>
        <w:jc w:val="center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center"/>
        <w:rPr>
          <w:rFonts w:cs="Times New Roman" w:eastAsia="Times New Roman"/>
          <w:szCs w:val="24"/>
        </w:rPr>
      </w:pPr>
      <w:r w:rsidRPr="004A4DB8">
        <w:rPr>
          <w:rFonts w:cs="Times New Roman" w:eastAsia="Times New Roman"/>
          <w:szCs w:val="24"/>
          <w:lang w:eastAsia="hr-HR"/>
        </w:rPr>
        <w:t xml:space="preserve">      </w:t>
      </w:r>
      <w:r w:rsidRPr="004A4DB8">
        <w:rPr>
          <w:rFonts w:cs="Times New Roman" w:eastAsia="Times New Roman"/>
          <w:szCs w:val="24"/>
          <w:lang w:eastAsia="hr-HR"/>
        </w:rPr>
        <w:tab/>
      </w:r>
      <w:r w:rsidRPr="004A4DB8">
        <w:rPr>
          <w:rFonts w:cs="Times New Roman" w:eastAsia="Times New Roman"/>
          <w:szCs w:val="24"/>
          <w:lang w:eastAsia="hr-HR"/>
        </w:rPr>
        <w:tab/>
      </w:r>
      <w:r w:rsidRPr="004A4DB8">
        <w:rPr>
          <w:rFonts w:cs="Times New Roman" w:eastAsia="Times New Roman"/>
          <w:szCs w:val="24"/>
          <w:lang w:eastAsia="hr-HR"/>
        </w:rPr>
        <w:tab/>
      </w:r>
      <w:r w:rsidRPr="004A4DB8">
        <w:rPr>
          <w:rFonts w:cs="Times New Roman" w:eastAsia="Times New Roman"/>
          <w:szCs w:val="24"/>
          <w:lang w:eastAsia="hr-HR"/>
        </w:rPr>
        <w:tab/>
      </w:r>
      <w:r w:rsidRPr="004A4DB8">
        <w:rPr>
          <w:rFonts w:cs="Times New Roman" w:eastAsia="Times New Roman"/>
          <w:szCs w:val="24"/>
          <w:lang w:eastAsia="hr-HR"/>
        </w:rPr>
        <w:tab/>
      </w:r>
      <w:r w:rsidRPr="004A4DB8">
        <w:rPr>
          <w:rFonts w:cs="Times New Roman" w:eastAsia="Times New Roman"/>
          <w:szCs w:val="24"/>
          <w:lang w:eastAsia="hr-HR"/>
        </w:rPr>
        <w:tab/>
      </w:r>
      <w:r w:rsidRPr="004A4DB8">
        <w:rPr>
          <w:rFonts w:cs="Times New Roman" w:eastAsia="Times New Roman"/>
          <w:szCs w:val="24"/>
          <w:lang w:eastAsia="hr-HR"/>
        </w:rPr>
        <w:tab/>
      </w:r>
      <w:r w:rsidRPr="004A4DB8">
        <w:rPr>
          <w:rFonts w:cs="Times New Roman" w:eastAsia="Times New Roman"/>
          <w:szCs w:val="24"/>
          <w:lang w:eastAsia="hr-HR"/>
        </w:rPr>
        <w:tab/>
      </w:r>
      <w:r w:rsidRPr="004A4DB8">
        <w:rPr>
          <w:rFonts w:cs="Times New Roman" w:eastAsia="Times New Roman"/>
          <w:szCs w:val="24"/>
          <w:lang w:eastAsia="hr-HR"/>
        </w:rPr>
        <w:tab/>
      </w:r>
      <w:r w:rsidRPr="004A4DB8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4A4DB8">
        <w:rPr>
          <w:rFonts w:cs="Times New Roman" w:eastAsia="Times New Roman"/>
          <w:szCs w:val="24"/>
        </w:rPr>
        <w:t>Sutkinja:</w:t>
      </w:r>
    </w:p>
    <w:p w:rsidRDefault="00227984" w:rsidP="00227984" w:rsidR="00227984" w:rsidRPr="004A4DB8">
      <w:pPr>
        <w:jc w:val="right"/>
        <w:rPr>
          <w:rFonts w:cs="Times New Roman" w:eastAsia="Times New Roman"/>
          <w:szCs w:val="24"/>
        </w:rPr>
      </w:pPr>
      <w:r w:rsidRPr="004A4DB8">
        <w:rPr>
          <w:rFonts w:cs="Times New Roman" w:eastAsia="Times New Roman"/>
          <w:szCs w:val="24"/>
        </w:rPr>
        <w:t>Ivana Manestar</w:t>
      </w:r>
      <w:r w:rsidR="004A4DB8">
        <w:rPr>
          <w:rFonts w:cs="Times New Roman" w:eastAsia="Times New Roman"/>
          <w:szCs w:val="24"/>
        </w:rPr>
        <w:t xml:space="preserve"> v.r.</w:t>
      </w: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</w:rPr>
      </w:pPr>
      <w:r w:rsidRPr="004A4DB8">
        <w:rPr>
          <w:rFonts w:cs="Times New Roman" w:eastAsia="Times New Roman"/>
          <w:szCs w:val="24"/>
        </w:rPr>
        <w:tab/>
      </w:r>
    </w:p>
    <w:p w:rsidRDefault="00227984" w:rsidP="00227984" w:rsidR="00227984" w:rsidRPr="004A4DB8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4A4DB8">
      <w:pPr>
        <w:jc w:val="right"/>
        <w:rPr>
          <w:rFonts w:cs="Times New Roman" w:eastAsia="Times New Roman"/>
          <w:szCs w:val="24"/>
        </w:rPr>
      </w:pP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</w:rPr>
      </w:pPr>
      <w:r w:rsidRPr="004A4DB8">
        <w:rPr>
          <w:rFonts w:cs="Times New Roman" w:eastAsia="Times New Roman"/>
          <w:szCs w:val="24"/>
        </w:rPr>
        <w:t>UPUTA O PRAVNOM LIJEKU:</w:t>
      </w: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  <w:r w:rsidRPr="004A4DB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227984" w:rsidP="00227984" w:rsidR="00227984" w:rsidRPr="004A4DB8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227984" w:rsidP="00227984" w:rsidR="00227984" w:rsidRPr="004A4DB8">
      <w:pPr>
        <w:jc w:val="both"/>
        <w:rPr>
          <w:rFonts w:cs="Times New Roman" w:eastAsia="Times New Roman"/>
          <w:szCs w:val="24"/>
          <w:lang w:eastAsia="hr-HR"/>
        </w:rPr>
      </w:pPr>
    </w:p>
    <w:p w:rsidRDefault="004A4DB8" w:rsidR="004A4DB8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4A4DB8" w:rsidR="004A4DB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4A4DB8" w:rsidR="004A4DB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227984" w:rsidP="00227984" w:rsidR="00227984" w:rsidRPr="00227984">
      <w:pPr>
        <w:jc w:val="both"/>
        <w:rPr>
          <w:rFonts w:cs="Times New Roman" w:eastAsia="Times New Roman"/>
          <w:szCs w:val="24"/>
          <w:lang w:eastAsia="hr-HR"/>
        </w:rPr>
      </w:pPr>
    </w:p>
    <w:p w:rsidRDefault="00227984" w:rsidP="00227984" w:rsidR="00227984" w:rsidRPr="00227984">
      <w:pPr>
        <w:rPr>
          <w:rFonts w:cs="Times New Roman" w:eastAsia="Calibri"/>
        </w:rPr>
      </w:pPr>
    </w:p>
    <w:p w:rsidRDefault="00131E95" w:rsidR="00131E95"/>
    <w:sectPr w:rsidSect="006411A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984" w:rsidP="00227984" w:rsidR="00227984">
      <w:r>
        <w:separator/>
      </w:r>
    </w:p>
  </w:endnote>
  <w:endnote w:id="0" w:type="continuationSeparator">
    <w:p w:rsidRDefault="00227984" w:rsidP="00227984" w:rsidR="00227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984" w:rsidP="00227984" w:rsidR="00227984">
      <w:r>
        <w:separator/>
      </w:r>
    </w:p>
  </w:footnote>
  <w:footnote w:id="0" w:type="continuationSeparator">
    <w:p w:rsidRDefault="00227984" w:rsidP="00227984" w:rsidR="002279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9467476"/>
      <w:docPartObj>
        <w:docPartGallery w:val="Page Numbers (Top of Page)"/>
        <w:docPartUnique/>
      </w:docPartObj>
    </w:sdtPr>
    <w:sdtEndPr/>
    <w:sdtContent>
      <w:p w:rsidRDefault="00227984" w:rsidR="006411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DB8">
          <w:rPr>
            <w:noProof/>
          </w:rPr>
          <w:t>2</w:t>
        </w:r>
        <w:r>
          <w:fldChar w:fldCharType="end"/>
        </w:r>
      </w:p>
      <w:p w:rsidRDefault="00227984" w:rsidP="006411A0" w:rsidR="006411A0">
        <w:pPr>
          <w:pStyle w:val="Zaglavlje"/>
          <w:jc w:val="right"/>
        </w:pPr>
        <w:r>
          <w:t>Poslovni broj: 21. St-6793/15</w:t>
        </w:r>
      </w:p>
    </w:sdtContent>
  </w:sdt>
  <w:p w:rsidRDefault="004A4DB8" w:rsidR="006411A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E89"/>
    <w:rsid w:val="001032F4"/>
    <w:rsid w:val="00131E95"/>
    <w:rsid w:val="0019711A"/>
    <w:rsid w:val="00197F24"/>
    <w:rsid w:val="001A1D04"/>
    <w:rsid w:val="00227984"/>
    <w:rsid w:val="00457EF8"/>
    <w:rsid w:val="004A4DB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42E89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7984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227984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9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798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279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7984"/>
  </w:style>
  <w:style w:styleId="Tekstrezerviranogmjesta" w:type="character">
    <w:name w:val="Placeholder Text"/>
    <w:basedOn w:val="Zadanifontodlomka"/>
    <w:uiPriority w:val="99"/>
    <w:semiHidden/>
    <w:rsid w:val="004A4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DB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4DB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4DB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4DB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7984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227984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9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798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279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7984"/>
  </w:style>
  <w:style w:styleId="Tekstrezerviranogmjesta" w:type="character">
    <w:name w:val="Placeholder Text"/>
    <w:basedOn w:val="Zadanifontodlomka"/>
    <w:uiPriority w:val="99"/>
    <w:semiHidden/>
    <w:rsid w:val="004A4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D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4DB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4D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4D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6793</izvorni_sadrzaj>
    <derivirana_varijabla naziv="DomainObject.Predmet.Broj_1">6793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St-6793/2015</izvorni_sadrzaj>
    <derivirana_varijabla naziv="DomainObject.Predmet.OznakaBroj_1">St-6793/2015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ANTONIĆ-GRADNJA d.o.o.</izvorni_sadrzaj>
    <derivirana_varijabla naziv="DomainObject.Predmet.ProtustrankaFormated_1">  ANTONIĆ-GRADNJA d.o.o.</derivirana_varijabla>
  </DomainObject.Predmet.ProtustrankaFormated>
  <DomainObject.Predmet.ProtustrankaFormatedOIB>
    <izvorni_sadrzaj>  ANTONIĆ-GRADNJA d.o.o., OIB 33433048328</izvorni_sadrzaj>
    <derivirana_varijabla naziv="DomainObject.Predmet.ProtustrankaFormatedOIB_1">  ANTONIĆ-GRADNJA d.o.o., OIB 33433048328</derivirana_varijabla>
  </DomainObject.Predmet.ProtustrankaFormatedOIB>
  <DomainObject.Predmet.ProtustrankaFormatedWithAdress>
    <izvorni_sadrzaj> ANTONIĆ-GRADNJA d.o.o., Olibska 23, 10000 Zagreb</izvorni_sadrzaj>
    <derivirana_varijabla naziv="DomainObject.Predmet.ProtustrankaFormatedWithAdress_1"> ANTONIĆ-GRADNJA d.o.o., Olibska 23, 10000 Zagreb</derivirana_varijabla>
  </DomainObject.Predmet.ProtustrankaFormatedWithAdress>
  <DomainObject.Predmet.ProtustrankaFormatedWithAdressOIB>
    <izvorni_sadrzaj> ANTONIĆ-GRADNJA d.o.o., OIB 33433048328, Olibska 23, 10000 Zagreb</izvorni_sadrzaj>
    <derivirana_varijabla naziv="DomainObject.Predmet.ProtustrankaFormatedWithAdressOIB_1"> ANTONIĆ-GRADNJA d.o.o., OIB 33433048328, Olibska 23, 10000 Zagreb</derivirana_varijabla>
  </DomainObject.Predmet.ProtustrankaFormatedWithAdressOIB>
  <DomainObject.Predmet.ProtustrankaWithAdress>
    <izvorni_sadrzaj>ANTONIĆ-GRADNJA d.o.o. Olibska 23, 10000 Zagreb</izvorni_sadrzaj>
    <derivirana_varijabla naziv="DomainObject.Predmet.ProtustrankaWithAdress_1">ANTONIĆ-GRADNJA d.o.o. Olibska 23, 10000 Zagreb</derivirana_varijabla>
  </DomainObject.Predmet.ProtustrankaWithAdress>
  <DomainObject.Predmet.ProtustrankaWithAdressOIB>
    <izvorni_sadrzaj>ANTONIĆ-GRADNJA d.o.o., OIB 33433048328, Olibska 23, 10000 Zagreb</izvorni_sadrzaj>
    <derivirana_varijabla naziv="DomainObject.Predmet.ProtustrankaWithAdressOIB_1">ANTONIĆ-GRADNJA d.o.o., OIB 33433048328, Olibska 23, 10000 Zagreb</derivirana_varijabla>
  </DomainObject.Predmet.ProtustrankaWithAdressOIB>
  <DomainObject.Predmet.ProtustrankaNazivFormated>
    <izvorni_sadrzaj>ANTONIĆ-GRADNJA d.o.o.</izvorni_sadrzaj>
    <derivirana_varijabla naziv="DomainObject.Predmet.ProtustrankaNazivFormated_1">ANTONIĆ-GRADNJA d.o.o.</derivirana_varijabla>
  </DomainObject.Predmet.ProtustrankaNazivFormated>
  <DomainObject.Predmet.ProtustrankaNazivFormatedOIB>
    <izvorni_sadrzaj>ANTONIĆ-GRADNJA d.o.o., OIB 33433048328</izvorni_sadrzaj>
    <derivirana_varijabla naziv="DomainObject.Predmet.ProtustrankaNazivFormatedOIB_1">ANTONIĆ-GRADNJA d.o.o., OIB 33433048328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ANTONIĆ-GRADNJA d.o.o.</item>
    </izvorni_sadrzaj>
    <derivirana_varijabla naziv="DomainObject.Predmet.ProtuStrankaListFormated_1">
      <item>ANTONIĆ-GRADNJA d.o.o.</item>
    </derivirana_varijabla>
  </DomainObject.Predmet.ProtuStrankaListFormated>
  <DomainObject.Predmet.ProtuStrankaListFormatedOIB>
    <izvorni_sadrzaj>
      <item>ANTONIĆ-GRADNJA d.o.o., OIB 33433048328</item>
    </izvorni_sadrzaj>
    <derivirana_varijabla naziv="DomainObject.Predmet.ProtuStrankaListFormatedOIB_1">
      <item>ANTONIĆ-GRADNJA d.o.o., OIB 33433048328</item>
    </derivirana_varijabla>
  </DomainObject.Predmet.ProtuStrankaListFormatedOIB>
  <DomainObject.Predmet.ProtuStrankaListFormatedWithAdress>
    <izvorni_sadrzaj>
      <item>ANTONIĆ-GRADNJA d.o.o., Olibska 23, 10000 Zagreb</item>
    </izvorni_sadrzaj>
    <derivirana_varijabla naziv="DomainObject.Predmet.ProtuStrankaListFormatedWithAdress_1">
      <item>ANTONIĆ-GRADNJA d.o.o., Olibska 23, 10000 Zagreb</item>
    </derivirana_varijabla>
  </DomainObject.Predmet.ProtuStrankaListFormatedWithAdress>
  <DomainObject.Predmet.ProtuStrankaListFormatedWithAdressOIB>
    <izvorni_sadrzaj>
      <item>ANTONIĆ-GRADNJA d.o.o., OIB 33433048328, Olibska 23, 10000 Zagreb</item>
    </izvorni_sadrzaj>
    <derivirana_varijabla naziv="DomainObject.Predmet.ProtuStrankaListFormatedWithAdressOIB_1">
      <item>ANTONIĆ-GRADNJA d.o.o., OIB 33433048328, Olibska 23, 10000 Zagreb</item>
    </derivirana_varijabla>
  </DomainObject.Predmet.ProtuStrankaListFormatedWithAdressOIB>
  <DomainObject.Predmet.ProtuStrankaListNazivFormated>
    <izvorni_sadrzaj>
      <item>ANTONIĆ-GRADNJA d.o.o.</item>
    </izvorni_sadrzaj>
    <derivirana_varijabla naziv="DomainObject.Predmet.ProtuStrankaListNazivFormated_1">
      <item>ANTONIĆ-GRADNJA d.o.o.</item>
    </derivirana_varijabla>
  </DomainObject.Predmet.ProtuStrankaListNazivFormated>
  <DomainObject.Predmet.ProtuStrankaListNazivFormatedOIB>
    <izvorni_sadrzaj>
      <item>ANTONIĆ-GRADNJA d.o.o., OIB 33433048328</item>
    </izvorni_sadrzaj>
    <derivirana_varijabla naziv="DomainObject.Predmet.ProtuStrankaListNazivFormatedOIB_1">
      <item>ANTONIĆ-GRADNJA d.o.o., OIB 33433048328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ANTONIĆ-GRADNJA d.o.o.</izvorni_sadrzaj>
    <derivirana_varijabla naziv="DomainObject.Predmet.ProtustrankaIDrugi_1">ANTONIĆ-GRADNJA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ANTONIĆ-GRADNJA d.o.o., OIB 33433048328, Olibska 23, 10000 Zagreb</izvorni_sadrzaj>
    <derivirana_varijabla naziv="DomainObject.Predmet.ProtustrankaIDrugiAdressOIB_1">ANTONIĆ-GRADNJA d.o.o., OIB 33433048328, Olibska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ANTONIĆ-GRADNJA d.o.o.</item>
    </izvorni_sadrzaj>
    <derivirana_varijabla naziv="DomainObject.Predmet.SudioniciListNaziv_1">
      <item>FINA Regionalni centar Zagreb</item>
      <item>ANTONIĆ-GRADNJA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ANTONIĆ-GRADNJA d.o.o., OIB 33433048328, Olibska 23,10000 Zagreb</item>
    </izvorni_sadrzaj>
    <derivirana_varijabla naziv="DomainObject.Predmet.SudioniciListAdressOIB_1">
      <item>FINA Regionalni centar Zagreb, OIB 85821130368, Trg svibanjskih žrtava 1995. 1,10000 Zagreb</item>
      <item>ANTONIĆ-GRADNJA d.o.o., OIB 33433048328, Olibska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33433048328</item>
    </izvorni_sadrzaj>
    <derivirana_varijabla naziv="DomainObject.Predmet.SudioniciListNazivOIB_1">
      <item>, OIB 85821130368</item>
      <item>, OIB 33433048328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2459</properties:Characters>
  <properties:Lines>84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2016-05-18T13:02:00Z</dcterms:created>
  <dc:creator>Ivana Manestar</dc:creator>
  <dc:description/>
  <cp:keywords/>
  <cp:lastModifiedBy>Goran Plavšić</cp:lastModifiedBy>
  <cp:lastPrinted>2016-05-23T11:26:00Z</cp:lastPrinted>
  <dcterms:modified xmlns:xsi="http://www.w3.org/2001/XMLSchema-instance" xsi:type="dcterms:W3CDTF">2016-05-23T11:27:00Z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