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2c91" w14:paraId="e0d2c91" w:rsidRDefault="00B81BF5" w:rsidP="00B81BF5" w:rsidR="00B81BF5" w:rsidRPr="00B81BF5">
      <w:pPr>
        <w15:collapsed w:val="false"/>
        <w:rPr>
          <w:sz w:val="24"/>
          <w:szCs w:val="24"/>
        </w:rPr>
      </w:pPr>
      <w:bookmarkStart w:name="_GoBack" w:id="0"/>
      <w:bookmarkEnd w:id="0"/>
      <w:r w:rsidRPr="00B81BF5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62721" w:rsidR="00B81BF5" w:rsidRPr="00B81BF5">
        <w:tc>
          <w:tcPr>
            <w:tcW w:type="dxa" w:w="3060"/>
          </w:tcPr>
          <w:p w:rsidRDefault="00B81BF5" w:rsidP="00B81BF5" w:rsidR="00B81BF5" w:rsidRPr="00B81BF5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REPUBLIKA HRVATSKA</w:t>
            </w:r>
          </w:p>
          <w:p w:rsidRDefault="00B81BF5" w:rsidP="00B81BF5" w:rsidR="00B81BF5" w:rsidRPr="00B81BF5">
            <w:pPr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Trgovački sud u Zagrebu</w:t>
            </w:r>
          </w:p>
          <w:p w:rsidRDefault="00B81BF5" w:rsidP="00B81BF5" w:rsidR="00B81BF5" w:rsidRPr="00B81BF5">
            <w:pPr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Zagreb, Amruševa 2/II</w:t>
            </w:r>
          </w:p>
        </w:tc>
      </w:tr>
    </w:tbl>
    <w:p w:rsidRDefault="00B81BF5" w:rsidP="00B81BF5" w:rsidR="00B81BF5" w:rsidRPr="00B81BF5">
      <w:pPr>
        <w:jc w:val="center"/>
        <w:rPr>
          <w:sz w:val="24"/>
          <w:szCs w:val="24"/>
        </w:rPr>
      </w:pPr>
    </w:p>
    <w:p w:rsidRDefault="00B81BF5" w:rsidP="00B81BF5" w:rsidR="00B81BF5" w:rsidRPr="00B81BF5">
      <w:pPr>
        <w:jc w:val="center"/>
        <w:rPr>
          <w:sz w:val="24"/>
          <w:szCs w:val="24"/>
        </w:rPr>
      </w:pPr>
      <w:r w:rsidRPr="00B81BF5">
        <w:rPr>
          <w:sz w:val="24"/>
          <w:szCs w:val="24"/>
        </w:rPr>
        <w:t>R E P U B L I K A    H R V A T S K A</w:t>
      </w:r>
    </w:p>
    <w:p w:rsidRDefault="00B81BF5" w:rsidP="00B81BF5" w:rsidR="00B81BF5" w:rsidRPr="00B81BF5">
      <w:pPr>
        <w:jc w:val="center"/>
        <w:rPr>
          <w:sz w:val="24"/>
          <w:szCs w:val="24"/>
        </w:rPr>
      </w:pPr>
      <w:r w:rsidRPr="00B81BF5">
        <w:rPr>
          <w:sz w:val="24"/>
          <w:szCs w:val="24"/>
        </w:rPr>
        <w:t>R J E Š E N J E</w:t>
      </w:r>
    </w:p>
    <w:p w:rsidRDefault="00B81BF5" w:rsidP="00B81BF5" w:rsidR="00B81BF5" w:rsidRPr="00B81BF5">
      <w:pPr>
        <w:jc w:val="center"/>
        <w:rPr>
          <w:sz w:val="24"/>
          <w:szCs w:val="24"/>
        </w:rPr>
      </w:pPr>
    </w:p>
    <w:p w:rsidRDefault="00B81BF5" w:rsidP="00B81BF5" w:rsidR="00B81BF5" w:rsidRPr="00B81BF5">
      <w:pPr>
        <w:jc w:val="both"/>
        <w:rPr>
          <w:sz w:val="24"/>
          <w:szCs w:val="24"/>
        </w:rPr>
      </w:pPr>
    </w:p>
    <w:p w:rsidRDefault="00C052C1" w:rsidP="00C052C1" w:rsidR="00C052C1" w:rsidRPr="00C052C1">
      <w:pPr>
        <w:jc w:val="both"/>
        <w:rPr>
          <w:sz w:val="24"/>
          <w:szCs w:val="24"/>
        </w:rPr>
      </w:pPr>
    </w:p>
    <w:p w:rsidRDefault="00C052C1" w:rsidP="00C052C1" w:rsidR="00706655">
      <w:pPr>
        <w:jc w:val="both"/>
      </w:pPr>
      <w:r w:rsidRPr="00C052C1">
        <w:rPr>
          <w:sz w:val="24"/>
          <w:szCs w:val="24"/>
        </w:rPr>
        <w:tab/>
      </w:r>
      <w:r w:rsidR="00A44618" w:rsidRPr="00A44618">
        <w:rPr>
          <w:sz w:val="24"/>
          <w:szCs w:val="24"/>
        </w:rPr>
        <w:t xml:space="preserve">TRGOVAČKI SUD U ZAGREBU po sucu Nikoli Ribariću, kao stečajnom sucu, postupajući po prijedlogu Financijske agencije u stečajnom postupku nad dužnikom TOMIKOV d.o.o., Zagreb (Grad Zagreb), Virovitička 26, OIB: 37707922134, </w:t>
      </w:r>
      <w:r>
        <w:rPr>
          <w:sz w:val="24"/>
          <w:szCs w:val="24"/>
        </w:rPr>
        <w:t>dana 1</w:t>
      </w:r>
      <w:r w:rsidR="00667888">
        <w:rPr>
          <w:sz w:val="24"/>
          <w:szCs w:val="24"/>
        </w:rPr>
        <w:t>9</w:t>
      </w:r>
      <w:r w:rsidRPr="00C052C1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C052C1">
        <w:rPr>
          <w:sz w:val="24"/>
          <w:szCs w:val="24"/>
        </w:rPr>
        <w:t xml:space="preserve"> 2017. godine,</w:t>
      </w: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A44618" w:rsidRPr="00A44618">
        <w:rPr>
          <w:sz w:val="24"/>
          <w:szCs w:val="24"/>
        </w:rPr>
        <w:t>TOMIKOV d.o.o., Zagreb (Grad Zagreb), Virovitička 26, OIB: 37707922134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C052C1">
        <w:rPr>
          <w:sz w:val="24"/>
          <w:szCs w:val="24"/>
        </w:rPr>
        <w:t>1</w:t>
      </w:r>
      <w:r w:rsidR="00667888">
        <w:rPr>
          <w:sz w:val="24"/>
          <w:szCs w:val="24"/>
        </w:rPr>
        <w:t>9</w:t>
      </w:r>
      <w:r w:rsidRPr="008732E3">
        <w:rPr>
          <w:sz w:val="24"/>
          <w:szCs w:val="24"/>
        </w:rPr>
        <w:t>.</w:t>
      </w:r>
      <w:r w:rsidR="00C052C1">
        <w:rPr>
          <w:sz w:val="24"/>
          <w:szCs w:val="24"/>
        </w:rPr>
        <w:t xml:space="preserve"> listopada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</w:t>
      </w:r>
      <w:r w:rsidR="00C052C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C052C1" w:rsidR="00C052C1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A44618" w:rsidRPr="00A44618">
        <w:rPr>
          <w:sz w:val="24"/>
          <w:szCs w:val="24"/>
        </w:rPr>
        <w:t>Zdenko Bešlić, Slavonski Brod, P. Krešimira IV br. 4, OIB: 40568270984</w:t>
      </w:r>
      <w:r w:rsidR="00A44618">
        <w:rPr>
          <w:sz w:val="24"/>
          <w:szCs w:val="24"/>
        </w:rPr>
        <w:t>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A44618" w:rsidRPr="00A44618">
        <w:rPr>
          <w:sz w:val="24"/>
          <w:szCs w:val="24"/>
        </w:rPr>
        <w:t>TOMIKOV d.o.o., Zagreb (Grad Zagreb), Virovitička 26, OIB: 37707922134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A44618" w:rsidP="00A44618" w:rsidR="00A44618" w:rsidRPr="00A44618">
      <w:pPr>
        <w:overflowPunct w:val="false"/>
        <w:ind w:firstLine="708"/>
        <w:jc w:val="both"/>
        <w:rPr>
          <w:sz w:val="24"/>
          <w:szCs w:val="24"/>
        </w:rPr>
      </w:pPr>
      <w:r w:rsidRPr="00A44618">
        <w:rPr>
          <w:sz w:val="24"/>
          <w:szCs w:val="24"/>
        </w:rPr>
        <w:t>FINA-e Regionalni centar Zagreb, podnijela je ovom sudu dana 16. rujna  2015. prijedlog za otvaranje stečajnog postupka nad dužnikom.</w:t>
      </w:r>
    </w:p>
    <w:p w:rsidRDefault="00A44618" w:rsidP="00A44618" w:rsidR="00A44618" w:rsidRPr="00A44618">
      <w:pPr>
        <w:overflowPunct w:val="false"/>
        <w:ind w:firstLine="708"/>
        <w:jc w:val="both"/>
        <w:rPr>
          <w:sz w:val="24"/>
          <w:szCs w:val="24"/>
        </w:rPr>
      </w:pPr>
    </w:p>
    <w:p w:rsidRDefault="00A44618" w:rsidP="00A44618" w:rsidR="00A44618" w:rsidRPr="00A44618">
      <w:pPr>
        <w:overflowPunct w:val="false"/>
        <w:ind w:firstLine="708"/>
        <w:jc w:val="both"/>
        <w:rPr>
          <w:sz w:val="24"/>
          <w:szCs w:val="24"/>
        </w:rPr>
      </w:pPr>
      <w:r w:rsidRPr="00A44618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44618" w:rsidP="00A44618" w:rsidR="00A44618" w:rsidRPr="00A44618">
      <w:pPr>
        <w:overflowPunct w:val="false"/>
        <w:ind w:firstLine="708"/>
        <w:jc w:val="both"/>
        <w:rPr>
          <w:sz w:val="24"/>
          <w:szCs w:val="24"/>
        </w:rPr>
      </w:pPr>
    </w:p>
    <w:p w:rsidRDefault="00A44618" w:rsidP="00A44618" w:rsidR="00A44618" w:rsidRPr="00A44618">
      <w:pPr>
        <w:overflowPunct w:val="false"/>
        <w:ind w:firstLine="708"/>
        <w:jc w:val="both"/>
        <w:rPr>
          <w:sz w:val="24"/>
          <w:szCs w:val="24"/>
        </w:rPr>
      </w:pPr>
      <w:r w:rsidRPr="00A44618">
        <w:rPr>
          <w:sz w:val="24"/>
          <w:szCs w:val="24"/>
        </w:rPr>
        <w:t xml:space="preserve">Financijska agencija, kao predlagatelj, navela je u prijedlogu za otvaranje stečajnog postupka kako dužnik na dan 10. rujna 2015. u Očevidniku redoslijeda osnova za plaćanje ima evidentirane neizvršene osnove za plaćanje u neprekinutom razdoblju od 120 dana, u ukupnom iznosu od 85.385,97 kn, kao i da dužnik ima 1 zaposlenog. S obzirom na to da predlagatelj vodi Očevidnik redoslijeda osnova za plaćanje, sud je prihvatio predlagateljeve </w:t>
      </w:r>
      <w:r w:rsidRPr="00A44618">
        <w:rPr>
          <w:sz w:val="24"/>
          <w:szCs w:val="24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A44618" w:rsidP="00A44618" w:rsidR="00A44618" w:rsidRPr="00A44618">
      <w:pPr>
        <w:overflowPunct w:val="false"/>
        <w:ind w:firstLine="708"/>
        <w:jc w:val="both"/>
        <w:rPr>
          <w:sz w:val="24"/>
          <w:szCs w:val="24"/>
        </w:rPr>
      </w:pPr>
    </w:p>
    <w:p w:rsidRDefault="00A44618" w:rsidP="00A44618" w:rsidR="00A44618" w:rsidRPr="00A44618">
      <w:pPr>
        <w:overflowPunct w:val="false"/>
        <w:ind w:firstLine="708"/>
        <w:jc w:val="both"/>
        <w:rPr>
          <w:sz w:val="24"/>
          <w:szCs w:val="24"/>
        </w:rPr>
      </w:pPr>
      <w:r w:rsidRPr="00A44618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A44618" w:rsidP="00A44618" w:rsidR="00A44618" w:rsidRPr="00A44618">
      <w:pPr>
        <w:overflowPunct w:val="false"/>
        <w:ind w:firstLine="708"/>
        <w:jc w:val="both"/>
        <w:rPr>
          <w:sz w:val="24"/>
          <w:szCs w:val="24"/>
        </w:rPr>
      </w:pPr>
    </w:p>
    <w:p w:rsidRDefault="00A44618" w:rsidP="00A44618" w:rsidR="00A44618" w:rsidRPr="00A44618">
      <w:pPr>
        <w:overflowPunct w:val="false"/>
        <w:ind w:firstLine="708"/>
        <w:jc w:val="both"/>
        <w:rPr>
          <w:sz w:val="24"/>
          <w:szCs w:val="24"/>
        </w:rPr>
      </w:pPr>
    </w:p>
    <w:p w:rsidRDefault="00A44618" w:rsidP="00A44618" w:rsidR="00A44618" w:rsidRPr="00A44618">
      <w:pPr>
        <w:overflowPunct w:val="false"/>
        <w:ind w:firstLine="708"/>
        <w:jc w:val="both"/>
        <w:rPr>
          <w:sz w:val="24"/>
          <w:szCs w:val="24"/>
        </w:rPr>
      </w:pPr>
      <w:r w:rsidRPr="00A44618">
        <w:rPr>
          <w:sz w:val="24"/>
          <w:szCs w:val="24"/>
        </w:rPr>
        <w:t>Rješenjem od 5. svibnja 2016. pokrenut je prethodni postupak, te je određeno ročište radi izjašnjenja o prijedlogu za otvaranje stečajnog postupka.</w:t>
      </w:r>
    </w:p>
    <w:p w:rsidRDefault="00A44618" w:rsidP="00A44618" w:rsidR="00A44618" w:rsidRPr="00A44618">
      <w:pPr>
        <w:overflowPunct w:val="false"/>
        <w:ind w:firstLine="708"/>
        <w:jc w:val="both"/>
        <w:rPr>
          <w:sz w:val="24"/>
          <w:szCs w:val="24"/>
        </w:rPr>
      </w:pPr>
    </w:p>
    <w:p w:rsidRDefault="00A44618" w:rsidP="00A44618" w:rsidR="00A44618" w:rsidRPr="00A44618">
      <w:pPr>
        <w:overflowPunct w:val="false"/>
        <w:ind w:firstLine="708"/>
        <w:jc w:val="both"/>
        <w:rPr>
          <w:sz w:val="24"/>
          <w:szCs w:val="24"/>
        </w:rPr>
      </w:pPr>
      <w:r w:rsidRPr="00A44618">
        <w:rPr>
          <w:sz w:val="24"/>
          <w:szCs w:val="24"/>
        </w:rPr>
        <w:t>Na ročište radi očitovanja o prijedlogu za otvaranjem stečajnog postupka dana 13. lipnja 2016. godine nije pristupio zastupnik po zakonu dužnika.</w:t>
      </w:r>
    </w:p>
    <w:p w:rsidRDefault="00A44618" w:rsidP="00A44618" w:rsidR="00A44618" w:rsidRPr="00A44618">
      <w:pPr>
        <w:overflowPunct w:val="false"/>
        <w:ind w:firstLine="708"/>
        <w:jc w:val="both"/>
        <w:rPr>
          <w:sz w:val="24"/>
          <w:szCs w:val="24"/>
        </w:rPr>
      </w:pPr>
      <w:r w:rsidRPr="00A44618">
        <w:rPr>
          <w:sz w:val="24"/>
          <w:szCs w:val="24"/>
        </w:rPr>
        <w:t xml:space="preserve"> </w:t>
      </w:r>
    </w:p>
    <w:p w:rsidRDefault="00A44618" w:rsidP="00A44618" w:rsidR="00A44618" w:rsidRPr="00A44618">
      <w:pPr>
        <w:overflowPunct w:val="false"/>
        <w:ind w:firstLine="708"/>
        <w:jc w:val="both"/>
        <w:rPr>
          <w:sz w:val="24"/>
          <w:szCs w:val="24"/>
        </w:rPr>
      </w:pPr>
      <w:r w:rsidRPr="00A44618">
        <w:rPr>
          <w:sz w:val="24"/>
          <w:szCs w:val="24"/>
        </w:rPr>
        <w:t>Ročište radi rasprave o pretpostavkama za otvaranje stečajnog postupka održano je 20. veljače 2017. godine. Na ročištu je utvrđeno kako je privremeni stečajni upravitelj u spis predao Izvješće 15.2.2017.g.. Privremeni stečajni upravitelj u cijelosti je ostao kod navoda iz Izvješća, te je ukratko naveo kako je utvrdio postojanje stečajnog razloga u vidu nesposobnosti za plaćanje obzirom da je račun blokiran dulje od 600 dana. U pogledu imovine predloženi stečajni dužnik nema imovine odnosno imovina nije dostatna za pokriće troškova stečajnog postupka, slijedom čega je predložio pozivom na odredbe čl. 132. SZ-a pozvati vjerovnike na uplatu predujma u iznosu od 20.000,00 kn. Primjedbi ni pitanja nije bilo.</w:t>
      </w:r>
    </w:p>
    <w:p w:rsidRDefault="00A44618" w:rsidP="00A44618" w:rsidR="00A44618" w:rsidRPr="00A44618">
      <w:pPr>
        <w:overflowPunct w:val="false"/>
        <w:ind w:firstLine="708"/>
        <w:jc w:val="both"/>
        <w:rPr>
          <w:sz w:val="24"/>
          <w:szCs w:val="24"/>
        </w:rPr>
      </w:pPr>
    </w:p>
    <w:p w:rsidRDefault="00A44618" w:rsidP="00A44618" w:rsidR="00A44618" w:rsidRPr="00A44618">
      <w:pPr>
        <w:overflowPunct w:val="false"/>
        <w:ind w:firstLine="708"/>
        <w:jc w:val="both"/>
        <w:rPr>
          <w:sz w:val="24"/>
          <w:szCs w:val="24"/>
        </w:rPr>
      </w:pPr>
      <w:r w:rsidRPr="00A44618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A44618" w:rsidP="00A44618" w:rsidR="00A44618" w:rsidRPr="00A44618">
      <w:pPr>
        <w:overflowPunct w:val="false"/>
        <w:ind w:firstLine="708"/>
        <w:jc w:val="both"/>
        <w:rPr>
          <w:sz w:val="24"/>
          <w:szCs w:val="24"/>
        </w:rPr>
      </w:pPr>
    </w:p>
    <w:p w:rsidRDefault="00A44618" w:rsidP="00A44618" w:rsidR="00A44618" w:rsidRPr="00A44618">
      <w:pPr>
        <w:overflowPunct w:val="false"/>
        <w:ind w:firstLine="708"/>
        <w:jc w:val="both"/>
        <w:rPr>
          <w:sz w:val="24"/>
          <w:szCs w:val="24"/>
        </w:rPr>
      </w:pPr>
      <w:r w:rsidRPr="00A44618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A44618" w:rsidP="00A44618" w:rsidR="00A44618" w:rsidRPr="00A44618">
      <w:pPr>
        <w:overflowPunct w:val="false"/>
        <w:ind w:firstLine="708"/>
        <w:jc w:val="both"/>
        <w:rPr>
          <w:sz w:val="24"/>
          <w:szCs w:val="24"/>
        </w:rPr>
      </w:pPr>
    </w:p>
    <w:p w:rsidRDefault="00A44618" w:rsidP="00A44618" w:rsidR="00A44618" w:rsidRPr="00A44618">
      <w:pPr>
        <w:overflowPunct w:val="false"/>
        <w:ind w:firstLine="708"/>
        <w:jc w:val="both"/>
        <w:rPr>
          <w:sz w:val="24"/>
          <w:szCs w:val="24"/>
        </w:rPr>
      </w:pPr>
      <w:r w:rsidRPr="00A44618">
        <w:rPr>
          <w:sz w:val="24"/>
          <w:szCs w:val="24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11.000,00 kn, sudske pristojbe 2.000,00 kuna, bankarski troškovi 500,00 kuna, izrada žiga 250,00 kuna, kancelarijski materijal i fotokopiranje 750,00 kuna, knjigovodstveni troškovi za 6 mjeseci 7.500,00 kuna, a sve bazirano na trajanju postupka u vremenu od 6 mjeseci. 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6B45A6" w:rsidP="006B45A6" w:rsidR="006B45A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10. siječnja 2017. godine u ovosudnom predmetu, u prethodnom postupku, imenovan je privremeni stečajni upravitelj </w:t>
      </w:r>
      <w:r w:rsidR="00A44618" w:rsidRPr="00A44618">
        <w:rPr>
          <w:sz w:val="24"/>
          <w:szCs w:val="24"/>
        </w:rPr>
        <w:t>Zdenko Bešlić</w:t>
      </w:r>
      <w:r>
        <w:rPr>
          <w:sz w:val="24"/>
          <w:szCs w:val="24"/>
        </w:rPr>
        <w:t xml:space="preserve">. Privremeni stečajni upravitelj imenovan je </w:t>
      </w:r>
      <w:r w:rsidRPr="008662DA">
        <w:rPr>
          <w:sz w:val="24"/>
          <w:szCs w:val="24"/>
        </w:rPr>
        <w:t xml:space="preserve">metodom slučajnog odabira s liste A stečajnih upravitelja kako to propisuje odredba čl. 84. st. 1. SZ-a. </w:t>
      </w:r>
      <w:r>
        <w:rPr>
          <w:sz w:val="24"/>
          <w:szCs w:val="24"/>
        </w:rPr>
        <w:t xml:space="preserve">Odredbom članka 85.st.2. Stečajnog zakona određeno je da </w:t>
      </w:r>
      <w:r w:rsidRPr="00681CEE">
        <w:rPr>
          <w:sz w:val="24"/>
          <w:szCs w:val="24"/>
        </w:rPr>
        <w:t>ako je u predstečajnom postupku koji je prethodio stečajnom postupku imenovan povjerenik ili je u stečajnom postupku imenovan privremeni stečajni upravitelj, sud će povjerenika odnosno privremenoga stečajnog upravitelja imenovati stečajnim upraviteljem.</w:t>
      </w:r>
      <w:r>
        <w:rPr>
          <w:sz w:val="24"/>
          <w:szCs w:val="24"/>
        </w:rPr>
        <w:t xml:space="preserve"> Slijedom navedenoga, imajući u vidu činjenicu da je privremeni stečajni upravitelj </w:t>
      </w:r>
      <w:r w:rsidR="00A44618" w:rsidRPr="00A44618">
        <w:rPr>
          <w:sz w:val="24"/>
          <w:szCs w:val="24"/>
        </w:rPr>
        <w:t>Zdenko Bešlić</w:t>
      </w:r>
      <w:r>
        <w:rPr>
          <w:sz w:val="24"/>
          <w:szCs w:val="24"/>
        </w:rPr>
        <w:t xml:space="preserve"> imenovan metodom slučajnog odabira to je u skladu s odredbom članka 85.st.2. Stečajnog zakona isti imenovan i za stečajnog upravitelja.</w:t>
      </w:r>
    </w:p>
    <w:p w:rsidRDefault="006B45A6" w:rsidP="006B45A6" w:rsidR="006B45A6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C052C1">
        <w:t>1</w:t>
      </w:r>
      <w:r w:rsidR="00667888">
        <w:t>9</w:t>
      </w:r>
      <w:r w:rsidR="006D0780" w:rsidRPr="008732E3">
        <w:t>.</w:t>
      </w:r>
      <w:r w:rsidR="00C052C1">
        <w:t xml:space="preserve"> listopada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667888" w:rsidP="00E91121" w:rsidR="006678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67888" w:rsidP="00E91121" w:rsidR="006678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67888" w:rsidP="00E91121" w:rsidR="0066788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67888" w:rsidP="00E91121" w:rsidR="0066788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67888" w:rsidP="00E91121" w:rsidR="0066788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D1828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706655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DF7FC7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A44618">
      <w:rPr>
        <w:sz w:val="24"/>
        <w:szCs w:val="24"/>
      </w:rPr>
      <w:t>893</w:t>
    </w:r>
    <w:r w:rsidR="00C052C1">
      <w:rPr>
        <w:sz w:val="24"/>
        <w:szCs w:val="24"/>
      </w:rPr>
      <w:t>/2015</w:t>
    </w:r>
    <w:r w:rsidR="00667888">
      <w:rPr>
        <w:sz w:val="24"/>
        <w:szCs w:val="24"/>
      </w:rPr>
      <w:t>-34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81CB7"/>
    <w:rsid w:val="00085C62"/>
    <w:rsid w:val="000D0DBD"/>
    <w:rsid w:val="000D0E18"/>
    <w:rsid w:val="00103BB3"/>
    <w:rsid w:val="00116BD3"/>
    <w:rsid w:val="0012073F"/>
    <w:rsid w:val="00135A2D"/>
    <w:rsid w:val="001C364D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2F7D69"/>
    <w:rsid w:val="00311C71"/>
    <w:rsid w:val="00321949"/>
    <w:rsid w:val="00361247"/>
    <w:rsid w:val="00392C86"/>
    <w:rsid w:val="003D3469"/>
    <w:rsid w:val="00400237"/>
    <w:rsid w:val="00470664"/>
    <w:rsid w:val="004728DE"/>
    <w:rsid w:val="004C71AC"/>
    <w:rsid w:val="004D793C"/>
    <w:rsid w:val="004E5EB4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67888"/>
    <w:rsid w:val="00675460"/>
    <w:rsid w:val="006A32FF"/>
    <w:rsid w:val="006A5593"/>
    <w:rsid w:val="006B35B6"/>
    <w:rsid w:val="006B45A6"/>
    <w:rsid w:val="006D0780"/>
    <w:rsid w:val="006F666B"/>
    <w:rsid w:val="00706655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0FC6"/>
    <w:rsid w:val="008732E3"/>
    <w:rsid w:val="008D1D84"/>
    <w:rsid w:val="009140DE"/>
    <w:rsid w:val="00920ED2"/>
    <w:rsid w:val="009449D7"/>
    <w:rsid w:val="009725EB"/>
    <w:rsid w:val="009A1E5A"/>
    <w:rsid w:val="009A342B"/>
    <w:rsid w:val="009A3F92"/>
    <w:rsid w:val="009B1A2F"/>
    <w:rsid w:val="009F5021"/>
    <w:rsid w:val="00A13980"/>
    <w:rsid w:val="00A30F7A"/>
    <w:rsid w:val="00A44618"/>
    <w:rsid w:val="00A6649B"/>
    <w:rsid w:val="00AA5A0F"/>
    <w:rsid w:val="00AF5E03"/>
    <w:rsid w:val="00B13ECE"/>
    <w:rsid w:val="00B37EE7"/>
    <w:rsid w:val="00B81BF5"/>
    <w:rsid w:val="00B9135A"/>
    <w:rsid w:val="00BD1828"/>
    <w:rsid w:val="00BE3C60"/>
    <w:rsid w:val="00BE45DB"/>
    <w:rsid w:val="00C052C1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DF7FC7"/>
    <w:rsid w:val="00E9313A"/>
    <w:rsid w:val="00E965BE"/>
    <w:rsid w:val="00EA161B"/>
    <w:rsid w:val="00EC4F6C"/>
    <w:rsid w:val="00ED0766"/>
    <w:rsid w:val="00ED3552"/>
    <w:rsid w:val="00F51030"/>
    <w:rsid w:val="00FA0480"/>
    <w:rsid w:val="00FD3744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7F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F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FC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F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F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7F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F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FC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F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F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St-893/2015</izvorni_sadrzaj>
    <derivirana_varijabla naziv="DomainObject.Predmet.OznakaBroj_1">St-893/2015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TOMIKOV d.o.o.</izvorni_sadrzaj>
    <derivirana_varijabla naziv="DomainObject.Predmet.ProtustrankaFormated_1">  TOMIKOV d.o.o.</derivirana_varijabla>
  </DomainObject.Predmet.ProtustrankaFormated>
  <DomainObject.Predmet.ProtustrankaFormatedOIB>
    <izvorni_sadrzaj>  TOMIKOV d.o.o., OIB 37707922134</izvorni_sadrzaj>
    <derivirana_varijabla naziv="DomainObject.Predmet.ProtustrankaFormatedOIB_1">  TOMIKOV d.o.o., OIB 37707922134</derivirana_varijabla>
  </DomainObject.Predmet.ProtustrankaFormatedOIB>
  <DomainObject.Predmet.ProtustrankaFormatedWithAdress>
    <izvorni_sadrzaj> TOMIKOV d.o.o., Virovitička 26, 10000 Zagreb</izvorni_sadrzaj>
    <derivirana_varijabla naziv="DomainObject.Predmet.ProtustrankaFormatedWithAdress_1"> TOMIKOV d.o.o., Virovitička 26, 10000 Zagreb</derivirana_varijabla>
  </DomainObject.Predmet.ProtustrankaFormatedWithAdress>
  <DomainObject.Predmet.ProtustrankaFormatedWithAdressOIB>
    <izvorni_sadrzaj> TOMIKOV d.o.o., OIB 37707922134, Virovitička 26, 10000 Zagreb</izvorni_sadrzaj>
    <derivirana_varijabla naziv="DomainObject.Predmet.ProtustrankaFormatedWithAdressOIB_1"> TOMIKOV d.o.o., OIB 37707922134, Virovitička 26, 10000 Zagreb</derivirana_varijabla>
  </DomainObject.Predmet.ProtustrankaFormatedWithAdressOIB>
  <DomainObject.Predmet.ProtustrankaWithAdress>
    <izvorni_sadrzaj>TOMIKOV d.o.o. Virovitička 26, 10000 Zagreb</izvorni_sadrzaj>
    <derivirana_varijabla naziv="DomainObject.Predmet.ProtustrankaWithAdress_1">TOMIKOV d.o.o. Virovitička 26, 10000 Zagreb</derivirana_varijabla>
  </DomainObject.Predmet.ProtustrankaWithAdress>
  <DomainObject.Predmet.ProtustrankaWithAdressOIB>
    <izvorni_sadrzaj>TOMIKOV d.o.o., OIB 37707922134, Virovitička 26, 10000 Zagreb</izvorni_sadrzaj>
    <derivirana_varijabla naziv="DomainObject.Predmet.ProtustrankaWithAdressOIB_1">TOMIKOV d.o.o., OIB 37707922134, Virovitička 26, 10000 Zagreb</derivirana_varijabla>
  </DomainObject.Predmet.ProtustrankaWithAdressOIB>
  <DomainObject.Predmet.ProtustrankaNazivFormated>
    <izvorni_sadrzaj>TOMIKOV d.o.o.</izvorni_sadrzaj>
    <derivirana_varijabla naziv="DomainObject.Predmet.ProtustrankaNazivFormated_1">TOMIKOV d.o.o.</derivirana_varijabla>
  </DomainObject.Predmet.ProtustrankaNazivFormated>
  <DomainObject.Predmet.ProtustrankaNazivFormatedOIB>
    <izvorni_sadrzaj>TOMIKOV d.o.o., OIB 37707922134</izvorni_sadrzaj>
    <derivirana_varijabla naziv="DomainObject.Predmet.ProtustrankaNazivFormatedOIB_1">TOMIKOV d.o.o., OIB 37707922134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Predrag Loborec</izvorni_sadrzaj>
    <derivirana_varijabla naziv="DomainObject.Predmet.StrankaFormated_1">  FINA Regionalni centar Zagreb; Predrag Loborec</derivirana_varijabla>
  </DomainObject.Predmet.StrankaFormated>
  <DomainObject.Predmet.StrankaFormatedOIB>
    <izvorni_sadrzaj>  FINA Regionalni centar Zagreb, OIB 85821130368; Predrag Loborec, OIB 38442666803</izvorni_sadrzaj>
    <derivirana_varijabla naziv="DomainObject.Predmet.StrankaFormatedOIB_1">  FINA Regionalni centar Zagreb, OIB 85821130368; Predrag Loborec, OIB 38442666803</derivirana_varijabla>
  </DomainObject.Predmet.StrankaFormatedOIB>
  <DomainObject.Predmet.StrankaFormatedWithAdress>
    <izvorni_sadrzaj> FINA Regionalni centar Zagreb, Trg svibanjskih žrtava 1995. 1, 10000 Zagreb; Predrag Loborec</izvorni_sadrzaj>
    <derivirana_varijabla naziv="DomainObject.Predmet.StrankaFormatedWithAdress_1"> FINA Regionalni centar Zagreb, Trg svibanjskih žrtava 1995. 1, 10000 Zagreb; Predrag Loborec</derivirana_varijabla>
  </DomainObject.Predmet.StrankaFormatedWithAdress>
  <DomainObject.Predmet.StrankaFormatedWithAdressOIB>
    <izvorni_sadrzaj> FINA Regionalni centar Zagreb, OIB 85821130368, Trg svibanjskih žrtava 1995. 1, 10000 Zagreb; Predrag Loborec, OIB 38442666803</izvorni_sadrzaj>
    <derivirana_varijabla naziv="DomainObject.Predmet.StrankaFormatedWithAdressOIB_1"> FINA Regionalni centar Zagreb, OIB 85821130368, Trg svibanjskih žrtava 1995. 1, 10000 Zagreb; Predrag Loborec, OIB 38442666803</derivirana_varijabla>
  </DomainObject.Predmet.StrankaFormatedWithAdressOIB>
  <DomainObject.Predmet.StrankaWithAdress>
    <izvorni_sadrzaj>FINA Regionalni centar Zagreb Trg svibanjskih žrtava 1995. 1,10000 Zagreb,Predrag Loborec </izvorni_sadrzaj>
    <derivirana_varijabla naziv="DomainObject.Predmet.StrankaWithAdress_1">FINA Regionalni centar Zagreb Trg svibanjskih žrtava 1995. 1,10000 Zagreb,Predrag Loborec </derivirana_varijabla>
  </DomainObject.Predmet.StrankaWithAdress>
  <DomainObject.Predmet.StrankaWithAdressOIB>
    <izvorni_sadrzaj>FINA Regionalni centar Zagreb, OIB 85821130368, Trg svibanjskih žrtava 1995. 1,10000 Zagreb,Predrag Loborec, OIB 38442666803</izvorni_sadrzaj>
    <derivirana_varijabla naziv="DomainObject.Predmet.StrankaWithAdressOIB_1">FINA Regionalni centar Zagreb, OIB 85821130368, Trg svibanjskih žrtava 1995. 1,10000 Zagreb,Predrag Loborec, OIB 38442666803</derivirana_varijabla>
  </DomainObject.Predmet.StrankaWithAdressOIB>
  <DomainObject.Predmet.StrankaNazivFormated>
    <izvorni_sadrzaj>FINA Regionalni centar Zagreb,Predrag Loborec</izvorni_sadrzaj>
    <derivirana_varijabla naziv="DomainObject.Predmet.StrankaNazivFormated_1">FINA Regionalni centar Zagreb,Predrag Loborec</derivirana_varijabla>
  </DomainObject.Predmet.StrankaNazivFormated>
  <DomainObject.Predmet.StrankaNazivFormatedOIB>
    <izvorni_sadrzaj>FINA Regionalni centar Zagreb, OIB 85821130368,Predrag Loborec, OIB 38442666803</izvorni_sadrzaj>
    <derivirana_varijabla naziv="DomainObject.Predmet.StrankaNazivFormatedOIB_1">FINA Regionalni centar Zagreb, OIB 85821130368,Predrag Loborec, OIB 38442666803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Predrag Loborec</item>
    </izvorni_sadrzaj>
    <derivirana_varijabla naziv="DomainObject.Predmet.StrankaListFormated_1">
      <item>FINA Regionalni centar Zagreb</item>
      <item>Predrag Loborec</item>
    </derivirana_varijabla>
  </DomainObject.Predmet.StrankaListFormated>
  <DomainObject.Predmet.StrankaListFormatedOIB>
    <izvorni_sadrzaj>
      <item>FINA Regionalni centar Zagreb, OIB 85821130368</item>
      <item>Predrag Loborec, OIB 38442666803</item>
    </izvorni_sadrzaj>
    <derivirana_varijabla naziv="DomainObject.Predmet.StrankaListFormatedOIB_1">
      <item>FINA Regionalni centar Zagreb, OIB 85821130368</item>
      <item>Predrag Loborec, OIB 38442666803</item>
    </derivirana_varijabla>
  </DomainObject.Predmet.StrankaListFormatedOIB>
  <DomainObject.Predmet.StrankaListFormatedWithAdress>
    <izvorni_sadrzaj>
      <item>FINA Regionalni centar Zagreb, Trg svibanjskih žrtava 1995. 1, 10000 Zagreb</item>
      <item>Predrag Loborec</item>
    </izvorni_sadrzaj>
    <derivirana_varijabla naziv="DomainObject.Predmet.StrankaListFormatedWithAdress_1">
      <item>FINA Regionalni centar Zagreb, Trg svibanjskih žrtava 1995. 1, 10000 Zagreb</item>
      <item>Predrag Loborec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Predrag Loborec, OIB 38442666803</item>
    </izvorni_sadrzaj>
    <derivirana_varijabla naziv="DomainObject.Predmet.StrankaListFormatedWithAdressOIB_1">
      <item>FINA Regionalni centar Zagreb, OIB 85821130368, Trg svibanjskih žrtava 1995. 1, 10000 Zagreb</item>
      <item>Predrag Loborec, OIB 38442666803</item>
    </derivirana_varijabla>
  </DomainObject.Predmet.StrankaListFormatedWithAdressOIB>
  <DomainObject.Predmet.StrankaListNazivFormated>
    <izvorni_sadrzaj>
      <item>FINA Regionalni centar Zagreb</item>
      <item>Predrag Loborec</item>
    </izvorni_sadrzaj>
    <derivirana_varijabla naziv="DomainObject.Predmet.StrankaListNazivFormated_1">
      <item>FINA Regionalni centar Zagreb</item>
      <item>Predrag Loborec</item>
    </derivirana_varijabla>
  </DomainObject.Predmet.StrankaListNazivFormated>
  <DomainObject.Predmet.StrankaListNazivFormatedOIB>
    <izvorni_sadrzaj>
      <item>FINA Regionalni centar Zagreb, OIB 85821130368</item>
      <item>Predrag Loborec, OIB 38442666803</item>
    </izvorni_sadrzaj>
    <derivirana_varijabla naziv="DomainObject.Predmet.StrankaListNazivFormatedOIB_1">
      <item>FINA Regionalni centar Zagreb, OIB 85821130368</item>
      <item>Predrag Loborec, OIB 38442666803</item>
    </derivirana_varijabla>
  </DomainObject.Predmet.StrankaListNazivFormatedOIB>
  <DomainObject.Predmet.ProtuStrankaListFormated>
    <izvorni_sadrzaj>
      <item>TOMIKOV d.o.o.</item>
    </izvorni_sadrzaj>
    <derivirana_varijabla naziv="DomainObject.Predmet.ProtuStrankaListFormated_1">
      <item>TOMIKOV d.o.o.</item>
    </derivirana_varijabla>
  </DomainObject.Predmet.ProtuStrankaListFormated>
  <DomainObject.Predmet.ProtuStrankaListFormatedOIB>
    <izvorni_sadrzaj>
      <item>TOMIKOV d.o.o., OIB 37707922134</item>
    </izvorni_sadrzaj>
    <derivirana_varijabla naziv="DomainObject.Predmet.ProtuStrankaListFormatedOIB_1">
      <item>TOMIKOV d.o.o., OIB 37707922134</item>
    </derivirana_varijabla>
  </DomainObject.Predmet.ProtuStrankaListFormatedOIB>
  <DomainObject.Predmet.ProtuStrankaListFormatedWithAdress>
    <izvorni_sadrzaj>
      <item>TOMIKOV d.o.o., Virovitička 26, 10000 Zagreb</item>
    </izvorni_sadrzaj>
    <derivirana_varijabla naziv="DomainObject.Predmet.ProtuStrankaListFormatedWithAdress_1">
      <item>TOMIKOV d.o.o., Virovitička 26, 10000 Zagreb</item>
    </derivirana_varijabla>
  </DomainObject.Predmet.ProtuStrankaListFormatedWithAdress>
  <DomainObject.Predmet.ProtuStrankaListFormatedWithAdressOIB>
    <izvorni_sadrzaj>
      <item>TOMIKOV d.o.o., OIB 37707922134, Virovitička 26, 10000 Zagreb</item>
    </izvorni_sadrzaj>
    <derivirana_varijabla naziv="DomainObject.Predmet.ProtuStrankaListFormatedWithAdressOIB_1">
      <item>TOMIKOV d.o.o., OIB 37707922134, Virovitička 26, 10000 Zagreb</item>
    </derivirana_varijabla>
  </DomainObject.Predmet.ProtuStrankaListFormatedWithAdressOIB>
  <DomainObject.Predmet.ProtuStrankaListNazivFormated>
    <izvorni_sadrzaj>
      <item>TOMIKOV d.o.o.</item>
    </izvorni_sadrzaj>
    <derivirana_varijabla naziv="DomainObject.Predmet.ProtuStrankaListNazivFormated_1">
      <item>TOMIKOV d.o.o.</item>
    </derivirana_varijabla>
  </DomainObject.Predmet.ProtuStrankaListNazivFormated>
  <DomainObject.Predmet.ProtuStrankaListNazivFormatedOIB>
    <izvorni_sadrzaj>
      <item>TOMIKOV d.o.o., OIB 37707922134</item>
    </izvorni_sadrzaj>
    <derivirana_varijabla naziv="DomainObject.Predmet.ProtuStrankaListNazivFormatedOIB_1">
      <item>TOMIKOV d.o.o., OIB 37707922134</item>
    </derivirana_varijabla>
  </DomainObject.Predmet.ProtuStrankaListNazivFormatedOIB>
  <DomainObject.Predmet.OstaliListFormated>
    <izvorni_sadrzaj>
      <item>Predrag Loborec</item>
      <item>Financijska agencija</item>
      <item>REPUBLIKA HRVATSKA MINISTARSTVO FINANCIJA</item>
      <item>ŽUPANIJSKO DRŽAVNO ODVJETNIŠTVO U ZAGREBU</item>
    </izvorni_sadrzaj>
    <derivirana_varijabla naziv="DomainObject.Predmet.OstaliListFormated_1">
      <item>Predrag Loborec</item>
      <item>Financijska agencija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Predrag Loborec, OIB 38442666803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Predrag Loborec, OIB 38442666803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Predrag Loborec, Ul. Lavoslava Švarca 6, 10000 Zagreb</item>
      <item>Financijska agencija, Ulica grada Vukovara 70,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Predrag Loborec, Ul. Lavoslava Švarca 6, 10000 Zagreb</item>
      <item>Financijska agencija, Ulica grada Vukovara 70,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Predrag Loborec, OIB 38442666803, Ul. Lavoslava Švarca 6, 10000 Zagreb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Predrag Loborec, OIB 38442666803, Ul. Lavoslava Švarca 6, 10000 Zagreb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Predrag Loborec</item>
      <item>Financijska agencija</item>
      <item>REPUBLIKA HRVATSKA MINISTARSTVO FINANCIJA</item>
      <item>ŽUPANIJSKO DRŽAVNO ODVJETNIŠTVO U ZAGREBU</item>
    </izvorni_sadrzaj>
    <derivirana_varijabla naziv="DomainObject.Predmet.OstaliListNazivFormated_1">
      <item>Predrag Loborec</item>
      <item>Financijska agencija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Predrag Loborec, OIB 38442666803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Predrag Loborec, OIB 38442666803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TOMIKOV d.o.o.</izvorni_sadrzaj>
    <derivirana_varijabla naziv="DomainObject.Predmet.ProtustrankaIDrugi_1">TOMIKOV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TOMIKOV d.o.o., OIB 37707922134, Virovitička 26, 10000 Zagreb</izvorni_sadrzaj>
    <derivirana_varijabla naziv="DomainObject.Predmet.ProtustrankaIDrugiAdressOIB_1">TOMIKOV d.o.o., OIB 37707922134, Virovitička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TOMIKOV d.o.o.</item>
      <item>Predrag Loborec</item>
      <item>Predrag Loborec</item>
      <item>Financijska agencija</item>
      <item>REPUBLIKA HRVATSKA MINISTARSTVO FINANCIJA</item>
      <item>ŽUPANIJSKO DRŽAVNO ODVJETNIŠTVO U ZAGREBU</item>
    </izvorni_sadrzaj>
    <derivirana_varijabla naziv="DomainObject.Predmet.SudioniciListNaziv_1">
      <item>FINA Regionalni centar Zagreb</item>
      <item>TOMIKOV d.o.o.</item>
      <item>Predrag Loborec</item>
      <item>Predrag Loborec</item>
      <item>Financijska agencija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TOMIKOV d.o.o., OIB 37707922134, Virovitička 26,10000 Zagreb</item>
      <item>Predrag Loborec, OIB 38442666803, Ul. Lavoslava Švarca 6,10000 Zagreb</item>
      <item>Predrag Loborec, OIB 38442666803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TOMIKOV d.o.o., OIB 37707922134, Virovitička 26,10000 Zagreb</item>
      <item>Predrag Loborec, OIB 38442666803, Ul. Lavoslava Švarca 6,10000 Zagreb</item>
      <item>Predrag Loborec, OIB 38442666803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37707922134</item>
      <item>, OIB 38442666803</item>
      <item>, OIB 38442666803</item>
      <item>, OIB 85821130368</item>
      <item>, OIB 18683136487</item>
      <item>, OIB 16488001145</item>
    </izvorni_sadrzaj>
    <derivirana_varijabla naziv="DomainObject.Predmet.SudioniciListNazivOIB_1">
      <item>, OIB 85821130368</item>
      <item>, OIB 37707922134</item>
      <item>, OIB 38442666803</item>
      <item>, OIB 38442666803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952</properties:Words>
  <properties:Characters>5393</properties:Characters>
  <properties:Lines>153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2017-10-18T08:53:00Z</dcterms:created>
  <dc:creator>nribaric</dc:creator>
  <cp:lastModifiedBy>Jadranka Zelić</cp:lastModifiedBy>
  <cp:lastPrinted>2017-10-19T10:50:00Z</cp:lastPrinted>
  <dcterms:modified xmlns:xsi="http://www.w3.org/2001/XMLSchema-instance" xsi:type="dcterms:W3CDTF">2017-10-19T10:53:00Z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