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C93308" w:rsidR="009E447F" w:rsidRPr="009E447F">
        <w:tc>
          <w:tcPr>
            <w:tcW w:type="dxa" w:w="2829"/>
            <w:shd w:fill="auto" w:color="auto" w:val="clear"/>
          </w:tcPr>
          <w:p w:rsidRDefault="009E447F" w:rsidP="009E447F" w:rsidR="009E447F" w:rsidRPr="009E447F">
            <w:pPr>
              <w:spacing w:lineRule="auto" w:line="240" w:after="0"/>
              <w:jc w:val="center"/>
              <w:rPr>
                <w:rFonts w:cs="Times New Roman" w:hAnsi="Times New Roman" w:ascii="Times New Roman"/>
                <w:sz w:val="24"/>
                <w:szCs w:val="24"/>
              </w:rPr>
            </w:pPr>
            <w:bookmarkStart w:name="_GoBack" w:id="0"/>
            <w:bookmarkEnd w:id="0"/>
            <w:r w:rsidRPr="009E447F">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9E447F" w:rsidP="009E447F" w:rsidR="009E447F" w:rsidRPr="009E447F">
            <w:pPr>
              <w:spacing w:lineRule="auto" w:line="240" w:after="0" w:before="120"/>
              <w:jc w:val="center"/>
              <w:rPr>
                <w:rFonts w:cs="Times New Roman" w:hAnsi="Times New Roman" w:ascii="Times New Roman"/>
                <w:sz w:val="24"/>
                <w:szCs w:val="24"/>
              </w:rPr>
            </w:pPr>
            <w:r w:rsidRPr="009E447F">
              <w:rPr>
                <w:rFonts w:cs="Times New Roman" w:hAnsi="Times New Roman" w:ascii="Times New Roman"/>
                <w:sz w:val="24"/>
                <w:szCs w:val="24"/>
              </w:rPr>
              <w:t>Republika Hrvatska</w:t>
            </w:r>
          </w:p>
          <w:p w:rsidRDefault="009E447F" w:rsidP="009E447F" w:rsidR="009E447F" w:rsidRPr="009E447F">
            <w:pPr>
              <w:spacing w:lineRule="auto" w:line="240" w:after="0"/>
              <w:jc w:val="center"/>
              <w:rPr>
                <w:rFonts w:cs="Times New Roman" w:hAnsi="Times New Roman" w:ascii="Times New Roman"/>
                <w:sz w:val="24"/>
                <w:szCs w:val="24"/>
              </w:rPr>
            </w:pPr>
            <w:r w:rsidRPr="009E447F">
              <w:rPr>
                <w:rFonts w:cs="Times New Roman" w:hAnsi="Times New Roman" w:ascii="Times New Roman"/>
                <w:sz w:val="24"/>
                <w:szCs w:val="24"/>
              </w:rPr>
              <w:t>Trgovački sud u Varaždinu</w:t>
            </w:r>
          </w:p>
          <w:p w:rsidRDefault="009E447F" w:rsidP="009E447F" w:rsidR="009E447F" w:rsidRPr="009E447F">
            <w:pPr>
              <w:spacing w:lineRule="auto" w:line="240" w:after="0"/>
              <w:jc w:val="center"/>
              <w:rPr>
                <w:rFonts w:cs="Times New Roman" w:hAnsi="Times New Roman" w:ascii="Times New Roman"/>
                <w:sz w:val="24"/>
                <w:szCs w:val="24"/>
              </w:rPr>
            </w:pPr>
            <w:r w:rsidRPr="009E447F">
              <w:rPr>
                <w:rFonts w:cs="Times New Roman" w:hAnsi="Times New Roman" w:ascii="Times New Roman"/>
                <w:sz w:val="24"/>
                <w:szCs w:val="24"/>
              </w:rPr>
              <w:t>Varaždin, Braće Radić 2</w:t>
            </w:r>
          </w:p>
        </w:tc>
      </w:tr>
    </w:tbl>
    <w:p w14:textId="33008d7" w14:paraId="33008d7" w:rsidRDefault="00283185" w:rsidP="00283185" w:rsidR="00283185">
      <w:pPr>
        <w:spacing w:lineRule="auto" w:line="240" w:after="0"/>
        <w15:collapsed w:val="false"/>
        <w:rPr>
          <w:rFonts w:cs="Times New Roman" w:hAnsi="Times New Roman" w:ascii="Times New Roman"/>
          <w:sz w:val="24"/>
          <w:szCs w:val="24"/>
        </w:rPr>
      </w:pPr>
    </w:p>
    <w:p w:rsidRDefault="00572C3C" w:rsidP="00283185" w:rsidR="00572C3C">
      <w:pPr>
        <w:spacing w:lineRule="auto" w:line="240" w:after="0"/>
        <w:rPr>
          <w:rFonts w:cs="Times New Roman" w:hAnsi="Times New Roman" w:ascii="Times New Roman"/>
          <w:sz w:val="24"/>
          <w:szCs w:val="24"/>
        </w:rPr>
      </w:pPr>
    </w:p>
    <w:p w:rsidRDefault="00572C3C" w:rsidP="00283185" w:rsidR="00572C3C" w:rsidRPr="005E7784">
      <w:pPr>
        <w:spacing w:lineRule="auto" w:line="240" w:after="0"/>
        <w:rPr>
          <w:rFonts w:cs="Times New Roman" w:hAnsi="Times New Roman" w:ascii="Times New Roman"/>
          <w:sz w:val="24"/>
          <w:szCs w:val="24"/>
        </w:rPr>
      </w:pPr>
    </w:p>
    <w:p w:rsidRDefault="00283185" w:rsidP="009260F0" w:rsidR="00283185" w:rsidRPr="005E7784">
      <w:pPr>
        <w:spacing w:lineRule="auto" w:line="240" w:after="0"/>
        <w:rPr>
          <w:rFonts w:cs="Times New Roman" w:hAnsi="Times New Roman" w:ascii="Times New Roman"/>
          <w:b/>
          <w:sz w:val="24"/>
          <w:szCs w:val="24"/>
        </w:rPr>
      </w:pPr>
    </w:p>
    <w:p w:rsidRDefault="00283185" w:rsidP="00283185" w:rsidR="00283185" w:rsidRPr="005E7784">
      <w:pPr>
        <w:spacing w:lineRule="auto" w:line="240" w:after="0"/>
        <w:jc w:val="center"/>
        <w:rPr>
          <w:rFonts w:cs="Times New Roman" w:hAnsi="Times New Roman" w:ascii="Times New Roman"/>
          <w:sz w:val="24"/>
          <w:szCs w:val="24"/>
        </w:rPr>
      </w:pPr>
      <w:r w:rsidRPr="005E7784">
        <w:rPr>
          <w:rFonts w:cs="Times New Roman" w:hAnsi="Times New Roman" w:ascii="Times New Roman"/>
          <w:sz w:val="24"/>
          <w:szCs w:val="24"/>
        </w:rPr>
        <w:t>U   I M E   R E P U B L I K E   H R V A T S K E</w:t>
      </w:r>
    </w:p>
    <w:p w:rsidRDefault="00283185" w:rsidP="00283185" w:rsidR="00283185" w:rsidRPr="005E7784">
      <w:pPr>
        <w:spacing w:lineRule="auto" w:line="240" w:after="0"/>
        <w:jc w:val="center"/>
        <w:rPr>
          <w:rFonts w:cs="Times New Roman" w:hAnsi="Times New Roman" w:ascii="Times New Roman"/>
          <w:b/>
          <w:sz w:val="24"/>
          <w:szCs w:val="24"/>
        </w:rPr>
      </w:pPr>
    </w:p>
    <w:p w:rsidRDefault="00283185" w:rsidP="009260F0" w:rsidR="00283185">
      <w:pPr>
        <w:spacing w:lineRule="auto" w:line="240" w:after="0"/>
        <w:jc w:val="center"/>
        <w:rPr>
          <w:rFonts w:cs="Times New Roman" w:hAnsi="Times New Roman" w:ascii="Times New Roman"/>
          <w:sz w:val="24"/>
          <w:szCs w:val="24"/>
        </w:rPr>
      </w:pPr>
      <w:r w:rsidRPr="005E7784">
        <w:rPr>
          <w:rFonts w:cs="Times New Roman" w:hAnsi="Times New Roman" w:ascii="Times New Roman"/>
          <w:sz w:val="24"/>
          <w:szCs w:val="24"/>
        </w:rPr>
        <w:t xml:space="preserve">R J E Š E NJ E </w:t>
      </w:r>
    </w:p>
    <w:p w:rsidRDefault="00572C3C" w:rsidP="009260F0" w:rsidR="00572C3C" w:rsidRPr="005E7784">
      <w:pPr>
        <w:spacing w:lineRule="auto" w:line="240" w:after="0"/>
        <w:jc w:val="center"/>
        <w:rPr>
          <w:rFonts w:cs="Times New Roman" w:hAnsi="Times New Roman" w:ascii="Times New Roman"/>
          <w:sz w:val="24"/>
          <w:szCs w:val="24"/>
        </w:rPr>
      </w:pPr>
    </w:p>
    <w:p w:rsidRDefault="009E447F" w:rsidP="00283185" w:rsidR="009E447F" w:rsidRPr="005E7784">
      <w:pPr>
        <w:spacing w:lineRule="auto" w:line="240" w:after="0"/>
        <w:jc w:val="center"/>
        <w:rPr>
          <w:rFonts w:cs="Times New Roman" w:hAnsi="Times New Roman" w:ascii="Times New Roman"/>
          <w:sz w:val="24"/>
          <w:szCs w:val="24"/>
        </w:rPr>
      </w:pPr>
    </w:p>
    <w:p w:rsidRDefault="00CC5308" w:rsidP="00283185" w:rsidR="00283185">
      <w:pPr>
        <w:spacing w:lineRule="auto" w:line="240" w:after="0"/>
        <w:ind w:firstLine="720"/>
        <w:jc w:val="both"/>
        <w:rPr>
          <w:rFonts w:cs="Times New Roman" w:hAnsi="Times New Roman" w:ascii="Times New Roman"/>
          <w:sz w:val="24"/>
          <w:szCs w:val="24"/>
        </w:rPr>
      </w:pPr>
      <w:r w:rsidRPr="005E7784">
        <w:rPr>
          <w:rFonts w:cs="Times New Roman" w:hAnsi="Times New Roman" w:ascii="Times New Roman"/>
          <w:sz w:val="24"/>
          <w:szCs w:val="24"/>
        </w:rPr>
        <w:t xml:space="preserve">Trgovački sud u Varaždinu, po sucu toga suda Iris Hatvalić Nemec, kao stečajnom sucu, u stečajnom predmetu nad dužnikom </w:t>
      </w:r>
      <w:r w:rsidR="00CC42EA" w:rsidRPr="005E7784">
        <w:rPr>
          <w:rFonts w:cs="Times New Roman" w:hAnsi="Times New Roman" w:ascii="Times New Roman"/>
          <w:sz w:val="24"/>
          <w:szCs w:val="24"/>
        </w:rPr>
        <w:t>VARAŽDIN AIRPORT d.o.o. u stečaju, Mihovila Pavleka Miškine 72, OIB: 32705998916</w:t>
      </w:r>
      <w:r w:rsidR="00254AD2" w:rsidRPr="005E7784">
        <w:rPr>
          <w:rFonts w:cs="Times New Roman" w:hAnsi="Times New Roman" w:ascii="Times New Roman"/>
          <w:sz w:val="24"/>
          <w:szCs w:val="24"/>
        </w:rPr>
        <w:t xml:space="preserve">, dana </w:t>
      </w:r>
      <w:r w:rsidR="00382913">
        <w:rPr>
          <w:rFonts w:cs="Times New Roman" w:hAnsi="Times New Roman" w:ascii="Times New Roman"/>
          <w:sz w:val="24"/>
          <w:szCs w:val="24"/>
        </w:rPr>
        <w:t>22.</w:t>
      </w:r>
      <w:r w:rsidR="00572C3C">
        <w:rPr>
          <w:rFonts w:cs="Times New Roman" w:hAnsi="Times New Roman" w:ascii="Times New Roman"/>
          <w:sz w:val="24"/>
          <w:szCs w:val="24"/>
        </w:rPr>
        <w:t xml:space="preserve"> </w:t>
      </w:r>
      <w:r w:rsidR="00382913">
        <w:rPr>
          <w:rFonts w:cs="Times New Roman" w:hAnsi="Times New Roman" w:ascii="Times New Roman"/>
          <w:sz w:val="24"/>
          <w:szCs w:val="24"/>
        </w:rPr>
        <w:t>prosinca</w:t>
      </w:r>
      <w:r w:rsidR="00CC42EA" w:rsidRPr="005E7784">
        <w:rPr>
          <w:rFonts w:cs="Times New Roman" w:hAnsi="Times New Roman" w:ascii="Times New Roman"/>
          <w:sz w:val="24"/>
          <w:szCs w:val="24"/>
        </w:rPr>
        <w:t xml:space="preserve"> 2017</w:t>
      </w:r>
      <w:r w:rsidR="00283185" w:rsidRPr="005E7784">
        <w:rPr>
          <w:rFonts w:cs="Times New Roman" w:hAnsi="Times New Roman" w:ascii="Times New Roman"/>
          <w:sz w:val="24"/>
          <w:szCs w:val="24"/>
        </w:rPr>
        <w:t>.</w:t>
      </w:r>
    </w:p>
    <w:p w:rsidRDefault="00572C3C" w:rsidP="00283185" w:rsidR="00572C3C" w:rsidRPr="005E7784">
      <w:pPr>
        <w:spacing w:lineRule="auto" w:line="240" w:after="0"/>
        <w:ind w:firstLine="720"/>
        <w:jc w:val="both"/>
        <w:rPr>
          <w:rFonts w:cs="Times New Roman" w:hAnsi="Times New Roman" w:ascii="Times New Roman"/>
          <w:sz w:val="24"/>
          <w:szCs w:val="24"/>
        </w:rPr>
      </w:pPr>
    </w:p>
    <w:p w:rsidRDefault="009260F0" w:rsidP="00283185" w:rsidR="009260F0" w:rsidRPr="005E7784">
      <w:pPr>
        <w:spacing w:lineRule="auto" w:line="240" w:after="0"/>
        <w:ind w:firstLine="720"/>
        <w:jc w:val="both"/>
        <w:rPr>
          <w:rFonts w:cs="Times New Roman" w:hAnsi="Times New Roman" w:ascii="Times New Roman"/>
          <w:sz w:val="24"/>
          <w:szCs w:val="24"/>
        </w:rPr>
      </w:pPr>
    </w:p>
    <w:p w:rsidRDefault="00283185" w:rsidP="009260F0" w:rsidR="00283185">
      <w:pPr>
        <w:spacing w:lineRule="auto" w:line="240" w:after="0"/>
        <w:ind w:firstLine="720"/>
        <w:jc w:val="center"/>
        <w:rPr>
          <w:rFonts w:cs="Times New Roman" w:hAnsi="Times New Roman" w:ascii="Times New Roman"/>
          <w:sz w:val="24"/>
          <w:szCs w:val="24"/>
        </w:rPr>
      </w:pPr>
      <w:r w:rsidRPr="005E7784">
        <w:rPr>
          <w:rFonts w:cs="Times New Roman" w:hAnsi="Times New Roman" w:ascii="Times New Roman"/>
          <w:sz w:val="24"/>
          <w:szCs w:val="24"/>
        </w:rPr>
        <w:t>r i j e š i o  j e</w:t>
      </w:r>
    </w:p>
    <w:p w:rsidRDefault="00572C3C" w:rsidP="009260F0" w:rsidR="00572C3C" w:rsidRPr="005E7784">
      <w:pPr>
        <w:spacing w:lineRule="auto" w:line="240" w:after="0"/>
        <w:ind w:firstLine="720"/>
        <w:jc w:val="center"/>
        <w:rPr>
          <w:rFonts w:cs="Times New Roman" w:hAnsi="Times New Roman" w:ascii="Times New Roman"/>
          <w:sz w:val="24"/>
          <w:szCs w:val="24"/>
        </w:rPr>
      </w:pPr>
    </w:p>
    <w:p w:rsidRDefault="006C624D" w:rsidP="009260F0" w:rsidR="006C624D" w:rsidRPr="005E7784">
      <w:pPr>
        <w:spacing w:lineRule="auto" w:line="240" w:after="0"/>
        <w:ind w:firstLine="720"/>
        <w:jc w:val="center"/>
        <w:rPr>
          <w:rFonts w:cs="Times New Roman" w:hAnsi="Times New Roman" w:ascii="Times New Roman"/>
          <w:sz w:val="24"/>
          <w:szCs w:val="24"/>
        </w:rPr>
      </w:pPr>
    </w:p>
    <w:p w:rsidRDefault="00382913" w:rsidP="006C624D" w:rsidR="00721EA0" w:rsidRPr="006C624D">
      <w:pPr>
        <w:pStyle w:val="Odlomakpopisa"/>
        <w:numPr>
          <w:ilvl w:val="0"/>
          <w:numId w:val="13"/>
        </w:numPr>
        <w:spacing w:after="240"/>
        <w:rPr>
          <w:sz w:val="24"/>
          <w:szCs w:val="24"/>
        </w:rPr>
      </w:pPr>
      <w:r w:rsidRPr="006C624D">
        <w:rPr>
          <w:rFonts w:eastAsia="Calibri"/>
          <w:sz w:val="24"/>
          <w:szCs w:val="24"/>
        </w:rPr>
        <w:t>P</w:t>
      </w:r>
      <w:r w:rsidR="0008101D" w:rsidRPr="006C624D">
        <w:rPr>
          <w:rFonts w:eastAsia="Calibri"/>
          <w:sz w:val="24"/>
          <w:szCs w:val="24"/>
        </w:rPr>
        <w:t>otvr</w:t>
      </w:r>
      <w:r w:rsidRPr="006C624D">
        <w:rPr>
          <w:rFonts w:eastAsia="Calibri"/>
          <w:sz w:val="24"/>
          <w:szCs w:val="24"/>
        </w:rPr>
        <w:t>đuje se</w:t>
      </w:r>
      <w:r w:rsidR="0008101D" w:rsidRPr="006C624D">
        <w:rPr>
          <w:rFonts w:eastAsia="Calibri"/>
          <w:sz w:val="24"/>
          <w:szCs w:val="24"/>
        </w:rPr>
        <w:t xml:space="preserve"> </w:t>
      </w:r>
      <w:r w:rsidR="00C13F47" w:rsidRPr="006C624D">
        <w:rPr>
          <w:rFonts w:eastAsia="Calibri"/>
          <w:sz w:val="24"/>
          <w:szCs w:val="24"/>
        </w:rPr>
        <w:t>imenovanje stečajnog upravitelja</w:t>
      </w:r>
      <w:r w:rsidR="00721EA0" w:rsidRPr="006C624D">
        <w:rPr>
          <w:rFonts w:eastAsia="Calibri"/>
          <w:sz w:val="24"/>
          <w:szCs w:val="24"/>
        </w:rPr>
        <w:t xml:space="preserve"> </w:t>
      </w:r>
      <w:r w:rsidRPr="006C624D">
        <w:rPr>
          <w:sz w:val="24"/>
          <w:szCs w:val="24"/>
        </w:rPr>
        <w:t>Gorana Jujnovića Lučića iz Zagreba</w:t>
      </w:r>
      <w:r w:rsidR="0045363E">
        <w:rPr>
          <w:sz w:val="24"/>
          <w:szCs w:val="24"/>
        </w:rPr>
        <w:t>,</w:t>
      </w:r>
      <w:r w:rsidRPr="006C624D">
        <w:rPr>
          <w:sz w:val="24"/>
          <w:szCs w:val="24"/>
        </w:rPr>
        <w:t xml:space="preserve"> Strojarska cesta 20, OIB: 62461289936, kojeg je skupština vjerovnika izabrala 20. prosinca 2017.</w:t>
      </w:r>
    </w:p>
    <w:p w:rsidRDefault="006C624D" w:rsidP="006C624D" w:rsidR="006C624D" w:rsidRPr="006C624D">
      <w:pPr>
        <w:pStyle w:val="tekst"/>
        <w:numPr>
          <w:ilvl w:val="0"/>
          <w:numId w:val="13"/>
        </w:numPr>
        <w:spacing w:afterAutospacing="false" w:after="240"/>
        <w:jc w:val="both"/>
        <w:rPr>
          <w:rFonts w:eastAsia="Arial Unicode MS"/>
        </w:rPr>
      </w:pPr>
      <w:r w:rsidRPr="006C624D">
        <w:rPr>
          <w:rFonts w:eastAsia="Arial Unicode MS"/>
        </w:rPr>
        <w:t>Ovlasti ranijeg stečajnog upravitelja prestaju predajom isprave o imenovanju novom stečajnom upravitelju.</w:t>
      </w:r>
    </w:p>
    <w:p w:rsidRDefault="006C624D" w:rsidP="006C624D" w:rsidR="006C624D">
      <w:pPr>
        <w:pStyle w:val="Odlomakpopisa"/>
        <w:numPr>
          <w:ilvl w:val="0"/>
          <w:numId w:val="13"/>
        </w:numPr>
        <w:spacing w:after="240"/>
        <w:rPr>
          <w:rFonts w:eastAsia="Calibri"/>
          <w:sz w:val="24"/>
          <w:szCs w:val="24"/>
          <w:lang w:val="hr-HR"/>
        </w:rPr>
      </w:pPr>
      <w:r w:rsidRPr="00F14006">
        <w:rPr>
          <w:rFonts w:eastAsia="Calibri"/>
          <w:sz w:val="24"/>
          <w:szCs w:val="24"/>
          <w:lang w:val="hr-HR"/>
        </w:rPr>
        <w:t xml:space="preserve">Ranija stečajna upraviteljica </w:t>
      </w:r>
      <w:r w:rsidRPr="00F14006">
        <w:rPr>
          <w:sz w:val="24"/>
          <w:szCs w:val="24"/>
          <w:lang w:val="hr-HR"/>
        </w:rPr>
        <w:t>Lidia Belamarić</w:t>
      </w:r>
      <w:r w:rsidRPr="00F14006">
        <w:rPr>
          <w:rFonts w:eastAsia="Calibri"/>
          <w:sz w:val="24"/>
          <w:szCs w:val="24"/>
          <w:lang w:val="hr-HR"/>
        </w:rPr>
        <w:t xml:space="preserve"> dužna je </w:t>
      </w:r>
      <w:r w:rsidR="00F14006" w:rsidRPr="00F14006">
        <w:rPr>
          <w:rFonts w:eastAsia="Calibri"/>
          <w:sz w:val="24"/>
          <w:szCs w:val="24"/>
          <w:lang w:val="hr-HR"/>
        </w:rPr>
        <w:t>izvršiti predaju</w:t>
      </w:r>
      <w:r w:rsidRPr="00F14006">
        <w:rPr>
          <w:rFonts w:eastAsia="Calibri"/>
          <w:sz w:val="24"/>
          <w:szCs w:val="24"/>
          <w:lang w:val="hr-HR"/>
        </w:rPr>
        <w:t xml:space="preserve"> svoje dužnosti novom stečajnom </w:t>
      </w:r>
      <w:r w:rsidRPr="0045363E">
        <w:rPr>
          <w:rFonts w:eastAsia="Calibri"/>
          <w:sz w:val="24"/>
          <w:szCs w:val="24"/>
          <w:lang w:val="hr-HR"/>
        </w:rPr>
        <w:t xml:space="preserve">upravitelju Goranu Jujnovići Lučiću u roku od </w:t>
      </w:r>
      <w:r w:rsidRPr="00F14006">
        <w:rPr>
          <w:rFonts w:eastAsia="Calibri"/>
          <w:sz w:val="24"/>
          <w:szCs w:val="24"/>
          <w:lang w:val="hr-HR"/>
        </w:rPr>
        <w:t xml:space="preserve">tri dana. </w:t>
      </w:r>
    </w:p>
    <w:p w:rsidRDefault="00572C3C" w:rsidP="00572C3C" w:rsidR="00572C3C" w:rsidRPr="00572C3C">
      <w:pPr>
        <w:rPr>
          <w:lang w:eastAsia="hr-HR"/>
        </w:rPr>
      </w:pPr>
    </w:p>
    <w:p w:rsidRDefault="00283185" w:rsidP="00283185" w:rsidR="00283185">
      <w:pPr>
        <w:spacing w:lineRule="auto" w:line="240" w:after="0"/>
        <w:jc w:val="center"/>
        <w:rPr>
          <w:rFonts w:cs="Times New Roman" w:hAnsi="Times New Roman" w:ascii="Times New Roman"/>
          <w:sz w:val="24"/>
          <w:szCs w:val="24"/>
        </w:rPr>
      </w:pPr>
      <w:r w:rsidRPr="005E7784">
        <w:rPr>
          <w:rFonts w:cs="Times New Roman" w:hAnsi="Times New Roman" w:ascii="Times New Roman"/>
          <w:sz w:val="24"/>
          <w:szCs w:val="24"/>
        </w:rPr>
        <w:t>Obrazloženje</w:t>
      </w:r>
    </w:p>
    <w:p w:rsidRDefault="00572C3C" w:rsidP="00283185" w:rsidR="00572C3C" w:rsidRPr="005E7784">
      <w:pPr>
        <w:spacing w:lineRule="auto" w:line="240" w:after="0"/>
        <w:jc w:val="center"/>
        <w:rPr>
          <w:rFonts w:cs="Times New Roman" w:hAnsi="Times New Roman" w:ascii="Times New Roman"/>
          <w:sz w:val="24"/>
          <w:szCs w:val="24"/>
        </w:rPr>
      </w:pPr>
    </w:p>
    <w:p w:rsidRDefault="00283185" w:rsidP="007E0401" w:rsidR="00283185" w:rsidRPr="005E7784">
      <w:pPr>
        <w:spacing w:lineRule="auto" w:line="240" w:after="0"/>
        <w:rPr>
          <w:rFonts w:cs="Times New Roman" w:hAnsi="Times New Roman" w:ascii="Times New Roman"/>
          <w:sz w:val="24"/>
          <w:szCs w:val="24"/>
        </w:rPr>
      </w:pPr>
    </w:p>
    <w:p w:rsidRDefault="006162E5" w:rsidP="007E0401" w:rsidR="006162E5" w:rsidRPr="005E7784">
      <w:pPr>
        <w:spacing w:lineRule="auto" w:line="240"/>
        <w:ind w:firstLine="708"/>
        <w:jc w:val="both"/>
        <w:rPr>
          <w:rFonts w:cs="Times New Roman" w:eastAsia="Calibri" w:hAnsi="Times New Roman" w:ascii="Times New Roman"/>
          <w:sz w:val="24"/>
          <w:szCs w:val="24"/>
        </w:rPr>
      </w:pPr>
      <w:r w:rsidRPr="005E7784">
        <w:rPr>
          <w:rFonts w:cs="Times New Roman" w:eastAsia="Calibri" w:hAnsi="Times New Roman" w:ascii="Times New Roman"/>
          <w:sz w:val="24"/>
          <w:szCs w:val="24"/>
        </w:rPr>
        <w:t>Rješenj</w:t>
      </w:r>
      <w:r w:rsidR="00D458F3" w:rsidRPr="005E7784">
        <w:rPr>
          <w:rFonts w:cs="Times New Roman" w:eastAsia="Calibri" w:hAnsi="Times New Roman" w:ascii="Times New Roman"/>
          <w:sz w:val="24"/>
          <w:szCs w:val="24"/>
        </w:rPr>
        <w:t>em ovog suda poslovni broj St-</w:t>
      </w:r>
      <w:r w:rsidR="00CC42EA" w:rsidRPr="005E7784">
        <w:rPr>
          <w:rFonts w:cs="Times New Roman" w:eastAsia="Calibri" w:hAnsi="Times New Roman" w:ascii="Times New Roman"/>
          <w:sz w:val="24"/>
          <w:szCs w:val="24"/>
        </w:rPr>
        <w:t>32/15-9</w:t>
      </w:r>
      <w:r w:rsidRPr="005E7784">
        <w:rPr>
          <w:rFonts w:cs="Times New Roman" w:eastAsia="Calibri" w:hAnsi="Times New Roman" w:ascii="Times New Roman"/>
          <w:sz w:val="24"/>
          <w:szCs w:val="24"/>
        </w:rPr>
        <w:t xml:space="preserve"> od </w:t>
      </w:r>
      <w:r w:rsidR="00CC42EA" w:rsidRPr="005E7784">
        <w:rPr>
          <w:rFonts w:cs="Times New Roman" w:eastAsia="Calibri" w:hAnsi="Times New Roman" w:ascii="Times New Roman"/>
          <w:sz w:val="24"/>
          <w:szCs w:val="24"/>
        </w:rPr>
        <w:t>29. lipnja 2015</w:t>
      </w:r>
      <w:r w:rsidRPr="005E7784">
        <w:rPr>
          <w:rFonts w:cs="Times New Roman" w:eastAsia="Calibri" w:hAnsi="Times New Roman" w:ascii="Times New Roman"/>
          <w:sz w:val="24"/>
          <w:szCs w:val="24"/>
        </w:rPr>
        <w:t xml:space="preserve">. otvoren je stečajni postupak nad stečajnim dužnikom </w:t>
      </w:r>
      <w:r w:rsidRPr="007F7713">
        <w:rPr>
          <w:rFonts w:cs="Times New Roman" w:eastAsia="Calibri" w:hAnsi="Times New Roman" w:ascii="Times New Roman"/>
          <w:sz w:val="24"/>
          <w:szCs w:val="24"/>
        </w:rPr>
        <w:t xml:space="preserve">te je </w:t>
      </w:r>
      <w:r w:rsidR="0008101D" w:rsidRPr="007F7713">
        <w:rPr>
          <w:rFonts w:cs="Times New Roman" w:eastAsia="Calibri" w:hAnsi="Times New Roman" w:ascii="Times New Roman"/>
          <w:sz w:val="24"/>
          <w:szCs w:val="24"/>
        </w:rPr>
        <w:t xml:space="preserve">za stečajnog </w:t>
      </w:r>
      <w:r w:rsidRPr="005E7784">
        <w:rPr>
          <w:rFonts w:cs="Times New Roman" w:eastAsia="Calibri" w:hAnsi="Times New Roman" w:ascii="Times New Roman"/>
          <w:sz w:val="24"/>
          <w:szCs w:val="24"/>
        </w:rPr>
        <w:t>upravitelj</w:t>
      </w:r>
      <w:r w:rsidR="0008101D">
        <w:rPr>
          <w:rFonts w:cs="Times New Roman" w:eastAsia="Calibri" w:hAnsi="Times New Roman" w:ascii="Times New Roman"/>
          <w:sz w:val="24"/>
          <w:szCs w:val="24"/>
        </w:rPr>
        <w:t>a</w:t>
      </w:r>
      <w:r w:rsidRPr="005E7784">
        <w:rPr>
          <w:rFonts w:cs="Times New Roman" w:eastAsia="Calibri" w:hAnsi="Times New Roman" w:ascii="Times New Roman"/>
          <w:sz w:val="24"/>
          <w:szCs w:val="24"/>
        </w:rPr>
        <w:t xml:space="preserve"> </w:t>
      </w:r>
      <w:r w:rsidR="0008101D">
        <w:rPr>
          <w:rFonts w:cs="Times New Roman" w:eastAsia="Calibri" w:hAnsi="Times New Roman" w:ascii="Times New Roman"/>
          <w:sz w:val="24"/>
          <w:szCs w:val="24"/>
        </w:rPr>
        <w:t>imenovana</w:t>
      </w:r>
      <w:r w:rsidRPr="005E7784">
        <w:rPr>
          <w:rFonts w:cs="Times New Roman" w:eastAsia="Calibri" w:hAnsi="Times New Roman" w:ascii="Times New Roman"/>
          <w:sz w:val="24"/>
          <w:szCs w:val="24"/>
        </w:rPr>
        <w:t xml:space="preserve"> </w:t>
      </w:r>
      <w:r w:rsidR="00CC42EA" w:rsidRPr="005E7784">
        <w:rPr>
          <w:rFonts w:cs="Times New Roman" w:hAnsi="Times New Roman" w:ascii="Times New Roman"/>
          <w:sz w:val="24"/>
          <w:szCs w:val="24"/>
        </w:rPr>
        <w:t>Lidia Belamarić</w:t>
      </w:r>
      <w:r w:rsidRPr="005E7784">
        <w:rPr>
          <w:rFonts w:cs="Times New Roman" w:eastAsia="Calibri" w:hAnsi="Times New Roman" w:ascii="Times New Roman"/>
          <w:sz w:val="24"/>
          <w:szCs w:val="24"/>
        </w:rPr>
        <w:t>.</w:t>
      </w:r>
    </w:p>
    <w:p w:rsidRDefault="006162E5" w:rsidP="00382913" w:rsidR="006A20EB" w:rsidRPr="00382913">
      <w:pPr>
        <w:spacing w:lineRule="auto" w:line="240"/>
        <w:jc w:val="both"/>
        <w:rPr>
          <w:rFonts w:cs="Times New Roman" w:eastAsia="Calibri" w:hAnsi="Times New Roman" w:ascii="Times New Roman"/>
          <w:sz w:val="24"/>
          <w:szCs w:val="24"/>
        </w:rPr>
      </w:pPr>
      <w:r w:rsidRPr="005E7784">
        <w:rPr>
          <w:rFonts w:cs="Times New Roman" w:eastAsia="Calibri" w:hAnsi="Times New Roman" w:ascii="Times New Roman"/>
          <w:sz w:val="24"/>
          <w:szCs w:val="24"/>
        </w:rPr>
        <w:tab/>
      </w:r>
      <w:r w:rsidR="00382913">
        <w:rPr>
          <w:rFonts w:cs="Times New Roman" w:eastAsia="Calibri" w:hAnsi="Times New Roman" w:ascii="Times New Roman"/>
          <w:sz w:val="24"/>
          <w:szCs w:val="24"/>
        </w:rPr>
        <w:t xml:space="preserve">Na skupštini vjerovnika održanoj 20. prosinca 2017. </w:t>
      </w:r>
      <w:r w:rsidR="008C6CAB">
        <w:rPr>
          <w:rFonts w:cs="Times New Roman" w:eastAsia="Calibri" w:hAnsi="Times New Roman" w:ascii="Times New Roman"/>
          <w:sz w:val="24"/>
          <w:szCs w:val="24"/>
        </w:rPr>
        <w:t>skupštinu</w:t>
      </w:r>
      <w:r w:rsidR="006A20EB">
        <w:rPr>
          <w:rFonts w:cs="Times New Roman" w:eastAsia="Calibri" w:hAnsi="Times New Roman" w:ascii="Times New Roman"/>
          <w:sz w:val="24"/>
          <w:szCs w:val="24"/>
        </w:rPr>
        <w:t xml:space="preserve"> vjerovnika </w:t>
      </w:r>
      <w:r w:rsidR="00382913">
        <w:rPr>
          <w:rFonts w:cs="Times New Roman" w:eastAsia="Calibri" w:hAnsi="Times New Roman" w:ascii="Times New Roman"/>
          <w:sz w:val="24"/>
          <w:szCs w:val="24"/>
        </w:rPr>
        <w:t xml:space="preserve">donijela je odluku </w:t>
      </w:r>
      <w:r w:rsidR="006A20EB" w:rsidRPr="00813D83">
        <w:rPr>
          <w:rFonts w:cs="Times New Roman" w:hAnsi="Times New Roman" w:ascii="Times New Roman"/>
          <w:sz w:val="24"/>
          <w:szCs w:val="24"/>
        </w:rPr>
        <w:t xml:space="preserve">da se umjesto dosadašnje stečajne upraviteljice </w:t>
      </w:r>
      <w:r w:rsidR="00382913">
        <w:rPr>
          <w:rFonts w:cs="Times New Roman" w:hAnsi="Times New Roman" w:ascii="Times New Roman"/>
          <w:sz w:val="24"/>
          <w:szCs w:val="24"/>
        </w:rPr>
        <w:t>koju je imenovao sud izabire drugi stečajni upravitelj Goran Jujnović Lučić.</w:t>
      </w:r>
    </w:p>
    <w:p w:rsidRDefault="006A20EB" w:rsidP="00DD01A5" w:rsidR="00B500D0" w:rsidRPr="00DD01A5">
      <w:pPr>
        <w:spacing w:lineRule="auto" w:line="240"/>
        <w:jc w:val="both"/>
        <w:rPr>
          <w:rFonts w:cs="Times New Roman" w:hAnsi="Times New Roman" w:ascii="Times New Roman"/>
          <w:sz w:val="24"/>
          <w:szCs w:val="24"/>
        </w:rPr>
      </w:pPr>
      <w:r w:rsidRPr="00813D83">
        <w:rPr>
          <w:rFonts w:cs="Times New Roman" w:hAnsi="Times New Roman" w:ascii="Times New Roman"/>
          <w:sz w:val="24"/>
          <w:szCs w:val="24"/>
        </w:rPr>
        <w:tab/>
      </w:r>
      <w:r w:rsidRPr="00EB79F5">
        <w:rPr>
          <w:rFonts w:cs="Times New Roman" w:hAnsi="Times New Roman" w:ascii="Times New Roman"/>
          <w:sz w:val="24"/>
          <w:szCs w:val="24"/>
        </w:rPr>
        <w:t xml:space="preserve"> </w:t>
      </w:r>
      <w:r w:rsidR="00813D83" w:rsidRPr="00EB79F5">
        <w:rPr>
          <w:rFonts w:cs="Times New Roman" w:hAnsi="Times New Roman" w:ascii="Times New Roman"/>
          <w:sz w:val="24"/>
          <w:szCs w:val="24"/>
        </w:rPr>
        <w:t>Prije donošenja citirane odluke Hrvoje Petrić direktor vjerovnika OD Petrić i dr. d.o.o. ist</w:t>
      </w:r>
      <w:r w:rsidR="008C6CAB">
        <w:rPr>
          <w:rFonts w:cs="Times New Roman" w:hAnsi="Times New Roman" w:ascii="Times New Roman"/>
          <w:sz w:val="24"/>
          <w:szCs w:val="24"/>
        </w:rPr>
        <w:t>aknu</w:t>
      </w:r>
      <w:r w:rsidR="00813D83" w:rsidRPr="00EB79F5">
        <w:rPr>
          <w:rFonts w:cs="Times New Roman" w:hAnsi="Times New Roman" w:ascii="Times New Roman"/>
          <w:sz w:val="24"/>
          <w:szCs w:val="24"/>
        </w:rPr>
        <w:t xml:space="preserve">o je kako postoje </w:t>
      </w:r>
      <w:r w:rsidR="00B500D0">
        <w:rPr>
          <w:rFonts w:cs="Times New Roman" w:hAnsi="Times New Roman" w:ascii="Times New Roman"/>
          <w:sz w:val="24"/>
          <w:szCs w:val="24"/>
        </w:rPr>
        <w:t>opravdani</w:t>
      </w:r>
      <w:r w:rsidR="00813D83" w:rsidRPr="00EB79F5">
        <w:rPr>
          <w:rFonts w:cs="Times New Roman" w:hAnsi="Times New Roman" w:ascii="Times New Roman"/>
          <w:sz w:val="24"/>
          <w:szCs w:val="24"/>
        </w:rPr>
        <w:t xml:space="preserve"> </w:t>
      </w:r>
      <w:r w:rsidR="00B500D0" w:rsidRPr="00DD01A5">
        <w:rPr>
          <w:rFonts w:cs="Times New Roman" w:hAnsi="Times New Roman" w:ascii="Times New Roman"/>
          <w:sz w:val="24"/>
          <w:szCs w:val="24"/>
        </w:rPr>
        <w:t xml:space="preserve">razlozi da se ne potvrdi njegovo imenovanje stečajnim upraviteljem Varaždin Airport d.o.o. Naime, isti je od strane stečajnog dužnika Winair d.o.o. odabran nakon što Winair d.o.o. nije uspio s imenovanjem stečajnog upravitelja Tomislava Đuričina. Nakon što je Winair d.o.o. iscrpio pravna sredstva da stečajnim upraviteljem imenuje </w:t>
      </w:r>
      <w:r w:rsidR="00B500D0" w:rsidRPr="00DD01A5">
        <w:rPr>
          <w:rFonts w:cs="Times New Roman" w:hAnsi="Times New Roman" w:ascii="Times New Roman"/>
          <w:sz w:val="24"/>
          <w:szCs w:val="24"/>
        </w:rPr>
        <w:lastRenderedPageBreak/>
        <w:t>Tomislava Đuričina, pojavljuje se prijedlog za imenovanjem odvjetnika Jujnovića kao "plan B". Isti je odabran isključivo iz razloga što će djelovati u interesu stečajnog vjerovnika Winair d.o.o. na što ukazuje i njegova povezanost s ranije predloženim stečajnim upra</w:t>
      </w:r>
      <w:r w:rsidR="00FE421D">
        <w:rPr>
          <w:rFonts w:cs="Times New Roman" w:hAnsi="Times New Roman" w:ascii="Times New Roman"/>
          <w:sz w:val="24"/>
          <w:szCs w:val="24"/>
        </w:rPr>
        <w:t>viteljem Tomislavom Đuričinom. Direktoru stečajnog vjerovnika</w:t>
      </w:r>
      <w:r w:rsidR="00B500D0" w:rsidRPr="00DD01A5">
        <w:rPr>
          <w:rFonts w:cs="Times New Roman" w:hAnsi="Times New Roman" w:ascii="Times New Roman"/>
          <w:sz w:val="24"/>
          <w:szCs w:val="24"/>
        </w:rPr>
        <w:t xml:space="preserve"> OD Petrić i dr. d.o.o. osobno je poznato 6 postupaka predstečajne nagodbe u kojima je odvjetnik Jujnović zastupao dužnika, a Tomislav Đuričin bio imenovan povjerenikom. U spis se predaje dokumentacija za subjekte Zagorje Tehnobeton d.d., Medikol d.o.o., Medikol Logistika d.o.o., Poliklinika Medikol i VS Gradnja d.o.o. Slatina. Posebno indikativno da je skupština vjerovnika predstečajnog dužnika VS Gradnja d.o.o.  opozvala ranijeg povjerenika koji je odbio priznati sve tražbine koje su s osnova jamstva prijavili članovi društva dužnika te je po prijedloga odvjetnika Jujnovića novim povjerenikom imenovala Tomislava Đuričina. Jedini cilj imenovanja odvjetnika Jujnovića je izigravanje pravomoćnih sudskih odluka kojima je odbijeno imenovanje Tomislava Đuričina. </w:t>
      </w:r>
    </w:p>
    <w:p w:rsidRDefault="00DD01A5" w:rsidP="00DD01A5" w:rsidR="00880E78" w:rsidRPr="00DD01A5">
      <w:pPr>
        <w:spacing w:lineRule="auto" w:line="240" w:after="0"/>
        <w:ind w:firstLine="708"/>
        <w:jc w:val="both"/>
        <w:rPr>
          <w:rFonts w:cs="Times New Roman" w:hAnsi="Times New Roman" w:ascii="Times New Roman"/>
          <w:sz w:val="24"/>
          <w:szCs w:val="24"/>
        </w:rPr>
      </w:pPr>
      <w:r w:rsidRPr="00DD01A5">
        <w:rPr>
          <w:rFonts w:cs="Times New Roman" w:hAnsi="Times New Roman" w:ascii="Times New Roman"/>
          <w:sz w:val="24"/>
          <w:szCs w:val="24"/>
        </w:rPr>
        <w:t>Na posebno pitanje stečajnog suca ima li stečajni vjerovnik OD Petrić i dr. saznanja o tome da predloženi stečajni upravitelj Goran Jujnović Lučić ne ispunjava pretpostavke iz čl. 23. st. 3. SZ-a, direktor OD Petrić i dr. izjavljuje da osim danas iznesenih saznanja nema posebnih saznanja o tome da stečajni upravitelj Goran Jujnović Lučić ne bi ispunjavao uvjete iz čl. 23. st. 3. SZ-a u vezi s čl. 20. st. 4. SZ-a time da ističe da je tek jučer saznao kako je predloženo da se za novog stečajnog upravitelja izabere Goran Jujnović Lučić.</w:t>
      </w:r>
    </w:p>
    <w:p w:rsidRDefault="00382913" w:rsidP="00DD01A5" w:rsidR="00382913" w:rsidRPr="00DD01A5">
      <w:pPr>
        <w:spacing w:lineRule="auto" w:line="240" w:after="0"/>
        <w:jc w:val="both"/>
        <w:rPr>
          <w:rFonts w:cs="Times New Roman" w:hAnsi="Times New Roman" w:ascii="Times New Roman"/>
          <w:sz w:val="24"/>
          <w:szCs w:val="24"/>
        </w:rPr>
      </w:pPr>
    </w:p>
    <w:p w:rsidRDefault="00880E78" w:rsidP="00175B45" w:rsidR="00175B45" w:rsidRPr="00175B45">
      <w:pPr>
        <w:spacing w:lineRule="auto" w:line="240"/>
        <w:jc w:val="both"/>
        <w:rPr>
          <w:rFonts w:cs="Times New Roman" w:hAnsi="Times New Roman" w:ascii="Times New Roman"/>
          <w:sz w:val="24"/>
          <w:szCs w:val="24"/>
        </w:rPr>
      </w:pPr>
      <w:r>
        <w:rPr>
          <w:rFonts w:hAnsi="Garamond" w:ascii="Garamond"/>
        </w:rPr>
        <w:tab/>
      </w:r>
      <w:r w:rsidR="00DD01A5">
        <w:rPr>
          <w:rFonts w:cs="Times New Roman" w:hAnsi="Times New Roman" w:ascii="Times New Roman"/>
          <w:sz w:val="24"/>
          <w:szCs w:val="24"/>
        </w:rPr>
        <w:t>S</w:t>
      </w:r>
      <w:r w:rsidRPr="00C069AC">
        <w:rPr>
          <w:rFonts w:cs="Times New Roman" w:hAnsi="Times New Roman" w:ascii="Times New Roman"/>
          <w:sz w:val="24"/>
          <w:szCs w:val="24"/>
        </w:rPr>
        <w:t>ud je</w:t>
      </w:r>
      <w:r w:rsidR="008D3CC2" w:rsidRPr="00C069AC">
        <w:rPr>
          <w:rFonts w:cs="Times New Roman" w:hAnsi="Times New Roman" w:ascii="Times New Roman"/>
          <w:sz w:val="24"/>
          <w:szCs w:val="24"/>
        </w:rPr>
        <w:t xml:space="preserve"> omogućio stečajnom upravitelju </w:t>
      </w:r>
      <w:r w:rsidR="00382913">
        <w:rPr>
          <w:rFonts w:cs="Times New Roman" w:hAnsi="Times New Roman" w:ascii="Times New Roman"/>
          <w:sz w:val="24"/>
          <w:szCs w:val="24"/>
        </w:rPr>
        <w:t>Goranu Jujnoviću Lučiću</w:t>
      </w:r>
      <w:r w:rsidR="008D3CC2" w:rsidRPr="00C069AC">
        <w:rPr>
          <w:rFonts w:cs="Times New Roman" w:hAnsi="Times New Roman" w:ascii="Times New Roman"/>
          <w:sz w:val="24"/>
          <w:szCs w:val="24"/>
        </w:rPr>
        <w:t xml:space="preserve"> da se izjasni o tvrdnjama vezanim za postojanje razloga za njegovo izuzeće kao stečajnog upravitelja u ovom stečajnom postupku. </w:t>
      </w:r>
      <w:r w:rsidR="00175B45" w:rsidRPr="00175B45">
        <w:rPr>
          <w:rFonts w:cs="Times New Roman" w:hAnsi="Times New Roman" w:ascii="Times New Roman"/>
          <w:sz w:val="24"/>
          <w:szCs w:val="24"/>
        </w:rPr>
        <w:t xml:space="preserve">U svom je očitovanju naveo kako ne postoje okolnosti iz čl. 20. st. 3. i 4. SZ-a, a koje bi onemogućavale imenovanje u predmetnom postupku ili na bilo koji način utjecale na nepristrano obavljanje dužnosti stečajnog upravitelja. Navodi da kao odvjetnik i stečajni upravitelj nije u nikakvom pravnom ili drugom odnosu s Gradom Varaždinom kao vjerovnikom i jedinim članom društva, niti s ranijim zakonskim zastupnicima dužnika, a ne stoji u nikakvom pravnom odnosu niti s drugim vjerovnicima, a koji bi onemogućavali njegovo imenovanje. U pogledu navoda vjerovnika OD Petrić i dr., očitovao se da su isti bespredmetni te bez pravnog utjecaja na mogućnost imenovanja i obavljanja dužnosti stečajnog upravitelja. Kao odvjetnik (punomoćnik) pružao je pravne usluge u velikom broju postupaka radi sklapanja predstečajne nagodbe sukladno odredbama Zakona o financijskom poslovanju i predstečajnoj nagodbi te predstečajnih postupaka po novom Stečajnom zakonu. U tom smislu je sasvim logično da se u okviru navedenih postupaka susreće s raznim vjerovnicima i stečajnim upraviteljima pa tako i sa stečajnim upraviteljem Tomislavom Đuričinom. U konkretnom slučaju nije sporno da je kao punomoćnik u svojstvu odvjetnika zastupao društva koja navodi vjerovnik OD Petrić i dr., međutim povjerenike predstečajne nagodbe je imenovala FINA, a povjerenike predstečajnog postupka imenuje nadležni sud. U tom smislu dužnici u navedenim postupcima, kao ni njihovi punomoćnici nemaju niti mogu imati bilo kakvog utjecaja na imenovanje povjerenika odnosno stečajnih upravitelja. S tim u vezi ističe da se s vjerovnikom OD Petrić i dr. susreo u znatno većem broju postupaka predstečajne nagodbe, predstečajnih postupaka i drugih postupaka u kojima smo pružali pravne usluge strankama. Međutim, navedena okolnost, po njegovom mišljenju, ni na koji način ne utječe na mogućnost obavljanja funkcije stečajnog upravitelja niti predstavlja razlog za izuzeće. S obzirom na činjenicu da u stečajnim postupcima, postupcima predstečajne nagodbe i predstečajnim postupcima sudjeluje veliki broj stranaka, logično je da se stranke, povjerenici, stečajni upravitelji i njihovi punomoćnici pojavljuju u istim postupcima. Primjerice, vjerovnik OD Petrić i dr. sudjelovao je kao vjerovnik ili punomoćnik u svim postupcima koje je naveo u svom očitovanju. Smatra kako činjenica što je stečajni upravitelj Tomislav Đuričin obavljao funkciju povjerenika u postupcima u kojima je on u svojstvu punomoćnika zastupao dužnike, ni na koji način ne utječe na mogućnost imenovanja niti predstavlja okolnost iz čl. 20. st. 3. i 4. SZ-a. Ističe kako s niti jednim od vjerovnika u </w:t>
      </w:r>
      <w:r w:rsidR="00175B45" w:rsidRPr="00175B45">
        <w:rPr>
          <w:rFonts w:cs="Times New Roman" w:hAnsi="Times New Roman" w:ascii="Times New Roman"/>
          <w:sz w:val="24"/>
          <w:szCs w:val="24"/>
        </w:rPr>
        <w:lastRenderedPageBreak/>
        <w:t xml:space="preserve">predmetnom postupku ne stoji u poslovnom odnosu niti je kao odvjetnik pružao usluge nekome od vjerovnika. Pojedini vjerovnici su sudjelovali kao vjerovnici u drugim postupcima predstečajnih nagodbi, predstečajnim postupcima i stečajnim postupcima, ali navedene okolnosti ne utječu na mogućnost imenovanja u predmetnom postupku. </w:t>
      </w:r>
    </w:p>
    <w:p w:rsidRDefault="008C2CED" w:rsidP="007F7713" w:rsidR="008C2CED" w:rsidRPr="007F7713">
      <w:pPr>
        <w:spacing w:lineRule="auto" w:line="240" w:after="0"/>
        <w:ind w:firstLine="708"/>
        <w:jc w:val="both"/>
        <w:rPr>
          <w:rFonts w:cs="Times New Roman" w:hAnsi="Times New Roman" w:ascii="Times New Roman"/>
          <w:sz w:val="24"/>
          <w:szCs w:val="24"/>
        </w:rPr>
      </w:pPr>
      <w:r w:rsidRPr="007F7713">
        <w:rPr>
          <w:rFonts w:cs="Times New Roman" w:hAnsi="Times New Roman" w:ascii="Times New Roman"/>
          <w:sz w:val="24"/>
          <w:szCs w:val="24"/>
        </w:rPr>
        <w:t>Čl. 20. st. 3. starog SZ-a propisano je da za stečajnog upravitelja ne može biti imenovana osoba koja bi morala biti izuzeta kao sudac u stečajnom postupku (…).</w:t>
      </w:r>
    </w:p>
    <w:p w:rsidRDefault="008C2CED" w:rsidP="007F7713" w:rsidR="008C2CED" w:rsidRPr="007F7713">
      <w:pPr>
        <w:spacing w:lineRule="auto" w:line="240" w:after="0"/>
        <w:ind w:firstLine="708"/>
        <w:jc w:val="both"/>
        <w:rPr>
          <w:rFonts w:cs="Times New Roman" w:hAnsi="Times New Roman" w:ascii="Times New Roman"/>
          <w:sz w:val="24"/>
          <w:szCs w:val="24"/>
        </w:rPr>
      </w:pPr>
    </w:p>
    <w:p w:rsidRDefault="008C2CED" w:rsidP="007F7713" w:rsidR="00E308F7" w:rsidRPr="007F7713">
      <w:pPr>
        <w:spacing w:lineRule="auto" w:line="240" w:after="0"/>
        <w:ind w:firstLine="708"/>
        <w:jc w:val="both"/>
        <w:rPr>
          <w:rFonts w:cs="Times New Roman" w:hAnsi="Times New Roman" w:ascii="Times New Roman"/>
          <w:sz w:val="24"/>
          <w:szCs w:val="24"/>
        </w:rPr>
      </w:pPr>
      <w:r w:rsidRPr="007F7713">
        <w:rPr>
          <w:rFonts w:cs="Times New Roman" w:hAnsi="Times New Roman" w:ascii="Times New Roman"/>
          <w:sz w:val="24"/>
          <w:szCs w:val="24"/>
        </w:rPr>
        <w:t>U smislu odredbe čl. 6. starog SZ-a u stečajnom postupku na odgovarajući se način primjenjuju pravila parničnog postupka u postupku pred trgovačkim sudovima.</w:t>
      </w:r>
    </w:p>
    <w:p w:rsidRDefault="008C2CED" w:rsidP="007F7713" w:rsidR="008C2CED" w:rsidRPr="007F7713">
      <w:pPr>
        <w:spacing w:lineRule="auto" w:line="240" w:after="0"/>
        <w:ind w:firstLine="708"/>
        <w:jc w:val="both"/>
        <w:rPr>
          <w:rFonts w:cs="Times New Roman" w:hAnsi="Times New Roman" w:ascii="Times New Roman"/>
          <w:sz w:val="24"/>
          <w:szCs w:val="24"/>
        </w:rPr>
      </w:pPr>
      <w:r w:rsidRPr="007F7713">
        <w:rPr>
          <w:rFonts w:cs="Times New Roman" w:hAnsi="Times New Roman" w:ascii="Times New Roman"/>
          <w:sz w:val="24"/>
          <w:szCs w:val="24"/>
        </w:rPr>
        <w:t xml:space="preserve"> </w:t>
      </w:r>
    </w:p>
    <w:p w:rsidRDefault="008C2CED" w:rsidP="007F7713" w:rsidR="008C2CED" w:rsidRPr="00010374">
      <w:pPr>
        <w:spacing w:lineRule="auto" w:line="240" w:after="0"/>
        <w:ind w:firstLine="708"/>
        <w:jc w:val="both"/>
        <w:rPr>
          <w:rFonts w:cs="Times New Roman" w:hAnsi="Times New Roman" w:ascii="Times New Roman"/>
          <w:sz w:val="24"/>
          <w:szCs w:val="24"/>
        </w:rPr>
      </w:pPr>
      <w:r w:rsidRPr="00010374">
        <w:rPr>
          <w:rFonts w:cs="Times New Roman" w:hAnsi="Times New Roman" w:ascii="Times New Roman"/>
          <w:sz w:val="24"/>
          <w:szCs w:val="24"/>
        </w:rPr>
        <w:t xml:space="preserve">Čl. 71. ZPP-a propisani su slučajevi u kojima sudac ne može obavljati sudačku dužnost te je t. 7. propisano da osim u slučajevima iz točaka 1.-6. navedenog članka sudac ne može obavljati sudačku dužnost u slučaju ako postoje druge okolnosti koje dovode u sumnju njegovu nepristranost. </w:t>
      </w:r>
    </w:p>
    <w:p w:rsidRDefault="008C2CED" w:rsidP="007F7713" w:rsidR="008C2CED" w:rsidRPr="007F7713">
      <w:pPr>
        <w:spacing w:lineRule="auto" w:line="240" w:after="0"/>
        <w:ind w:firstLine="708"/>
        <w:jc w:val="both"/>
        <w:rPr>
          <w:rFonts w:cs="Times New Roman" w:hAnsi="Times New Roman" w:ascii="Times New Roman"/>
          <w:color w:val="FF0000"/>
          <w:sz w:val="24"/>
          <w:szCs w:val="24"/>
        </w:rPr>
      </w:pPr>
    </w:p>
    <w:p w:rsidRDefault="008C2CED" w:rsidP="007F7713" w:rsidR="008C2CED" w:rsidRPr="007F7713">
      <w:pPr>
        <w:spacing w:lineRule="auto" w:line="240" w:after="0"/>
        <w:ind w:firstLine="708"/>
        <w:jc w:val="both"/>
        <w:rPr>
          <w:rFonts w:cs="Times New Roman" w:hAnsi="Times New Roman" w:ascii="Times New Roman"/>
          <w:sz w:val="24"/>
          <w:szCs w:val="24"/>
        </w:rPr>
      </w:pPr>
      <w:r w:rsidRPr="007F7713">
        <w:rPr>
          <w:rFonts w:cs="Times New Roman" w:hAnsi="Times New Roman" w:ascii="Times New Roman"/>
          <w:sz w:val="24"/>
          <w:szCs w:val="24"/>
        </w:rPr>
        <w:t xml:space="preserve">Na temelju navoda iznesenih od strane stečajnog vjerovnika OD Petrić i dr. d.o.o. kao i na temelju izjave </w:t>
      </w:r>
      <w:r w:rsidR="00B500D0">
        <w:rPr>
          <w:rFonts w:cs="Times New Roman" w:hAnsi="Times New Roman" w:ascii="Times New Roman"/>
          <w:sz w:val="24"/>
          <w:szCs w:val="24"/>
        </w:rPr>
        <w:t>Gorana Jujnovića Lučića</w:t>
      </w:r>
      <w:r w:rsidRPr="007F7713">
        <w:rPr>
          <w:rFonts w:cs="Times New Roman" w:hAnsi="Times New Roman" w:ascii="Times New Roman"/>
          <w:sz w:val="24"/>
          <w:szCs w:val="24"/>
        </w:rPr>
        <w:t xml:space="preserve"> s</w:t>
      </w:r>
      <w:r w:rsidR="008C6CAB">
        <w:rPr>
          <w:rFonts w:cs="Times New Roman" w:hAnsi="Times New Roman" w:ascii="Times New Roman"/>
          <w:sz w:val="24"/>
          <w:szCs w:val="24"/>
        </w:rPr>
        <w:t>tečajni sudac</w:t>
      </w:r>
      <w:r w:rsidRPr="007F7713">
        <w:rPr>
          <w:rFonts w:cs="Times New Roman" w:hAnsi="Times New Roman" w:ascii="Times New Roman"/>
          <w:sz w:val="24"/>
          <w:szCs w:val="24"/>
        </w:rPr>
        <w:t xml:space="preserve"> je utvrdio kako ne postoje razlozi za izuzeće stečajnog upravitelja</w:t>
      </w:r>
      <w:r w:rsidR="00DF3830">
        <w:rPr>
          <w:rFonts w:cs="Times New Roman" w:hAnsi="Times New Roman" w:ascii="Times New Roman"/>
          <w:sz w:val="24"/>
          <w:szCs w:val="24"/>
        </w:rPr>
        <w:t>.</w:t>
      </w:r>
      <w:r w:rsidR="00B500D0">
        <w:rPr>
          <w:rFonts w:cs="Times New Roman" w:hAnsi="Times New Roman" w:ascii="Times New Roman"/>
          <w:sz w:val="24"/>
          <w:szCs w:val="24"/>
        </w:rPr>
        <w:t xml:space="preserve"> </w:t>
      </w:r>
    </w:p>
    <w:p w:rsidRDefault="008C2CED" w:rsidP="007F7713" w:rsidR="008C2CED" w:rsidRPr="007F7713">
      <w:pPr>
        <w:spacing w:lineRule="auto" w:line="240" w:after="0"/>
        <w:jc w:val="both"/>
        <w:rPr>
          <w:rFonts w:cs="Times New Roman" w:hAnsi="Times New Roman" w:ascii="Times New Roman"/>
          <w:sz w:val="24"/>
          <w:szCs w:val="24"/>
        </w:rPr>
      </w:pPr>
    </w:p>
    <w:p w:rsidRDefault="008C2CED" w:rsidP="007F7713" w:rsidR="008C2CED" w:rsidRPr="007F7713">
      <w:pPr>
        <w:spacing w:lineRule="auto" w:line="240" w:after="0"/>
        <w:jc w:val="both"/>
        <w:rPr>
          <w:rFonts w:cs="Times New Roman" w:hAnsi="Times New Roman" w:ascii="Times New Roman"/>
          <w:color w:val="FF0000"/>
          <w:sz w:val="24"/>
          <w:szCs w:val="24"/>
        </w:rPr>
      </w:pPr>
      <w:r w:rsidRPr="007F7713">
        <w:rPr>
          <w:rFonts w:cs="Times New Roman" w:hAnsi="Times New Roman" w:ascii="Times New Roman"/>
          <w:sz w:val="24"/>
          <w:szCs w:val="24"/>
        </w:rPr>
        <w:tab/>
      </w:r>
      <w:r w:rsidR="00E308F7" w:rsidRPr="007F7713">
        <w:rPr>
          <w:rFonts w:cs="Times New Roman" w:hAnsi="Times New Roman" w:ascii="Times New Roman"/>
          <w:sz w:val="24"/>
          <w:szCs w:val="24"/>
        </w:rPr>
        <w:t>Ističe se kako je sud</w:t>
      </w:r>
      <w:r w:rsidRPr="007F7713">
        <w:rPr>
          <w:rFonts w:cs="Times New Roman" w:hAnsi="Times New Roman" w:ascii="Times New Roman"/>
          <w:sz w:val="24"/>
          <w:szCs w:val="24"/>
        </w:rPr>
        <w:t xml:space="preserve"> prilikom ocjenjivanja postoje li druge okolnosti koje dovode u sumnju nepristranost stečajnog upravitelja </w:t>
      </w:r>
      <w:r w:rsidR="00E308F7" w:rsidRPr="007F7713">
        <w:rPr>
          <w:rFonts w:cs="Times New Roman" w:hAnsi="Times New Roman" w:ascii="Times New Roman"/>
          <w:sz w:val="24"/>
          <w:szCs w:val="24"/>
        </w:rPr>
        <w:t>vodio računa o sudskoj praksi Eu</w:t>
      </w:r>
      <w:r w:rsidRPr="007F7713">
        <w:rPr>
          <w:rFonts w:cs="Times New Roman" w:hAnsi="Times New Roman" w:ascii="Times New Roman"/>
          <w:sz w:val="24"/>
          <w:szCs w:val="24"/>
        </w:rPr>
        <w:t>ropskog suda za ljudska prava</w:t>
      </w:r>
      <w:r w:rsidR="00E308F7" w:rsidRPr="007F7713">
        <w:rPr>
          <w:rFonts w:cs="Times New Roman" w:hAnsi="Times New Roman" w:ascii="Times New Roman"/>
          <w:sz w:val="24"/>
          <w:szCs w:val="24"/>
        </w:rPr>
        <w:t xml:space="preserve"> vezanoj za izuzeća sudaca</w:t>
      </w:r>
      <w:r w:rsidRPr="007F7713">
        <w:rPr>
          <w:rFonts w:cs="Times New Roman" w:hAnsi="Times New Roman" w:ascii="Times New Roman"/>
          <w:sz w:val="24"/>
          <w:szCs w:val="24"/>
        </w:rPr>
        <w:t xml:space="preserve"> (predmet Mežnarić protiv Hr</w:t>
      </w:r>
      <w:r w:rsidR="00E308F7" w:rsidRPr="007F7713">
        <w:rPr>
          <w:rFonts w:cs="Times New Roman" w:hAnsi="Times New Roman" w:ascii="Times New Roman"/>
          <w:sz w:val="24"/>
          <w:szCs w:val="24"/>
        </w:rPr>
        <w:t>vatske – zahtjev broj 71615/01)</w:t>
      </w:r>
      <w:r w:rsidR="008C6CAB">
        <w:rPr>
          <w:rFonts w:cs="Times New Roman" w:hAnsi="Times New Roman" w:ascii="Times New Roman"/>
          <w:sz w:val="24"/>
          <w:szCs w:val="24"/>
        </w:rPr>
        <w:t xml:space="preserve">, a obzirom </w:t>
      </w:r>
      <w:r w:rsidR="008C6CAB" w:rsidRPr="007F7713">
        <w:rPr>
          <w:rFonts w:cs="Times New Roman" w:hAnsi="Times New Roman" w:ascii="Times New Roman"/>
          <w:sz w:val="24"/>
          <w:szCs w:val="24"/>
        </w:rPr>
        <w:t>da za stečajnog upravitelja ne može biti imenovana osoba koja bi morala biti izuzeta kao sudac u stečajnom postupku</w:t>
      </w:r>
      <w:r w:rsidR="00E308F7" w:rsidRPr="007F7713">
        <w:rPr>
          <w:rFonts w:cs="Times New Roman" w:hAnsi="Times New Roman" w:ascii="Times New Roman"/>
          <w:sz w:val="24"/>
          <w:szCs w:val="24"/>
        </w:rPr>
        <w:t>.</w:t>
      </w:r>
      <w:r w:rsidRPr="007F7713">
        <w:rPr>
          <w:rFonts w:cs="Times New Roman" w:hAnsi="Times New Roman" w:ascii="Times New Roman"/>
          <w:sz w:val="24"/>
          <w:szCs w:val="24"/>
        </w:rPr>
        <w:t xml:space="preserve"> </w:t>
      </w:r>
    </w:p>
    <w:p w:rsidRDefault="00E308F7" w:rsidP="007F7713" w:rsidR="00E308F7" w:rsidRPr="007F7713">
      <w:pPr>
        <w:spacing w:lineRule="auto" w:line="240" w:after="0"/>
        <w:jc w:val="both"/>
        <w:rPr>
          <w:rFonts w:cs="Times New Roman" w:hAnsi="Times New Roman" w:ascii="Times New Roman"/>
          <w:color w:val="FF0000"/>
          <w:sz w:val="24"/>
          <w:szCs w:val="24"/>
        </w:rPr>
      </w:pPr>
    </w:p>
    <w:p w:rsidRDefault="00E308F7" w:rsidP="007F7713" w:rsidR="00E308F7" w:rsidRPr="007F7713">
      <w:pPr>
        <w:spacing w:lineRule="auto" w:line="240" w:after="0"/>
        <w:jc w:val="both"/>
        <w:rPr>
          <w:rFonts w:cs="Times New Roman" w:hAnsi="Times New Roman" w:ascii="Times New Roman"/>
          <w:sz w:val="24"/>
          <w:szCs w:val="24"/>
        </w:rPr>
      </w:pPr>
      <w:r w:rsidRPr="007F7713">
        <w:rPr>
          <w:rFonts w:cs="Times New Roman" w:hAnsi="Times New Roman" w:ascii="Times New Roman"/>
          <w:sz w:val="24"/>
          <w:szCs w:val="24"/>
        </w:rPr>
        <w:tab/>
        <w:t>Prema stalnoj sudskoj praksi Eu</w:t>
      </w:r>
      <w:r w:rsidR="008C2CED" w:rsidRPr="007F7713">
        <w:rPr>
          <w:rFonts w:cs="Times New Roman" w:hAnsi="Times New Roman" w:ascii="Times New Roman"/>
          <w:sz w:val="24"/>
          <w:szCs w:val="24"/>
        </w:rPr>
        <w:t>ropskog suda za ljudska prava postojanje nepristr</w:t>
      </w:r>
      <w:r w:rsidRPr="007F7713">
        <w:rPr>
          <w:rFonts w:cs="Times New Roman" w:hAnsi="Times New Roman" w:ascii="Times New Roman"/>
          <w:sz w:val="24"/>
          <w:szCs w:val="24"/>
        </w:rPr>
        <w:t>anosti mora biti utvrđeno:</w:t>
      </w:r>
    </w:p>
    <w:p w:rsidRDefault="00E308F7" w:rsidP="007F7713" w:rsidR="00E308F7" w:rsidRPr="007F7713">
      <w:pPr>
        <w:pStyle w:val="Odlomakpopisa"/>
        <w:numPr>
          <w:ilvl w:val="0"/>
          <w:numId w:val="11"/>
        </w:numPr>
        <w:rPr>
          <w:sz w:val="24"/>
          <w:szCs w:val="24"/>
        </w:rPr>
      </w:pPr>
      <w:r w:rsidRPr="007F7713">
        <w:rPr>
          <w:sz w:val="24"/>
          <w:szCs w:val="24"/>
        </w:rPr>
        <w:t xml:space="preserve">prema </w:t>
      </w:r>
      <w:r w:rsidR="008C2CED" w:rsidRPr="007F7713">
        <w:rPr>
          <w:sz w:val="24"/>
          <w:szCs w:val="24"/>
        </w:rPr>
        <w:t>subjektivnom testu</w:t>
      </w:r>
      <w:r w:rsidR="00DE7055" w:rsidRPr="007F7713">
        <w:rPr>
          <w:sz w:val="24"/>
          <w:szCs w:val="24"/>
        </w:rPr>
        <w:t>,</w:t>
      </w:r>
      <w:r w:rsidR="008C2CED" w:rsidRPr="007F7713">
        <w:rPr>
          <w:sz w:val="24"/>
          <w:szCs w:val="24"/>
        </w:rPr>
        <w:t xml:space="preserve"> pri čemu se mora uzeti u obzir osobno uvjeren</w:t>
      </w:r>
      <w:r w:rsidRPr="007F7713">
        <w:rPr>
          <w:sz w:val="24"/>
          <w:szCs w:val="24"/>
        </w:rPr>
        <w:t xml:space="preserve">je i ponašanje konkretnog suca, odnosno </w:t>
      </w:r>
      <w:r w:rsidR="008C2CED" w:rsidRPr="007F7713">
        <w:rPr>
          <w:sz w:val="24"/>
          <w:szCs w:val="24"/>
        </w:rPr>
        <w:t xml:space="preserve">u </w:t>
      </w:r>
      <w:r w:rsidRPr="007F7713">
        <w:rPr>
          <w:sz w:val="24"/>
          <w:szCs w:val="24"/>
        </w:rPr>
        <w:t>ovom slučaju</w:t>
      </w:r>
      <w:r w:rsidR="008C2CED" w:rsidRPr="007F7713">
        <w:rPr>
          <w:sz w:val="24"/>
          <w:szCs w:val="24"/>
        </w:rPr>
        <w:t xml:space="preserve"> </w:t>
      </w:r>
      <w:r w:rsidRPr="007F7713">
        <w:rPr>
          <w:sz w:val="24"/>
          <w:szCs w:val="24"/>
        </w:rPr>
        <w:t>konkretnog stečajnog upravitelja</w:t>
      </w:r>
      <w:r w:rsidR="008C2CED" w:rsidRPr="007F7713">
        <w:rPr>
          <w:sz w:val="24"/>
          <w:szCs w:val="24"/>
        </w:rPr>
        <w:t xml:space="preserve">, </w:t>
      </w:r>
    </w:p>
    <w:p w:rsidRDefault="008C2CED" w:rsidP="007F7713" w:rsidR="008C2CED" w:rsidRPr="007F7713">
      <w:pPr>
        <w:pStyle w:val="Odlomakpopisa"/>
        <w:numPr>
          <w:ilvl w:val="0"/>
          <w:numId w:val="11"/>
        </w:numPr>
        <w:rPr>
          <w:sz w:val="24"/>
          <w:szCs w:val="24"/>
        </w:rPr>
      </w:pPr>
      <w:r w:rsidRPr="007F7713">
        <w:rPr>
          <w:sz w:val="24"/>
          <w:szCs w:val="24"/>
        </w:rPr>
        <w:t>prema objektivnom testu</w:t>
      </w:r>
      <w:r w:rsidR="00DE7055" w:rsidRPr="007F7713">
        <w:rPr>
          <w:sz w:val="24"/>
          <w:szCs w:val="24"/>
        </w:rPr>
        <w:t>,</w:t>
      </w:r>
      <w:r w:rsidRPr="007F7713">
        <w:rPr>
          <w:sz w:val="24"/>
          <w:szCs w:val="24"/>
        </w:rPr>
        <w:t xml:space="preserve"> </w:t>
      </w:r>
      <w:r w:rsidR="00E308F7" w:rsidRPr="007F7713">
        <w:rPr>
          <w:sz w:val="24"/>
          <w:szCs w:val="24"/>
        </w:rPr>
        <w:t xml:space="preserve">pri čemu </w:t>
      </w:r>
      <w:r w:rsidRPr="007F7713">
        <w:rPr>
          <w:sz w:val="24"/>
          <w:szCs w:val="24"/>
        </w:rPr>
        <w:t xml:space="preserve">treba utvrditi nudi li konkretna osoba dovoljno jamstava kako bi se isključila svaka legitimna dvojba glede njene nepristranosti. </w:t>
      </w:r>
    </w:p>
    <w:p w:rsidRDefault="008C2CED" w:rsidP="007F7713" w:rsidR="008C2CED" w:rsidRPr="007F7713">
      <w:pPr>
        <w:spacing w:lineRule="auto" w:line="240" w:after="0"/>
        <w:jc w:val="both"/>
        <w:rPr>
          <w:rFonts w:cs="Times New Roman" w:hAnsi="Times New Roman" w:ascii="Times New Roman"/>
          <w:sz w:val="24"/>
          <w:szCs w:val="24"/>
        </w:rPr>
      </w:pPr>
    </w:p>
    <w:p w:rsidRDefault="008C2CED" w:rsidP="007F7713" w:rsidR="007F7713" w:rsidRPr="007F7713">
      <w:pPr>
        <w:spacing w:lineRule="auto" w:line="240" w:after="0"/>
        <w:jc w:val="both"/>
        <w:rPr>
          <w:rFonts w:cs="Times New Roman" w:hAnsi="Times New Roman" w:ascii="Times New Roman"/>
          <w:sz w:val="24"/>
          <w:szCs w:val="24"/>
        </w:rPr>
      </w:pPr>
      <w:r w:rsidRPr="007F7713">
        <w:rPr>
          <w:rFonts w:cs="Times New Roman" w:hAnsi="Times New Roman" w:ascii="Times New Roman"/>
          <w:sz w:val="24"/>
          <w:szCs w:val="24"/>
        </w:rPr>
        <w:tab/>
        <w:t xml:space="preserve">Glede subjektivnog testa osobna nepristranost stečajnog upravitelja </w:t>
      </w:r>
      <w:r w:rsidR="00B500D0">
        <w:rPr>
          <w:rFonts w:cs="Times New Roman" w:hAnsi="Times New Roman" w:ascii="Times New Roman"/>
          <w:sz w:val="24"/>
          <w:szCs w:val="24"/>
        </w:rPr>
        <w:t>Gorana Jujnovića Lučića</w:t>
      </w:r>
      <w:r w:rsidRPr="007F7713">
        <w:rPr>
          <w:rFonts w:cs="Times New Roman" w:hAnsi="Times New Roman" w:ascii="Times New Roman"/>
          <w:sz w:val="24"/>
          <w:szCs w:val="24"/>
        </w:rPr>
        <w:t xml:space="preserve"> mora se pretpostaviti dok se ne dokaže suprotno. </w:t>
      </w:r>
    </w:p>
    <w:p w:rsidRDefault="007F7713" w:rsidP="007F7713" w:rsidR="007F7713" w:rsidRPr="007F7713">
      <w:pPr>
        <w:spacing w:lineRule="auto" w:line="240" w:after="0"/>
        <w:jc w:val="both"/>
        <w:rPr>
          <w:rFonts w:cs="Times New Roman" w:hAnsi="Times New Roman" w:ascii="Times New Roman"/>
          <w:sz w:val="24"/>
          <w:szCs w:val="24"/>
        </w:rPr>
      </w:pPr>
    </w:p>
    <w:p w:rsidRDefault="008C2CED" w:rsidP="00DF3830" w:rsidR="008C2CED" w:rsidRPr="007F7713">
      <w:pPr>
        <w:spacing w:lineRule="auto" w:line="240" w:after="0"/>
        <w:ind w:firstLine="708"/>
        <w:jc w:val="both"/>
        <w:rPr>
          <w:rFonts w:cs="Times New Roman" w:hAnsi="Times New Roman" w:ascii="Times New Roman"/>
          <w:sz w:val="24"/>
          <w:szCs w:val="24"/>
        </w:rPr>
      </w:pPr>
      <w:r w:rsidRPr="007F7713">
        <w:rPr>
          <w:rFonts w:cs="Times New Roman" w:hAnsi="Times New Roman" w:ascii="Times New Roman"/>
          <w:sz w:val="24"/>
          <w:szCs w:val="24"/>
        </w:rPr>
        <w:t xml:space="preserve">Dokazi koje je u spis dostavio stečajni vjerovnik OD Petrić i dr. po mišljenju stečajnog suca ne predstavljaju dostatne dokaze  koji bi ukazivali na pristranost stečajnog upravitelja </w:t>
      </w:r>
      <w:r w:rsidR="00B500D0">
        <w:rPr>
          <w:rFonts w:cs="Times New Roman" w:hAnsi="Times New Roman" w:ascii="Times New Roman"/>
          <w:sz w:val="24"/>
          <w:szCs w:val="24"/>
        </w:rPr>
        <w:t>Gorana Jujnovića Lučića</w:t>
      </w:r>
      <w:r w:rsidR="00DF3830">
        <w:rPr>
          <w:rFonts w:cs="Times New Roman" w:hAnsi="Times New Roman" w:ascii="Times New Roman"/>
          <w:sz w:val="24"/>
          <w:szCs w:val="24"/>
        </w:rPr>
        <w:t>, pa s</w:t>
      </w:r>
      <w:r w:rsidR="00363955" w:rsidRPr="007F7713">
        <w:rPr>
          <w:rFonts w:cs="Times New Roman" w:hAnsi="Times New Roman" w:ascii="Times New Roman"/>
          <w:sz w:val="24"/>
          <w:szCs w:val="24"/>
        </w:rPr>
        <w:t xml:space="preserve">tečajni sudac zaključuje kako ne postoje subjektivne okolnosti koje bi ukazivale na osobnu pristranost stečajnog upravitelja </w:t>
      </w:r>
      <w:r w:rsidR="00FE421D">
        <w:rPr>
          <w:rFonts w:cs="Times New Roman" w:hAnsi="Times New Roman" w:ascii="Times New Roman"/>
          <w:sz w:val="24"/>
          <w:szCs w:val="24"/>
        </w:rPr>
        <w:t>Gorana Jujnovića Lučića</w:t>
      </w:r>
      <w:r w:rsidR="00363955" w:rsidRPr="007F7713">
        <w:rPr>
          <w:rFonts w:cs="Times New Roman" w:hAnsi="Times New Roman" w:ascii="Times New Roman"/>
          <w:sz w:val="24"/>
          <w:szCs w:val="24"/>
        </w:rPr>
        <w:t>.</w:t>
      </w:r>
    </w:p>
    <w:p w:rsidRDefault="008C2CED" w:rsidP="007F7713" w:rsidR="008C2CED" w:rsidRPr="007F7713">
      <w:pPr>
        <w:spacing w:lineRule="auto" w:line="240" w:after="0"/>
        <w:jc w:val="both"/>
        <w:rPr>
          <w:rFonts w:cs="Times New Roman" w:hAnsi="Times New Roman" w:ascii="Times New Roman"/>
          <w:sz w:val="24"/>
          <w:szCs w:val="24"/>
        </w:rPr>
      </w:pPr>
    </w:p>
    <w:p w:rsidRDefault="008C2CED" w:rsidP="007F7713" w:rsidR="0022326A" w:rsidRPr="007F7713">
      <w:pPr>
        <w:spacing w:lineRule="auto" w:line="240" w:after="0"/>
        <w:jc w:val="both"/>
        <w:rPr>
          <w:rFonts w:cs="Times New Roman" w:hAnsi="Times New Roman" w:ascii="Times New Roman"/>
          <w:sz w:val="24"/>
          <w:szCs w:val="24"/>
        </w:rPr>
      </w:pPr>
      <w:r w:rsidRPr="007F7713">
        <w:rPr>
          <w:rFonts w:cs="Times New Roman" w:hAnsi="Times New Roman" w:ascii="Times New Roman"/>
          <w:sz w:val="24"/>
          <w:szCs w:val="24"/>
        </w:rPr>
        <w:tab/>
        <w:t>Glede objektivnog testa, mora se utvrditi postoje li, sasvim odvojeno od ponašanja stečajnog upravitelja provjerljive činjenice koje mogu potaknuti dvojbu glede njegove nepristranosti</w:t>
      </w:r>
      <w:r w:rsidR="00363955" w:rsidRPr="007F7713">
        <w:rPr>
          <w:rFonts w:cs="Times New Roman" w:hAnsi="Times New Roman" w:ascii="Times New Roman"/>
          <w:sz w:val="24"/>
          <w:szCs w:val="24"/>
        </w:rPr>
        <w:t>.</w:t>
      </w:r>
      <w:r w:rsidRPr="007F7713">
        <w:rPr>
          <w:rFonts w:cs="Times New Roman" w:hAnsi="Times New Roman" w:ascii="Times New Roman"/>
          <w:sz w:val="24"/>
          <w:szCs w:val="24"/>
        </w:rPr>
        <w:t xml:space="preserve"> </w:t>
      </w:r>
    </w:p>
    <w:p w:rsidRDefault="0022326A" w:rsidP="007F7713" w:rsidR="0022326A" w:rsidRPr="007F7713">
      <w:pPr>
        <w:spacing w:lineRule="auto" w:line="240" w:after="0"/>
        <w:jc w:val="both"/>
        <w:rPr>
          <w:rFonts w:cs="Times New Roman" w:hAnsi="Times New Roman" w:ascii="Times New Roman"/>
          <w:sz w:val="24"/>
          <w:szCs w:val="24"/>
        </w:rPr>
      </w:pPr>
      <w:r w:rsidRPr="007F7713">
        <w:rPr>
          <w:rFonts w:cs="Times New Roman" w:hAnsi="Times New Roman" w:ascii="Times New Roman"/>
          <w:sz w:val="24"/>
          <w:szCs w:val="24"/>
        </w:rPr>
        <w:tab/>
      </w:r>
    </w:p>
    <w:p w:rsidRDefault="0022326A" w:rsidP="00DF3830" w:rsidR="00DF3830" w:rsidRPr="00DD01A5">
      <w:pPr>
        <w:spacing w:lineRule="auto" w:line="240" w:after="0"/>
        <w:ind w:firstLine="708"/>
        <w:jc w:val="both"/>
        <w:rPr>
          <w:rFonts w:cs="Times New Roman" w:hAnsi="Times New Roman" w:ascii="Times New Roman"/>
          <w:sz w:val="24"/>
          <w:szCs w:val="24"/>
        </w:rPr>
      </w:pPr>
      <w:r w:rsidRPr="007F7713">
        <w:rPr>
          <w:rFonts w:cs="Times New Roman" w:hAnsi="Times New Roman" w:ascii="Times New Roman"/>
          <w:sz w:val="24"/>
          <w:szCs w:val="24"/>
        </w:rPr>
        <w:t xml:space="preserve">Stečajni sudac zaključuje kao u konkretnom slučaju </w:t>
      </w:r>
      <w:r w:rsidR="00B500D0">
        <w:rPr>
          <w:rFonts w:cs="Times New Roman" w:hAnsi="Times New Roman" w:ascii="Times New Roman"/>
          <w:sz w:val="24"/>
          <w:szCs w:val="24"/>
        </w:rPr>
        <w:t xml:space="preserve">ne </w:t>
      </w:r>
      <w:r w:rsidRPr="007F7713">
        <w:rPr>
          <w:rFonts w:cs="Times New Roman" w:hAnsi="Times New Roman" w:ascii="Times New Roman"/>
          <w:sz w:val="24"/>
          <w:szCs w:val="24"/>
        </w:rPr>
        <w:t xml:space="preserve">postoje provjerljive činjenice koje mogu potaknuti dvojbu glede nepristranosti stečajnog upravitelja </w:t>
      </w:r>
      <w:r w:rsidR="00B500D0">
        <w:rPr>
          <w:rFonts w:cs="Times New Roman" w:hAnsi="Times New Roman" w:ascii="Times New Roman"/>
          <w:sz w:val="24"/>
          <w:szCs w:val="24"/>
        </w:rPr>
        <w:t>Gorana Jujnovića Lučića</w:t>
      </w:r>
      <w:r w:rsidR="00DF3830">
        <w:rPr>
          <w:rFonts w:cs="Times New Roman" w:hAnsi="Times New Roman" w:ascii="Times New Roman"/>
          <w:sz w:val="24"/>
          <w:szCs w:val="24"/>
        </w:rPr>
        <w:t xml:space="preserve">, jer </w:t>
      </w:r>
      <w:r w:rsidR="00F14006">
        <w:rPr>
          <w:rFonts w:cs="Times New Roman" w:hAnsi="Times New Roman" w:ascii="Times New Roman"/>
          <w:sz w:val="24"/>
          <w:szCs w:val="24"/>
        </w:rPr>
        <w:t xml:space="preserve">sama </w:t>
      </w:r>
      <w:r w:rsidR="00DF3830">
        <w:rPr>
          <w:rFonts w:cs="Times New Roman" w:hAnsi="Times New Roman" w:ascii="Times New Roman"/>
          <w:sz w:val="24"/>
          <w:szCs w:val="24"/>
        </w:rPr>
        <w:t xml:space="preserve">činjenica da </w:t>
      </w:r>
      <w:r w:rsidR="00DF3830" w:rsidRPr="00DD01A5">
        <w:rPr>
          <w:rFonts w:cs="Times New Roman" w:hAnsi="Times New Roman" w:ascii="Times New Roman"/>
          <w:sz w:val="24"/>
          <w:szCs w:val="24"/>
        </w:rPr>
        <w:t xml:space="preserve">je </w:t>
      </w:r>
      <w:r w:rsidR="00F14006">
        <w:rPr>
          <w:rFonts w:cs="Times New Roman" w:hAnsi="Times New Roman" w:ascii="Times New Roman"/>
          <w:sz w:val="24"/>
          <w:szCs w:val="24"/>
        </w:rPr>
        <w:t xml:space="preserve">novoizabrani stečajni upravitelj kao </w:t>
      </w:r>
      <w:r w:rsidR="00DF3830" w:rsidRPr="00DD01A5">
        <w:rPr>
          <w:rFonts w:cs="Times New Roman" w:hAnsi="Times New Roman" w:ascii="Times New Roman"/>
          <w:sz w:val="24"/>
          <w:szCs w:val="24"/>
        </w:rPr>
        <w:t>odv</w:t>
      </w:r>
      <w:r w:rsidR="00F14006">
        <w:rPr>
          <w:rFonts w:cs="Times New Roman" w:hAnsi="Times New Roman" w:ascii="Times New Roman"/>
          <w:sz w:val="24"/>
          <w:szCs w:val="24"/>
        </w:rPr>
        <w:t>jetnik</w:t>
      </w:r>
      <w:r w:rsidR="00DF3830">
        <w:rPr>
          <w:rFonts w:cs="Times New Roman" w:hAnsi="Times New Roman" w:ascii="Times New Roman"/>
          <w:sz w:val="24"/>
          <w:szCs w:val="24"/>
        </w:rPr>
        <w:t xml:space="preserve"> zastupao dužnike u postupcima predstečajnih nagodbi</w:t>
      </w:r>
      <w:r w:rsidR="00DF3830" w:rsidRPr="00DD01A5">
        <w:rPr>
          <w:rFonts w:cs="Times New Roman" w:hAnsi="Times New Roman" w:ascii="Times New Roman"/>
          <w:sz w:val="24"/>
          <w:szCs w:val="24"/>
        </w:rPr>
        <w:t xml:space="preserve">, a Tomislav Đuričin bio imenovan </w:t>
      </w:r>
      <w:r w:rsidR="00DF3830">
        <w:rPr>
          <w:rFonts w:cs="Times New Roman" w:hAnsi="Times New Roman" w:ascii="Times New Roman"/>
          <w:sz w:val="24"/>
          <w:szCs w:val="24"/>
        </w:rPr>
        <w:t>za povjerenika</w:t>
      </w:r>
      <w:r w:rsidR="00F14006">
        <w:rPr>
          <w:rFonts w:cs="Times New Roman" w:hAnsi="Times New Roman" w:ascii="Times New Roman"/>
          <w:sz w:val="24"/>
          <w:szCs w:val="24"/>
        </w:rPr>
        <w:t>,</w:t>
      </w:r>
      <w:r w:rsidR="00DF3830">
        <w:rPr>
          <w:rFonts w:cs="Times New Roman" w:hAnsi="Times New Roman" w:ascii="Times New Roman"/>
          <w:sz w:val="24"/>
          <w:szCs w:val="24"/>
        </w:rPr>
        <w:t xml:space="preserve"> ni na koji način ne može potaknuti dvojbu glede njegove nepristranosti, obzirom </w:t>
      </w:r>
      <w:r w:rsidR="00F14006">
        <w:rPr>
          <w:rFonts w:cs="Times New Roman" w:hAnsi="Times New Roman" w:ascii="Times New Roman"/>
          <w:sz w:val="24"/>
          <w:szCs w:val="24"/>
        </w:rPr>
        <w:t xml:space="preserve">na činjenicu da </w:t>
      </w:r>
      <w:r w:rsidR="00DF3830">
        <w:rPr>
          <w:rFonts w:cs="Times New Roman" w:hAnsi="Times New Roman" w:ascii="Times New Roman"/>
          <w:sz w:val="24"/>
          <w:szCs w:val="24"/>
        </w:rPr>
        <w:t xml:space="preserve">Tomislav </w:t>
      </w:r>
      <w:r w:rsidR="00DF3830">
        <w:rPr>
          <w:rFonts w:cs="Times New Roman" w:hAnsi="Times New Roman" w:ascii="Times New Roman"/>
          <w:sz w:val="24"/>
          <w:szCs w:val="24"/>
        </w:rPr>
        <w:lastRenderedPageBreak/>
        <w:t>Đuričin nije stranka u ovom postupku</w:t>
      </w:r>
      <w:r w:rsidR="00F14006">
        <w:rPr>
          <w:rFonts w:cs="Times New Roman" w:hAnsi="Times New Roman" w:ascii="Times New Roman"/>
          <w:sz w:val="24"/>
          <w:szCs w:val="24"/>
        </w:rPr>
        <w:t>, niti je obavljao bilo koju funkciju u ovom stečajnom postupku</w:t>
      </w:r>
      <w:r w:rsidR="00DF3830">
        <w:rPr>
          <w:rFonts w:cs="Times New Roman" w:hAnsi="Times New Roman" w:ascii="Times New Roman"/>
          <w:sz w:val="24"/>
          <w:szCs w:val="24"/>
        </w:rPr>
        <w:t>.</w:t>
      </w:r>
      <w:r w:rsidR="00DF3830" w:rsidRPr="00DD01A5">
        <w:rPr>
          <w:rFonts w:cs="Times New Roman" w:hAnsi="Times New Roman" w:ascii="Times New Roman"/>
          <w:sz w:val="24"/>
          <w:szCs w:val="24"/>
        </w:rPr>
        <w:t xml:space="preserve"> </w:t>
      </w:r>
    </w:p>
    <w:p w:rsidRDefault="00E75885" w:rsidP="007F7713" w:rsidR="00E75885" w:rsidRPr="007F7713">
      <w:pPr>
        <w:spacing w:lineRule="auto" w:line="240" w:after="0"/>
        <w:ind w:firstLine="708"/>
        <w:jc w:val="both"/>
        <w:rPr>
          <w:rFonts w:cs="Times New Roman" w:hAnsi="Times New Roman" w:ascii="Times New Roman"/>
          <w:sz w:val="24"/>
          <w:szCs w:val="24"/>
        </w:rPr>
      </w:pPr>
    </w:p>
    <w:p w:rsidRDefault="00010374" w:rsidP="007F7713" w:rsidR="00703876" w:rsidRPr="007F7713">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Temeljem svega iznesenog valjalo je odlučiti kao u izreci ovog rješenja. </w:t>
      </w:r>
    </w:p>
    <w:p w:rsidRDefault="0017584E" w:rsidP="00E308F7" w:rsidR="0017584E">
      <w:pPr>
        <w:spacing w:lineRule="auto" w:line="240" w:after="0"/>
        <w:ind w:left="720"/>
        <w:jc w:val="both"/>
        <w:rPr>
          <w:rFonts w:hAnsi="Garamond" w:ascii="Garamond"/>
        </w:rPr>
      </w:pPr>
    </w:p>
    <w:p w:rsidRDefault="00572C3C" w:rsidP="00E308F7" w:rsidR="00572C3C">
      <w:pPr>
        <w:spacing w:lineRule="auto" w:line="240" w:after="0"/>
        <w:ind w:left="720"/>
        <w:jc w:val="both"/>
        <w:rPr>
          <w:rFonts w:hAnsi="Garamond" w:ascii="Garamond"/>
        </w:rPr>
      </w:pPr>
    </w:p>
    <w:p w:rsidRDefault="00B814C8" w:rsidP="006162E5" w:rsidR="006162E5">
      <w:pPr>
        <w:spacing w:lineRule="auto" w:line="240" w:after="0"/>
        <w:jc w:val="center"/>
        <w:rPr>
          <w:rFonts w:cs="Times New Roman" w:hAnsi="Times New Roman" w:ascii="Times New Roman"/>
          <w:sz w:val="24"/>
          <w:szCs w:val="24"/>
        </w:rPr>
      </w:pPr>
      <w:r w:rsidRPr="005E7784">
        <w:rPr>
          <w:rFonts w:cs="Times New Roman" w:hAnsi="Times New Roman" w:ascii="Times New Roman"/>
          <w:sz w:val="24"/>
          <w:szCs w:val="24"/>
        </w:rPr>
        <w:t xml:space="preserve">U Varaždinu, </w:t>
      </w:r>
      <w:r w:rsidR="00FE421D">
        <w:rPr>
          <w:rFonts w:cs="Times New Roman" w:hAnsi="Times New Roman" w:ascii="Times New Roman"/>
          <w:sz w:val="24"/>
          <w:szCs w:val="24"/>
        </w:rPr>
        <w:t>22. prosinca</w:t>
      </w:r>
      <w:r w:rsidR="005E7784" w:rsidRPr="005E7784">
        <w:rPr>
          <w:rFonts w:cs="Times New Roman" w:hAnsi="Times New Roman" w:ascii="Times New Roman"/>
          <w:sz w:val="24"/>
          <w:szCs w:val="24"/>
        </w:rPr>
        <w:t xml:space="preserve"> 2017</w:t>
      </w:r>
      <w:r w:rsidR="006162E5" w:rsidRPr="005E7784">
        <w:rPr>
          <w:rFonts w:cs="Times New Roman" w:hAnsi="Times New Roman" w:ascii="Times New Roman"/>
          <w:sz w:val="24"/>
          <w:szCs w:val="24"/>
        </w:rPr>
        <w:t xml:space="preserve">. </w:t>
      </w:r>
    </w:p>
    <w:p w:rsidRDefault="00572C3C" w:rsidP="006162E5" w:rsidR="00572C3C" w:rsidRPr="005E7784">
      <w:pPr>
        <w:spacing w:lineRule="auto" w:line="240" w:after="0"/>
        <w:jc w:val="center"/>
        <w:rPr>
          <w:rFonts w:cs="Times New Roman" w:hAnsi="Times New Roman" w:ascii="Times New Roman"/>
          <w:sz w:val="24"/>
          <w:szCs w:val="24"/>
        </w:rPr>
      </w:pPr>
    </w:p>
    <w:p w:rsidRDefault="006162E5" w:rsidP="006162E5" w:rsidR="006162E5" w:rsidRPr="005E7784">
      <w:pPr>
        <w:spacing w:lineRule="auto" w:line="240" w:after="0"/>
        <w:rPr>
          <w:rFonts w:cs="Times New Roman" w:hAnsi="Times New Roman" w:ascii="Times New Roman"/>
          <w:sz w:val="24"/>
          <w:szCs w:val="24"/>
        </w:rPr>
      </w:pPr>
    </w:p>
    <w:p w:rsidRDefault="006162E5" w:rsidP="006162E5" w:rsidR="006162E5" w:rsidRPr="005E7784">
      <w:pPr>
        <w:spacing w:lineRule="auto" w:line="240" w:after="0"/>
        <w:ind w:firstLine="708" w:left="5664"/>
        <w:jc w:val="both"/>
        <w:rPr>
          <w:rFonts w:cs="Times New Roman" w:hAnsi="Times New Roman" w:ascii="Times New Roman"/>
          <w:sz w:val="24"/>
          <w:szCs w:val="24"/>
        </w:rPr>
      </w:pPr>
      <w:r w:rsidRPr="005E7784">
        <w:rPr>
          <w:rFonts w:cs="Times New Roman" w:hAnsi="Times New Roman" w:ascii="Times New Roman"/>
          <w:sz w:val="24"/>
          <w:szCs w:val="24"/>
        </w:rPr>
        <w:t xml:space="preserve"> SUDAC</w:t>
      </w:r>
    </w:p>
    <w:p w:rsidRDefault="006162E5" w:rsidP="006162E5" w:rsidR="006162E5" w:rsidRPr="005E7784">
      <w:pPr>
        <w:spacing w:lineRule="auto" w:line="240" w:after="0"/>
        <w:ind w:firstLine="708" w:left="5664"/>
        <w:jc w:val="both"/>
        <w:rPr>
          <w:rFonts w:cs="Times New Roman" w:hAnsi="Times New Roman" w:ascii="Times New Roman"/>
          <w:sz w:val="24"/>
          <w:szCs w:val="24"/>
        </w:rPr>
      </w:pPr>
    </w:p>
    <w:p w:rsidRDefault="006162E5" w:rsidP="00EC1E6E" w:rsidR="000C0201" w:rsidRPr="005E7784">
      <w:pPr>
        <w:spacing w:lineRule="auto" w:line="240" w:after="0"/>
        <w:ind w:left="4956"/>
        <w:jc w:val="both"/>
        <w:rPr>
          <w:rFonts w:cs="Times New Roman" w:hAnsi="Times New Roman" w:ascii="Times New Roman"/>
          <w:sz w:val="24"/>
          <w:szCs w:val="24"/>
        </w:rPr>
      </w:pPr>
      <w:r w:rsidRPr="005E7784">
        <w:rPr>
          <w:rFonts w:cs="Times New Roman" w:hAnsi="Times New Roman" w:ascii="Times New Roman"/>
          <w:sz w:val="24"/>
          <w:szCs w:val="24"/>
        </w:rPr>
        <w:t xml:space="preserve">             Iris Hatvalić Nemec</w:t>
      </w:r>
      <w:r w:rsidR="000C0201" w:rsidRPr="005E7784">
        <w:rPr>
          <w:rFonts w:cs="Times New Roman" w:hAnsi="Times New Roman" w:ascii="Times New Roman"/>
          <w:sz w:val="24"/>
          <w:szCs w:val="24"/>
        </w:rPr>
        <w:t xml:space="preserve"> </w:t>
      </w:r>
    </w:p>
    <w:p w:rsidRDefault="006162E5" w:rsidP="006162E5" w:rsidR="006162E5" w:rsidRPr="005E7784">
      <w:pPr>
        <w:spacing w:lineRule="auto" w:line="240" w:after="0"/>
        <w:ind w:left="4956"/>
        <w:jc w:val="both"/>
        <w:rPr>
          <w:rFonts w:cs="Times New Roman" w:hAnsi="Times New Roman" w:ascii="Times New Roman"/>
          <w:sz w:val="24"/>
          <w:szCs w:val="24"/>
        </w:rPr>
      </w:pPr>
    </w:p>
    <w:p w:rsidRDefault="006162E5" w:rsidP="009B7ED2" w:rsidR="006162E5" w:rsidRPr="005E7784">
      <w:pPr>
        <w:spacing w:lineRule="auto" w:line="240"/>
        <w:rPr>
          <w:rFonts w:cs="Times New Roman" w:hAnsi="Times New Roman" w:ascii="Times New Roman"/>
          <w:sz w:val="24"/>
          <w:szCs w:val="24"/>
        </w:rPr>
      </w:pPr>
    </w:p>
    <w:p w:rsidRDefault="006162E5" w:rsidP="009B7ED2" w:rsidR="006162E5" w:rsidRPr="005E7784">
      <w:pPr>
        <w:spacing w:lineRule="auto" w:line="240"/>
        <w:rPr>
          <w:rFonts w:cs="Times New Roman" w:hAnsi="Times New Roman" w:ascii="Times New Roman"/>
          <w:sz w:val="24"/>
          <w:szCs w:val="24"/>
        </w:rPr>
      </w:pPr>
      <w:r w:rsidRPr="005E7784">
        <w:rPr>
          <w:rFonts w:cs="Times New Roman" w:hAnsi="Times New Roman" w:ascii="Times New Roman"/>
          <w:sz w:val="24"/>
          <w:szCs w:val="24"/>
        </w:rPr>
        <w:t>Uputa o pravnom lijeku:</w:t>
      </w:r>
    </w:p>
    <w:p w:rsidRDefault="006162E5" w:rsidP="009B7ED2" w:rsidR="006162E5">
      <w:pPr>
        <w:spacing w:lineRule="auto" w:line="240"/>
        <w:jc w:val="both"/>
        <w:rPr>
          <w:rFonts w:cs="Times New Roman" w:hAnsi="Times New Roman" w:ascii="Times New Roman"/>
          <w:sz w:val="24"/>
          <w:szCs w:val="24"/>
        </w:rPr>
      </w:pPr>
      <w:r w:rsidRPr="005E7784">
        <w:rPr>
          <w:rFonts w:cs="Times New Roman" w:hAnsi="Times New Roman" w:ascii="Times New Roman"/>
          <w:sz w:val="24"/>
          <w:szCs w:val="24"/>
        </w:rPr>
        <w:tab/>
        <w:t xml:space="preserve">Protiv ovoga rješenja </w:t>
      </w:r>
      <w:r w:rsidR="00380DFC" w:rsidRPr="005E7784">
        <w:rPr>
          <w:rFonts w:cs="Times New Roman" w:hAnsi="Times New Roman" w:ascii="Times New Roman"/>
          <w:sz w:val="24"/>
          <w:szCs w:val="24"/>
        </w:rPr>
        <w:t>stečajni vjerovnici mogu</w:t>
      </w:r>
      <w:r w:rsidRPr="005E7784">
        <w:rPr>
          <w:rFonts w:cs="Times New Roman" w:hAnsi="Times New Roman" w:ascii="Times New Roman"/>
          <w:sz w:val="24"/>
          <w:szCs w:val="24"/>
        </w:rPr>
        <w:t xml:space="preserve"> podnijeti žalba u roku od osam dana nakon isteka osam dana od njegove objave na e-oglasnoj ploči suda, pisano u </w:t>
      </w:r>
      <w:r w:rsidR="00380DFC" w:rsidRPr="005E7784">
        <w:rPr>
          <w:rFonts w:cs="Times New Roman" w:hAnsi="Times New Roman" w:ascii="Times New Roman"/>
          <w:sz w:val="24"/>
          <w:szCs w:val="24"/>
        </w:rPr>
        <w:t>tri</w:t>
      </w:r>
      <w:r w:rsidRPr="005E7784">
        <w:rPr>
          <w:rFonts w:cs="Times New Roman" w:hAnsi="Times New Roman" w:ascii="Times New Roman"/>
          <w:sz w:val="24"/>
          <w:szCs w:val="24"/>
        </w:rPr>
        <w:t xml:space="preserve"> primjerka, putem ovoga suda, Visokom trgovačkom sudu RH. </w:t>
      </w:r>
    </w:p>
    <w:p w:rsidRDefault="00572C3C" w:rsidP="009B7ED2" w:rsidR="00572C3C" w:rsidRPr="005E7784">
      <w:pPr>
        <w:spacing w:lineRule="auto" w:line="240"/>
        <w:jc w:val="both"/>
        <w:rPr>
          <w:rFonts w:cs="Times New Roman" w:hAnsi="Times New Roman" w:ascii="Times New Roman"/>
          <w:sz w:val="24"/>
          <w:szCs w:val="24"/>
        </w:rPr>
      </w:pPr>
    </w:p>
    <w:p w:rsidRDefault="006162E5" w:rsidP="009B7ED2" w:rsidR="006162E5" w:rsidRPr="005E7784">
      <w:pPr>
        <w:spacing w:lineRule="auto" w:line="240" w:after="0"/>
        <w:rPr>
          <w:rFonts w:cs="Times New Roman" w:hAnsi="Times New Roman" w:ascii="Times New Roman"/>
          <w:sz w:val="24"/>
          <w:szCs w:val="24"/>
        </w:rPr>
      </w:pPr>
      <w:r w:rsidRPr="005E7784">
        <w:rPr>
          <w:rFonts w:cs="Times New Roman" w:hAnsi="Times New Roman" w:ascii="Times New Roman"/>
          <w:sz w:val="24"/>
          <w:szCs w:val="24"/>
        </w:rPr>
        <w:t>DNA:</w:t>
      </w:r>
    </w:p>
    <w:p w:rsidRDefault="00FE421D" w:rsidP="009B7ED2" w:rsidR="00FE421D">
      <w:pPr>
        <w:numPr>
          <w:ilvl w:val="0"/>
          <w:numId w:val="6"/>
        </w:numPr>
        <w:spacing w:lineRule="auto" w:line="240" w:after="0"/>
        <w:rPr>
          <w:rFonts w:cs="Times New Roman" w:hAnsi="Times New Roman" w:ascii="Times New Roman"/>
          <w:sz w:val="24"/>
          <w:szCs w:val="24"/>
        </w:rPr>
      </w:pPr>
      <w:r>
        <w:rPr>
          <w:rFonts w:cs="Times New Roman" w:hAnsi="Times New Roman" w:ascii="Times New Roman"/>
          <w:sz w:val="24"/>
          <w:szCs w:val="24"/>
        </w:rPr>
        <w:t>stečajni upravitelj Goran Jujnović Lučić</w:t>
      </w:r>
      <w:r w:rsidR="0045363E">
        <w:rPr>
          <w:rFonts w:cs="Times New Roman" w:hAnsi="Times New Roman" w:ascii="Times New Roman"/>
          <w:sz w:val="24"/>
          <w:szCs w:val="24"/>
        </w:rPr>
        <w:t>, Strojarska cesta 20/XII, 10000 Zagreb</w:t>
      </w:r>
    </w:p>
    <w:p w:rsidRDefault="00610C3D" w:rsidP="009B7ED2" w:rsidR="00610C3D">
      <w:pPr>
        <w:numPr>
          <w:ilvl w:val="0"/>
          <w:numId w:val="6"/>
        </w:numPr>
        <w:spacing w:lineRule="auto" w:line="240" w:after="0"/>
        <w:rPr>
          <w:rFonts w:cs="Times New Roman" w:hAnsi="Times New Roman" w:ascii="Times New Roman"/>
          <w:sz w:val="24"/>
          <w:szCs w:val="24"/>
        </w:rPr>
      </w:pPr>
      <w:r>
        <w:rPr>
          <w:rFonts w:cs="Times New Roman" w:hAnsi="Times New Roman" w:ascii="Times New Roman"/>
          <w:sz w:val="24"/>
          <w:szCs w:val="24"/>
        </w:rPr>
        <w:t>Lidia Belamarić</w:t>
      </w:r>
      <w:r w:rsidR="0045363E">
        <w:rPr>
          <w:rFonts w:cs="Times New Roman" w:hAnsi="Times New Roman" w:ascii="Times New Roman"/>
          <w:sz w:val="24"/>
          <w:szCs w:val="24"/>
        </w:rPr>
        <w:t>, Kratka 2, 42000 Varaždin</w:t>
      </w:r>
    </w:p>
    <w:p w:rsidRDefault="007F7713" w:rsidP="009B7ED2" w:rsidR="006162E5" w:rsidRPr="005E7784">
      <w:pPr>
        <w:numPr>
          <w:ilvl w:val="0"/>
          <w:numId w:val="6"/>
        </w:numPr>
        <w:spacing w:lineRule="auto" w:line="240" w:after="0"/>
        <w:rPr>
          <w:rFonts w:cs="Times New Roman" w:hAnsi="Times New Roman" w:ascii="Times New Roman"/>
          <w:sz w:val="24"/>
          <w:szCs w:val="24"/>
        </w:rPr>
      </w:pPr>
      <w:r>
        <w:rPr>
          <w:rFonts w:cs="Times New Roman" w:eastAsia="Calibri" w:hAnsi="Times New Roman" w:ascii="Times New Roman"/>
          <w:sz w:val="24"/>
          <w:szCs w:val="24"/>
        </w:rPr>
        <w:t xml:space="preserve">stečajni vjerovnici putem </w:t>
      </w:r>
      <w:r w:rsidR="006162E5" w:rsidRPr="005E7784">
        <w:rPr>
          <w:rFonts w:cs="Times New Roman" w:eastAsia="Calibri" w:hAnsi="Times New Roman" w:ascii="Times New Roman"/>
          <w:sz w:val="24"/>
          <w:szCs w:val="24"/>
        </w:rPr>
        <w:t>e-Oglasna ploča</w:t>
      </w:r>
    </w:p>
    <w:p w:rsidRDefault="006162E5" w:rsidP="009B7ED2" w:rsidR="006162E5" w:rsidRPr="005E7784">
      <w:pPr>
        <w:spacing w:lineRule="auto" w:line="240"/>
        <w:rPr>
          <w:rFonts w:cs="Times New Roman" w:hAnsi="Times New Roman" w:ascii="Times New Roman"/>
          <w:sz w:val="24"/>
          <w:szCs w:val="24"/>
        </w:rPr>
      </w:pPr>
    </w:p>
    <w:p w:rsidRDefault="006162E5" w:rsidP="006162E5" w:rsidR="006162E5" w:rsidRPr="005E7784">
      <w:pPr>
        <w:rPr>
          <w:rFonts w:cs="Times New Roman" w:hAnsi="Times New Roman" w:ascii="Times New Roman"/>
          <w:sz w:val="24"/>
          <w:szCs w:val="24"/>
        </w:rPr>
      </w:pPr>
    </w:p>
    <w:p w:rsidRDefault="006162E5" w:rsidP="006162E5" w:rsidR="006162E5" w:rsidRPr="005E7784">
      <w:pPr>
        <w:rPr>
          <w:rFonts w:cs="Times New Roman" w:hAnsi="Times New Roman" w:ascii="Times New Roman"/>
          <w:sz w:val="24"/>
          <w:szCs w:val="24"/>
        </w:rPr>
      </w:pPr>
    </w:p>
    <w:p w:rsidRDefault="00283185" w:rsidP="00283185" w:rsidR="00283185" w:rsidRPr="005E7784">
      <w:pPr>
        <w:spacing w:lineRule="auto" w:line="240" w:after="0"/>
        <w:ind w:firstLine="720"/>
        <w:jc w:val="center"/>
        <w:rPr>
          <w:rFonts w:cs="Times New Roman" w:hAnsi="Times New Roman" w:ascii="Times New Roman"/>
          <w:sz w:val="24"/>
          <w:szCs w:val="24"/>
        </w:rPr>
      </w:pPr>
    </w:p>
    <w:p w:rsidRDefault="00283185" w:rsidP="00283185" w:rsidR="00283185" w:rsidRPr="005E7784">
      <w:pPr>
        <w:spacing w:lineRule="auto" w:line="240" w:after="0"/>
        <w:ind w:firstLine="720"/>
        <w:jc w:val="both"/>
        <w:rPr>
          <w:rFonts w:cs="Times New Roman" w:hAnsi="Times New Roman" w:ascii="Times New Roman"/>
          <w:sz w:val="24"/>
          <w:szCs w:val="24"/>
        </w:rPr>
      </w:pPr>
      <w:r w:rsidRPr="005E7784">
        <w:rPr>
          <w:rFonts w:cs="Times New Roman" w:hAnsi="Times New Roman" w:ascii="Times New Roman"/>
          <w:sz w:val="24"/>
          <w:szCs w:val="24"/>
        </w:rPr>
        <w:tab/>
      </w:r>
      <w:r w:rsidRPr="005E7784">
        <w:rPr>
          <w:rFonts w:cs="Times New Roman" w:hAnsi="Times New Roman" w:ascii="Times New Roman"/>
          <w:sz w:val="24"/>
          <w:szCs w:val="24"/>
        </w:rPr>
        <w:tab/>
      </w:r>
      <w:r w:rsidRPr="005E7784">
        <w:rPr>
          <w:rFonts w:cs="Times New Roman" w:hAnsi="Times New Roman" w:ascii="Times New Roman"/>
          <w:sz w:val="24"/>
          <w:szCs w:val="24"/>
        </w:rPr>
        <w:tab/>
      </w:r>
      <w:r w:rsidRPr="005E7784">
        <w:rPr>
          <w:rFonts w:cs="Times New Roman" w:hAnsi="Times New Roman" w:ascii="Times New Roman"/>
          <w:sz w:val="24"/>
          <w:szCs w:val="24"/>
        </w:rPr>
        <w:tab/>
      </w:r>
      <w:r w:rsidRPr="005E7784">
        <w:rPr>
          <w:rFonts w:cs="Times New Roman" w:hAnsi="Times New Roman" w:ascii="Times New Roman"/>
          <w:sz w:val="24"/>
          <w:szCs w:val="24"/>
        </w:rPr>
        <w:tab/>
      </w:r>
      <w:r w:rsidRPr="005E7784">
        <w:rPr>
          <w:rFonts w:cs="Times New Roman" w:hAnsi="Times New Roman" w:ascii="Times New Roman"/>
          <w:sz w:val="24"/>
          <w:szCs w:val="24"/>
        </w:rPr>
        <w:tab/>
      </w:r>
    </w:p>
    <w:p w:rsidRDefault="00667A97" w:rsidP="00283185" w:rsidR="00667A97" w:rsidRPr="005E7784">
      <w:pPr>
        <w:spacing w:lineRule="auto" w:line="240" w:after="0"/>
        <w:rPr>
          <w:rFonts w:cs="Times New Roman" w:hAnsi="Times New Roman" w:ascii="Times New Roman"/>
          <w:sz w:val="24"/>
          <w:szCs w:val="24"/>
        </w:rPr>
      </w:pPr>
    </w:p>
    <w:sectPr w:rsidSect="009260F0" w:rsidR="00667A97" w:rsidRPr="005E7784">
      <w:headerReference w:type="default" r:id="rId11"/>
      <w:pgSz w:h="16838" w:w="11906"/>
      <w:pgMar w:gutter="0" w:footer="708" w:header="708" w:left="1276" w:bottom="1276" w:right="1274"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5308" w:rsidP="00CC5308" w:rsidR="00CC5308">
      <w:pPr>
        <w:spacing w:lineRule="auto" w:line="240" w:after="0"/>
      </w:pPr>
      <w:r>
        <w:separator/>
      </w:r>
    </w:p>
  </w:endnote>
  <w:endnote w:id="0" w:type="continuationSeparator">
    <w:p w:rsidRDefault="00CC5308" w:rsidP="00CC5308" w:rsidR="00CC530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Garamond">
    <w:panose1 w:val="02020404030301010803"/>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5308" w:rsidP="00CC5308" w:rsidR="00CC5308">
      <w:pPr>
        <w:spacing w:lineRule="auto" w:line="240" w:after="0"/>
      </w:pPr>
      <w:r>
        <w:separator/>
      </w:r>
    </w:p>
  </w:footnote>
  <w:footnote w:id="0" w:type="continuationSeparator">
    <w:p w:rsidRDefault="00CC5308" w:rsidP="00CC5308" w:rsidR="00CC530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93058386"/>
      <w:docPartObj>
        <w:docPartGallery w:val="Page Numbers (Top of Page)"/>
        <w:docPartUnique/>
      </w:docPartObj>
    </w:sdtPr>
    <w:sdtEndPr/>
    <w:sdtContent>
      <w:p w:rsidRDefault="00CC5308" w:rsidR="00CC5308" w:rsidRPr="00CC5308">
        <w:pPr>
          <w:pStyle w:val="Zaglavlje"/>
          <w:jc w:val="center"/>
          <w:rPr>
            <w:rFonts w:cs="Times New Roman" w:hAnsi="Times New Roman" w:ascii="Times New Roman"/>
            <w:sz w:val="24"/>
            <w:szCs w:val="24"/>
          </w:rPr>
        </w:pPr>
        <w:r w:rsidRPr="00CC5308">
          <w:rPr>
            <w:rFonts w:cs="Times New Roman" w:hAnsi="Times New Roman" w:ascii="Times New Roman"/>
            <w:sz w:val="24"/>
            <w:szCs w:val="24"/>
          </w:rPr>
          <w:fldChar w:fldCharType="begin"/>
        </w:r>
        <w:r w:rsidRPr="00CC5308">
          <w:rPr>
            <w:rFonts w:cs="Times New Roman" w:hAnsi="Times New Roman" w:ascii="Times New Roman"/>
            <w:sz w:val="24"/>
            <w:szCs w:val="24"/>
          </w:rPr>
          <w:instrText>PAGE   \* MERGEFORMAT</w:instrText>
        </w:r>
        <w:r w:rsidRPr="00CC5308">
          <w:rPr>
            <w:rFonts w:cs="Times New Roman" w:hAnsi="Times New Roman" w:ascii="Times New Roman"/>
            <w:sz w:val="24"/>
            <w:szCs w:val="24"/>
          </w:rPr>
          <w:fldChar w:fldCharType="separate"/>
        </w:r>
        <w:r w:rsidR="00EC1E6E">
          <w:rPr>
            <w:rFonts w:cs="Times New Roman" w:hAnsi="Times New Roman" w:ascii="Times New Roman"/>
            <w:noProof/>
            <w:sz w:val="24"/>
            <w:szCs w:val="24"/>
          </w:rPr>
          <w:t>1</w:t>
        </w:r>
        <w:r w:rsidRPr="00CC5308">
          <w:rPr>
            <w:rFonts w:cs="Times New Roman" w:hAnsi="Times New Roman" w:ascii="Times New Roman"/>
            <w:sz w:val="24"/>
            <w:szCs w:val="24"/>
          </w:rPr>
          <w:fldChar w:fldCharType="end"/>
        </w:r>
      </w:p>
    </w:sdtContent>
  </w:sdt>
  <w:p w:rsidRDefault="00CC5308" w:rsidP="000C0201" w:rsidR="00CC5308" w:rsidRPr="00CC5308">
    <w:pPr>
      <w:pStyle w:val="Zaglavlje"/>
      <w:tabs>
        <w:tab w:pos="9072" w:val="clear"/>
        <w:tab w:pos="9356" w:val="right"/>
      </w:tabs>
      <w:rPr>
        <w:rFonts w:cs="Times New Roman" w:hAnsi="Times New Roman" w:ascii="Times New Roman"/>
        <w:sz w:val="24"/>
        <w:szCs w:val="24"/>
      </w:rPr>
    </w:pPr>
    <w:r w:rsidRPr="00CC5308">
      <w:rPr>
        <w:rFonts w:cs="Times New Roman" w:hAnsi="Times New Roman" w:ascii="Times New Roman"/>
        <w:sz w:val="24"/>
        <w:szCs w:val="24"/>
      </w:rPr>
      <w:tab/>
    </w:r>
    <w:r w:rsidRPr="00CC5308">
      <w:rPr>
        <w:rFonts w:cs="Times New Roman" w:hAnsi="Times New Roman" w:ascii="Times New Roman"/>
        <w:sz w:val="24"/>
        <w:szCs w:val="24"/>
      </w:rPr>
      <w:tab/>
      <w:t>Poslovni broj: 4 St-</w:t>
    </w:r>
    <w:r w:rsidR="0045363E">
      <w:rPr>
        <w:rFonts w:cs="Times New Roman" w:hAnsi="Times New Roman" w:ascii="Times New Roman"/>
        <w:sz w:val="24"/>
        <w:szCs w:val="24"/>
      </w:rPr>
      <w:t>32/15-88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80F01A74"/>
    <w:lvl w:ilvl="0">
      <w:start w:val="1"/>
      <w:numFmt w:val="decimal"/>
      <w:lvlText w:val="%1)"/>
      <w:lvlJc w:val="left"/>
      <w:pPr>
        <w:ind w:hanging="360" w:left="1069"/>
      </w:pPr>
      <w:rPr>
        <w:rFonts w:cs="Times New Roman" w:hAnsi="Times New Roman" w:ascii="Times New Roman" w:hint="default"/>
      </w:rPr>
    </w:lvl>
  </w:abstractNum>
  <w:abstractNum w:abstractNumId="1">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
    <w:nsid w:val="10AB15FD"/>
    <w:multiLevelType w:val="hybridMultilevel"/>
    <w:tmpl w:val="921E3248"/>
    <w:lvl w:tplc="041A000F" w:ilvl="0">
      <w:start w:val="1"/>
      <w:numFmt w:val="decimal"/>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114C4B0C"/>
    <w:multiLevelType w:val="hybridMultilevel"/>
    <w:tmpl w:val="805A5F62"/>
    <w:lvl w:tplc="04090005" w:ilvl="0">
      <w:start w:val="1"/>
      <w:numFmt w:val="bullet"/>
      <w:lvlText w:val=""/>
      <w:lvlJc w:val="left"/>
      <w:pPr>
        <w:ind w:hanging="360" w:left="1440"/>
      </w:pPr>
      <w:rPr>
        <w:rFonts w:hAnsi="Wingdings" w:ascii="Wingdings" w:hint="default"/>
      </w:rPr>
    </w:lvl>
    <w:lvl w:tentative="true" w:tplc="04090003" w:ilvl="1">
      <w:start w:val="1"/>
      <w:numFmt w:val="bullet"/>
      <w:lvlText w:val="o"/>
      <w:lvlJc w:val="left"/>
      <w:pPr>
        <w:ind w:hanging="360" w:left="2160"/>
      </w:pPr>
      <w:rPr>
        <w:rFonts w:hAnsi="Courier New" w:ascii="Courier New" w:hint="default"/>
      </w:rPr>
    </w:lvl>
    <w:lvl w:tentative="true"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abstractNum w:abstractNumId="4">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5">
    <w:nsid w:val="23A34B71"/>
    <w:multiLevelType w:val="hybridMultilevel"/>
    <w:tmpl w:val="5C7EE702"/>
    <w:lvl w:tplc="15EC55A0" w:ilvl="0">
      <w:start w:val="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A9D78FC"/>
    <w:multiLevelType w:val="hybridMultilevel"/>
    <w:tmpl w:val="7196087A"/>
    <w:lvl w:tplc="B4BE5098" w:ilvl="0">
      <w:start w:val="2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8">
    <w:nsid w:val="52647CCE"/>
    <w:multiLevelType w:val="hybridMultilevel"/>
    <w:tmpl w:val="2004BA3E"/>
    <w:lvl w:tplc="B36021C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CCB5053"/>
    <w:multiLevelType w:val="hybridMultilevel"/>
    <w:tmpl w:val="2E7CA8E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7D322ACF"/>
    <w:multiLevelType w:val="hybridMultilevel"/>
    <w:tmpl w:val="07A6B29C"/>
    <w:lvl w:tplc="4546FA2C" w:ilvl="0">
      <w:numFmt w:val="bullet"/>
      <w:lvlText w:val="-"/>
      <w:lvlJc w:val="left"/>
      <w:pPr>
        <w:ind w:hanging="720" w:left="108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lvlOverride w:ilvl="0">
      <w:startOverride w:val="1"/>
    </w:lvlOverride>
  </w:num>
  <w:num w:numId="9">
    <w:abstractNumId w:val="6"/>
  </w:num>
  <w:num w:numId="10">
    <w:abstractNumId w:val="3"/>
  </w:num>
  <w:num w:numId="11">
    <w:abstractNumId w:val="8"/>
  </w:num>
  <w:num w:numId="12">
    <w:abstractNumId w:val="10"/>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555A"/>
    <w:rsid w:val="00010374"/>
    <w:rsid w:val="0005560F"/>
    <w:rsid w:val="0008101D"/>
    <w:rsid w:val="00082297"/>
    <w:rsid w:val="000A501E"/>
    <w:rsid w:val="000B6D24"/>
    <w:rsid w:val="000C0201"/>
    <w:rsid w:val="00126060"/>
    <w:rsid w:val="001648F1"/>
    <w:rsid w:val="0017584E"/>
    <w:rsid w:val="00175B45"/>
    <w:rsid w:val="001E4768"/>
    <w:rsid w:val="0022326A"/>
    <w:rsid w:val="00233DBE"/>
    <w:rsid w:val="00254AD2"/>
    <w:rsid w:val="00283185"/>
    <w:rsid w:val="002B077F"/>
    <w:rsid w:val="002F1A33"/>
    <w:rsid w:val="00300A40"/>
    <w:rsid w:val="00363955"/>
    <w:rsid w:val="00366C6A"/>
    <w:rsid w:val="00376F4B"/>
    <w:rsid w:val="00380DFC"/>
    <w:rsid w:val="00382913"/>
    <w:rsid w:val="003C772F"/>
    <w:rsid w:val="003D30B3"/>
    <w:rsid w:val="004217C2"/>
    <w:rsid w:val="00431AB5"/>
    <w:rsid w:val="0045363E"/>
    <w:rsid w:val="005633C4"/>
    <w:rsid w:val="00572C3C"/>
    <w:rsid w:val="00582BE1"/>
    <w:rsid w:val="005E7784"/>
    <w:rsid w:val="00601C7F"/>
    <w:rsid w:val="00610C3D"/>
    <w:rsid w:val="006162E5"/>
    <w:rsid w:val="00667A97"/>
    <w:rsid w:val="0067680F"/>
    <w:rsid w:val="006A20EB"/>
    <w:rsid w:val="006C624D"/>
    <w:rsid w:val="00703876"/>
    <w:rsid w:val="00721EA0"/>
    <w:rsid w:val="007464C3"/>
    <w:rsid w:val="00776C7A"/>
    <w:rsid w:val="007E0401"/>
    <w:rsid w:val="007F7713"/>
    <w:rsid w:val="00811D90"/>
    <w:rsid w:val="00813D83"/>
    <w:rsid w:val="00880E78"/>
    <w:rsid w:val="008A555A"/>
    <w:rsid w:val="008C2CED"/>
    <w:rsid w:val="008C6CAB"/>
    <w:rsid w:val="008D3CC2"/>
    <w:rsid w:val="008E0E73"/>
    <w:rsid w:val="008F4284"/>
    <w:rsid w:val="008F67FA"/>
    <w:rsid w:val="009260F0"/>
    <w:rsid w:val="00964EC6"/>
    <w:rsid w:val="009B7ED2"/>
    <w:rsid w:val="009E447F"/>
    <w:rsid w:val="00A404D8"/>
    <w:rsid w:val="00A82CAB"/>
    <w:rsid w:val="00A972A6"/>
    <w:rsid w:val="00AC4EAE"/>
    <w:rsid w:val="00B500D0"/>
    <w:rsid w:val="00B71F48"/>
    <w:rsid w:val="00B814C8"/>
    <w:rsid w:val="00BF39E3"/>
    <w:rsid w:val="00C069AC"/>
    <w:rsid w:val="00C13F47"/>
    <w:rsid w:val="00C255D7"/>
    <w:rsid w:val="00C60D7B"/>
    <w:rsid w:val="00C879FE"/>
    <w:rsid w:val="00CC42EA"/>
    <w:rsid w:val="00CC5308"/>
    <w:rsid w:val="00D458F3"/>
    <w:rsid w:val="00DD01A5"/>
    <w:rsid w:val="00DE7055"/>
    <w:rsid w:val="00DF0F4D"/>
    <w:rsid w:val="00DF3830"/>
    <w:rsid w:val="00E308F7"/>
    <w:rsid w:val="00E40AFD"/>
    <w:rsid w:val="00E57134"/>
    <w:rsid w:val="00E75885"/>
    <w:rsid w:val="00E94FE0"/>
    <w:rsid w:val="00EB79F5"/>
    <w:rsid w:val="00EC1E6E"/>
    <w:rsid w:val="00F14006"/>
    <w:rsid w:val="00F3126A"/>
    <w:rsid w:val="00F37A03"/>
    <w:rsid w:val="00F7494B"/>
    <w:rsid w:val="00FB7226"/>
    <w:rsid w:val="00FE42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283185"/>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styleId="Zaglavlje" w:type="paragraph">
    <w:name w:val="header"/>
    <w:basedOn w:val="Normal"/>
    <w:link w:val="ZaglavljeChar"/>
    <w:uiPriority w:val="99"/>
    <w:unhideWhenUsed/>
    <w:rsid w:val="00CC530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C5308"/>
  </w:style>
  <w:style w:styleId="Podnoje" w:type="paragraph">
    <w:name w:val="footer"/>
    <w:basedOn w:val="Normal"/>
    <w:link w:val="PodnojeChar"/>
    <w:uiPriority w:val="99"/>
    <w:unhideWhenUsed/>
    <w:rsid w:val="00CC530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C5308"/>
  </w:style>
  <w:style w:customStyle="true" w:styleId="st1" w:type="character">
    <w:name w:val="st1"/>
    <w:basedOn w:val="Zadanifontodlomka"/>
    <w:rsid w:val="009260F0"/>
  </w:style>
  <w:style w:styleId="Naglaeno" w:type="character">
    <w:name w:val="Strong"/>
    <w:aliases w:val="Title"/>
    <w:qFormat/>
    <w:rsid w:val="0017584E"/>
    <w:rPr>
      <w:rFonts w:hAnsi="Times New Roman" w:ascii="Times New Roman"/>
      <w:b/>
      <w:bCs/>
      <w:sz w:val="36"/>
    </w:rPr>
  </w:style>
  <w:style w:styleId="Tekstbalonia" w:type="paragraph">
    <w:name w:val="Balloon Text"/>
    <w:basedOn w:val="Normal"/>
    <w:link w:val="TekstbaloniaChar"/>
    <w:uiPriority w:val="99"/>
    <w:semiHidden/>
    <w:unhideWhenUsed/>
    <w:rsid w:val="000B6D2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6D24"/>
    <w:rPr>
      <w:rFonts w:cs="Tahoma" w:hAnsi="Tahoma" w:ascii="Tahoma"/>
      <w:sz w:val="16"/>
      <w:szCs w:val="16"/>
    </w:rPr>
  </w:style>
  <w:style w:customStyle="true" w:styleId="tekst" w:type="paragraph">
    <w:name w:val="tekst"/>
    <w:basedOn w:val="Normal"/>
    <w:rsid w:val="006C624D"/>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C1E6E"/>
    <w:rPr>
      <w:color w:val="808080"/>
      <w:bdr w:space="0" w:sz="0" w:color="auto" w:val="none"/>
      <w:shd w:fill="auto" w:color="auto" w:val="clear"/>
    </w:rPr>
  </w:style>
  <w:style w:customStyle="true" w:styleId="eSPISCCParagraphDefaultFont" w:type="character">
    <w:name w:val="eSPIS_CC_Paragraph Default Font"/>
    <w:basedOn w:val="Zadanifontodlomka"/>
    <w:rsid w:val="00EC1E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C1E6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C1E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1E6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283185"/>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styleId="Zaglavlje" w:type="paragraph">
    <w:name w:val="header"/>
    <w:basedOn w:val="Normal"/>
    <w:link w:val="ZaglavljeChar"/>
    <w:uiPriority w:val="99"/>
    <w:unhideWhenUsed/>
    <w:rsid w:val="00CC530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C5308"/>
  </w:style>
  <w:style w:styleId="Podnoje" w:type="paragraph">
    <w:name w:val="footer"/>
    <w:basedOn w:val="Normal"/>
    <w:link w:val="PodnojeChar"/>
    <w:uiPriority w:val="99"/>
    <w:unhideWhenUsed/>
    <w:rsid w:val="00CC530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C5308"/>
  </w:style>
  <w:style w:customStyle="1" w:styleId="st1" w:type="character">
    <w:name w:val="st1"/>
    <w:basedOn w:val="Zadanifontodlomka"/>
    <w:rsid w:val="009260F0"/>
  </w:style>
  <w:style w:styleId="Naglaeno" w:type="character">
    <w:name w:val="Strong"/>
    <w:aliases w:val="Title"/>
    <w:qFormat/>
    <w:rsid w:val="0017584E"/>
    <w:rPr>
      <w:rFonts w:ascii="Times New Roman" w:hAnsi="Times New Roman"/>
      <w:b/>
      <w:bCs/>
      <w:sz w:val="36"/>
    </w:rPr>
  </w:style>
  <w:style w:styleId="Tekstbalonia" w:type="paragraph">
    <w:name w:val="Balloon Text"/>
    <w:basedOn w:val="Normal"/>
    <w:link w:val="TekstbaloniaChar"/>
    <w:uiPriority w:val="99"/>
    <w:semiHidden/>
    <w:unhideWhenUsed/>
    <w:rsid w:val="000B6D2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B6D24"/>
    <w:rPr>
      <w:rFonts w:ascii="Tahoma" w:cs="Tahoma" w:hAnsi="Tahoma"/>
      <w:sz w:val="16"/>
      <w:szCs w:val="16"/>
    </w:rPr>
  </w:style>
  <w:style w:customStyle="1" w:styleId="tekst" w:type="paragraph">
    <w:name w:val="tekst"/>
    <w:basedOn w:val="Normal"/>
    <w:rsid w:val="006C624D"/>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C1E6E"/>
    <w:rPr>
      <w:color w:val="808080"/>
      <w:bdr w:color="auto" w:space="0" w:sz="0" w:val="none"/>
      <w:shd w:color="auto" w:fill="auto" w:val="clear"/>
    </w:rPr>
  </w:style>
  <w:style w:customStyle="1" w:styleId="eSPISCCParagraphDefaultFont" w:type="character">
    <w:name w:val="eSPIS_CC_Paragraph Default Font"/>
    <w:basedOn w:val="Zadanifontodlomka"/>
    <w:rsid w:val="00EC1E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C1E6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1E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1E6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554736">
      <w:bodyDiv w:val="true"/>
      <w:marLeft w:val="0"/>
      <w:marRight w:val="0"/>
      <w:marTop w:val="0"/>
      <w:marBottom w:val="0"/>
      <w:divBdr>
        <w:top w:space="0" w:sz="0" w:color="auto" w:val="none"/>
        <w:left w:space="0" w:sz="0" w:color="auto" w:val="none"/>
        <w:bottom w:space="0" w:sz="0" w:color="auto" w:val="none"/>
        <w:right w:space="0" w:sz="0" w:color="auto" w:val="none"/>
      </w:divBdr>
    </w:div>
    <w:div w:id="213928317">
      <w:bodyDiv w:val="true"/>
      <w:marLeft w:val="0"/>
      <w:marRight w:val="0"/>
      <w:marTop w:val="0"/>
      <w:marBottom w:val="0"/>
      <w:divBdr>
        <w:top w:space="0" w:sz="0" w:color="auto" w:val="none"/>
        <w:left w:space="0" w:sz="0" w:color="auto" w:val="none"/>
        <w:bottom w:space="0" w:sz="0" w:color="auto" w:val="none"/>
        <w:right w:space="0" w:sz="0" w:color="auto" w:val="none"/>
      </w:divBdr>
    </w:div>
    <w:div w:id="1527518165">
      <w:bodyDiv w:val="true"/>
      <w:marLeft w:val="0"/>
      <w:marRight w:val="0"/>
      <w:marTop w:val="0"/>
      <w:marBottom w:val="0"/>
      <w:divBdr>
        <w:top w:space="0" w:sz="0" w:color="auto" w:val="none"/>
        <w:left w:space="0" w:sz="0" w:color="auto" w:val="none"/>
        <w:bottom w:space="0" w:sz="0" w:color="auto" w:val="none"/>
        <w:right w:space="0" w:sz="0" w:color="auto" w:val="none"/>
      </w:divBdr>
    </w:div>
    <w:div w:id="15666449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2015.</izvorni_sadrzaj>
    <derivirana_varijabla naziv="DomainObject.Predmet.DatumOsnivanja_1">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St-32/2015</izvorni_sadrzaj>
    <derivirana_varijabla naziv="DomainObject.Predmet.OznakaBroj_1">St-32/2015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VARAŽDIN AIRPORT društvo s ograničenom odgovornošću za usluge u stečaju</izvorni_sadrzaj>
    <derivirana_varijabla naziv="DomainObject.Predmet.ProtustrankaFormated_1">  VARAŽDIN AIRPORT društvo s ograničenom odgovornošću za usluge u stečaju</derivirana_varijabla>
  </DomainObject.Predmet.ProtustrankaFormated>
  <DomainObject.Predmet.ProtustrankaFormatedOIB>
    <izvorni_sadrzaj>  VARAŽDIN AIRPORT društvo s ograničenom odgovornošću za usluge u stečaju, OIB 32705998916</izvorni_sadrzaj>
    <derivirana_varijabla naziv="DomainObject.Predmet.ProtustrankaFormatedOIB_1">  VARAŽDIN AIRPORT društvo s ograničenom odgovornošću za usluge u stečaju, OIB 32705998916</derivirana_varijabla>
  </DomainObject.Predmet.ProtustrankaFormatedOIB>
  <DomainObject.Predmet.ProtustrankaFormatedWithAdress>
    <izvorni_sadrzaj> VARAŽDIN AIRPORT društvo s ograničenom odgovornošću za usluge u stečaju, Mihovila Pavleka Miškine 72, 42000 Varaždin</izvorni_sadrzaj>
    <derivirana_varijabla naziv="DomainObject.Predmet.ProtustrankaFormatedWithAdress_1"> VARAŽDIN AIRPORT društvo s ograničenom odgovornošću za usluge u stečaju, Mihovila Pavleka Miškine 72, 42000 Varaždin</derivirana_varijabla>
  </DomainObject.Predmet.ProtustrankaFormatedWithAdress>
  <DomainObject.Predmet.ProtustrankaFormatedWithAdressOIB>
    <izvorni_sadrzaj> VARAŽDIN AIRPORT društvo s ograničenom odgovornošću za usluge u stečaju, OIB 32705998916, Mihovila Pavleka Miškine 72, 42000 Varaždin</izvorni_sadrzaj>
    <derivirana_varijabla naziv="DomainObject.Predmet.ProtustrankaFormatedWithAdressOIB_1"> VARAŽDIN AIRPORT društvo s ograničenom odgovornošću za usluge u stečaju, OIB 32705998916, Mihovila Pavleka Miškine 72, 42000 Varaždin</derivirana_varijabla>
  </DomainObject.Predmet.ProtustrankaFormatedWithAdressOIB>
  <DomainObject.Predmet.ProtustrankaWithAdress>
    <izvorni_sadrzaj>VARAŽDIN AIRPORT društvo s ograničenom odgovornošću za usluge u stečaju Mihovila Pavleka Miškine 72, 42000 Varaždin</izvorni_sadrzaj>
    <derivirana_varijabla naziv="DomainObject.Predmet.ProtustrankaWithAdress_1">VARAŽDIN AIRPORT društvo s ograničenom odgovornošću za usluge u stečaju Mihovila Pavleka Miškine 72, 42000 Varaždin</derivirana_varijabla>
  </DomainObject.Predmet.ProtustrankaWithAdress>
  <DomainObject.Predmet.ProtustrankaWithAdressOIB>
    <izvorni_sadrzaj>VARAŽDIN AIRPORT društvo s ograničenom odgovornošću za usluge u stečaju, OIB 32705998916, Mihovila Pavleka Miškine 72, 42000 Varaždin</izvorni_sadrzaj>
    <derivirana_varijabla naziv="DomainObject.Predmet.ProtustrankaWithAdressOIB_1">VARAŽDIN AIRPORT društvo s ograničenom odgovornošću za usluge u stečaju, OIB 32705998916, Mihovila Pavleka Miškine 72, 42000 Varaždin</derivirana_varijabla>
  </DomainObject.Predmet.ProtustrankaWithAdressOIB>
  <DomainObject.Predmet.ProtustrankaNazivFormated>
    <izvorni_sadrzaj>VARAŽDIN AIRPORT društvo s ograničenom odgovornošću za usluge u stečaju</izvorni_sadrzaj>
    <derivirana_varijabla naziv="DomainObject.Predmet.ProtustrankaNazivFormated_1">VARAŽDIN AIRPORT društvo s ograničenom odgovornošću za usluge u stečaju</derivirana_varijabla>
  </DomainObject.Predmet.ProtustrankaNazivFormated>
  <DomainObject.Predmet.ProtustrankaNazivFormatedOIB>
    <izvorni_sadrzaj>VARAŽDIN AIRPORT društvo s ograničenom odgovornošću za usluge u stečaju, OIB 32705998916</izvorni_sadrzaj>
    <derivirana_varijabla naziv="DomainObject.Predmet.ProtustrankaNazivFormatedOIB_1">VARAŽDIN AIRPORT društvo s ograničenom odgovornošću za usluge u stečaju, OIB 32705998916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WINAIR društvo s ograničenom odgovornošću za prijevoz i usluge zastupanog po punomoćniku OD Sevšek &amp; partneri d.o.o.</izvorni_sadrzaj>
    <derivirana_varijabla naziv="DomainObject.Predmet.StrankaFormated_1">  WINAIR društvo s ograničenom odgovornošću za prijevoz i usluge zastupanog po punomoćniku OD Sevšek &amp; partneri d.o.o.</derivirana_varijabla>
  </DomainObject.Predmet.StrankaFormated>
  <DomainObject.Predmet.StrankaFormatedOIB>
    <izvorni_sadrzaj>  WINAIR društvo s ograničenom odgovornošću za prijevoz i usluge, OIB 86159887081 zastupanog po punomoćniku OD Sevšek &amp; partneri d.o.o.</izvorni_sadrzaj>
    <derivirana_varijabla naziv="DomainObject.Predmet.StrankaFormatedOIB_1">  WINAIR društvo s ograničenom odgovornošću za prijevoz i usluge, OIB 86159887081 zastupanog po punomoćniku OD Sevšek &amp; partneri d.o.o.</derivirana_varijabla>
  </DomainObject.Predmet.StrankaFormatedOIB>
  <DomainObject.Predmet.StrankaFormatedWithAdress>
    <izvorni_sadrzaj> WINAIR društvo s ograničenom odgovornošću za prijevoz i usluge, Svilarska 2, 42000 Varaždin zastupanog po punomoćniku OD Sevšek &amp; partneri d.o.o.</izvorni_sadrzaj>
    <derivirana_varijabla naziv="DomainObject.Predmet.StrankaFormatedWithAdress_1"> WINAIR društvo s ograničenom odgovornošću za prijevoz i usluge, Svilarska 2, 42000 Varaždin zastupanog po punomoćniku OD Sevšek &amp; partneri d.o.o.</derivirana_varijabla>
  </DomainObject.Predmet.StrankaFormatedWithAdress>
  <DomainObject.Predmet.StrankaFormatedWithAdressOIB>
    <izvorni_sadrzaj> WINAIR društvo s ograničenom odgovornošću za prijevoz i usluge, OIB 86159887081, Svilarska 2, 42000 Varaždin zastupanog po punomoćniku OD Sevšek &amp; partneri d.o.o.</izvorni_sadrzaj>
    <derivirana_varijabla naziv="DomainObject.Predmet.StrankaFormatedWithAdressOIB_1"> WINAIR društvo s ograničenom odgovornošću za prijevoz i usluge, OIB 86159887081, Svilarska 2, 42000 Varaždin zastupanog po punomoćniku OD Sevšek &amp; partneri d.o.o.</derivirana_varijabla>
  </DomainObject.Predmet.StrankaFormatedWithAdressOIB>
  <DomainObject.Predmet.StrankaWithAdress>
    <izvorni_sadrzaj>WINAIR društvo s ograničenom odgovornošću za prijevoz i usluge Svilarska 2,42000 Varaždin</izvorni_sadrzaj>
    <derivirana_varijabla naziv="DomainObject.Predmet.StrankaWithAdress_1">WINAIR društvo s ograničenom odgovornošću za prijevoz i usluge Svilarska 2,42000 Varaždin</derivirana_varijabla>
  </DomainObject.Predmet.StrankaWithAdress>
  <DomainObject.Predmet.StrankaWithAdressOIB>
    <izvorni_sadrzaj>WINAIR društvo s ograničenom odgovornošću za prijevoz i usluge, OIB 86159887081, Svilarska 2,42000 Varaždin</izvorni_sadrzaj>
    <derivirana_varijabla naziv="DomainObject.Predmet.StrankaWithAdressOIB_1">WINAIR društvo s ograničenom odgovornošću za prijevoz i usluge, OIB 86159887081, Svilarska 2,42000 Varaždin</derivirana_varijabla>
  </DomainObject.Predmet.StrankaWithAdressOIB>
  <DomainObject.Predmet.StrankaNazivFormated>
    <izvorni_sadrzaj>WINAIR društvo s ograničenom odgovornošću za prijevoz i usluge</izvorni_sadrzaj>
    <derivirana_varijabla naziv="DomainObject.Predmet.StrankaNazivFormated_1">WINAIR društvo s ograničenom odgovornošću za prijevoz i usluge</derivirana_varijabla>
  </DomainObject.Predmet.StrankaNazivFormated>
  <DomainObject.Predmet.StrankaNazivFormatedOIB>
    <izvorni_sadrzaj>WINAIR društvo s ograničenom odgovornošću za prijevoz i usluge, OIB 86159887081</izvorni_sadrzaj>
    <derivirana_varijabla naziv="DomainObject.Predmet.StrankaNazivFormatedOIB_1">WINAIR društvo s ograničenom odgovornošću za prijevoz i usluge, OIB 86159887081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WINAIR društvo s ograničenom odgovornošću za prijevoz i usluge zastupanog po punomoćniku OD Sevšek &amp; partneri d.o.o.</item>
    </izvorni_sadrzaj>
    <derivirana_varijabla naziv="DomainObject.Predmet.StrankaListFormated_1">
      <item>WINAIR društvo s ograničenom odgovornošću za prijevoz i usluge zastupanog po punomoćniku OD Sevšek &amp; partneri d.o.o.</item>
    </derivirana_varijabla>
  </DomainObject.Predmet.StrankaListFormated>
  <DomainObject.Predmet.StrankaListFormatedOIB>
    <izvorni_sadrzaj>
      <item>WINAIR društvo s ograničenom odgovornošću za prijevoz i usluge, OIB 86159887081 zastupanog po punomoćniku OD Sevšek &amp; partneri d.o.o.</item>
    </izvorni_sadrzaj>
    <derivirana_varijabla naziv="DomainObject.Predmet.StrankaListFormatedOIB_1">
      <item>WINAIR društvo s ograničenom odgovornošću za prijevoz i usluge, OIB 86159887081 zastupanog po punomoćniku OD Sevšek &amp; partneri d.o.o.</item>
    </derivirana_varijabla>
  </DomainObject.Predmet.StrankaListFormatedOIB>
  <DomainObject.Predmet.StrankaListFormatedWithAdress>
    <izvorni_sadrzaj>
      <item>WINAIR društvo s ograničenom odgovornošću za prijevoz i usluge, Svilarska 2, 42000 Varaždin zastupanog po punomoćniku OD Sevšek &amp; partneri d.o.o.</item>
    </izvorni_sadrzaj>
    <derivirana_varijabla naziv="DomainObject.Predmet.StrankaListFormatedWithAdress_1">
      <item>WINAIR društvo s ograničenom odgovornošću za prijevoz i usluge, Svilarska 2, 42000 Varaždin zastupanog po punomoćniku OD Sevšek &amp; partneri d.o.o.</item>
    </derivirana_varijabla>
  </DomainObject.Predmet.StrankaListFormatedWithAdress>
  <DomainObject.Predmet.StrankaListFormatedWithAdressOIB>
    <izvorni_sadrzaj>
      <item>WINAIR društvo s ograničenom odgovornošću za prijevoz i usluge, OIB 86159887081, Svilarska 2, 42000 Varaždin zastupanog po punomoćniku OD Sevšek &amp; partneri d.o.o.</item>
    </izvorni_sadrzaj>
    <derivirana_varijabla naziv="DomainObject.Predmet.StrankaListFormatedWithAdressOIB_1">
      <item>WINAIR društvo s ograničenom odgovornošću za prijevoz i usluge, OIB 86159887081, Svilarska 2, 42000 Varaždin zastupanog po punomoćniku OD Sevšek &amp; partneri d.o.o.</item>
    </derivirana_varijabla>
  </DomainObject.Predmet.StrankaListFormatedWithAdressOIB>
  <DomainObject.Predmet.StrankaListNazivFormated>
    <izvorni_sadrzaj>
      <item>WINAIR društvo s ograničenom odgovornošću za prijevoz i usluge</item>
    </izvorni_sadrzaj>
    <derivirana_varijabla naziv="DomainObject.Predmet.StrankaListNazivFormated_1">
      <item>WINAIR društvo s ograničenom odgovornošću za prijevoz i usluge</item>
    </derivirana_varijabla>
  </DomainObject.Predmet.StrankaListNazivFormated>
  <DomainObject.Predmet.StrankaListNazivFormatedOIB>
    <izvorni_sadrzaj>
      <item>WINAIR društvo s ograničenom odgovornošću za prijevoz i usluge, OIB 86159887081</item>
    </izvorni_sadrzaj>
    <derivirana_varijabla naziv="DomainObject.Predmet.StrankaListNazivFormatedOIB_1">
      <item>WINAIR društvo s ograničenom odgovornošću za prijevoz i usluge, OIB 86159887081</item>
    </derivirana_varijabla>
  </DomainObject.Predmet.StrankaListNazivFormatedOIB>
  <DomainObject.Predmet.ProtuStrankaListFormated>
    <izvorni_sadrzaj>
      <item>VARAŽDIN AIRPORT društvo s ograničenom odgovornošću za usluge u stečaju</item>
    </izvorni_sadrzaj>
    <derivirana_varijabla naziv="DomainObject.Predmet.ProtuStrankaListFormated_1">
      <item>VARAŽDIN AIRPORT društvo s ograničenom odgovornošću za usluge u stečaju</item>
    </derivirana_varijabla>
  </DomainObject.Predmet.ProtuStrankaListFormated>
  <DomainObject.Predmet.ProtuStrankaListFormatedOIB>
    <izvorni_sadrzaj>
      <item>VARAŽDIN AIRPORT društvo s ograničenom odgovornošću za usluge u stečaju, OIB 32705998916</item>
    </izvorni_sadrzaj>
    <derivirana_varijabla naziv="DomainObject.Predmet.ProtuStrankaListFormatedOIB_1">
      <item>VARAŽDIN AIRPORT društvo s ograničenom odgovornošću za usluge u stečaju, OIB 32705998916</item>
    </derivirana_varijabla>
  </DomainObject.Predmet.ProtuStrankaListFormatedOIB>
  <DomainObject.Predmet.ProtuStrankaListFormatedWithAdress>
    <izvorni_sadrzaj>
      <item>VARAŽDIN AIRPORT društvo s ograničenom odgovornošću za usluge u stečaju, Mihovila Pavleka Miškine 72, 42000 Varaždin</item>
    </izvorni_sadrzaj>
    <derivirana_varijabla naziv="DomainObject.Predmet.ProtuStrankaListFormatedWithAdress_1">
      <item>VARAŽDIN AIRPORT društvo s ograničenom odgovornošću za usluge u stečaju, Mihovila Pavleka Miškine 72, 42000 Varaždin</item>
    </derivirana_varijabla>
  </DomainObject.Predmet.ProtuStrankaListFormatedWithAdress>
  <DomainObject.Predmet.ProtuStrankaListFormatedWithAdressOIB>
    <izvorni_sadrzaj>
      <item>VARAŽDIN AIRPORT društvo s ograničenom odgovornošću za usluge u stečaju, OIB 32705998916, Mihovila Pavleka Miškine 72, 42000 Varaždin</item>
    </izvorni_sadrzaj>
    <derivirana_varijabla naziv="DomainObject.Predmet.ProtuStrankaListFormatedWithAdressOIB_1">
      <item>VARAŽDIN AIRPORT društvo s ograničenom odgovornošću za usluge u stečaju, OIB 32705998916, Mihovila Pavleka Miškine 72, 42000 Varaždin</item>
    </derivirana_varijabla>
  </DomainObject.Predmet.ProtuStrankaListFormatedWithAdressOIB>
  <DomainObject.Predmet.ProtuStrankaListNazivFormated>
    <izvorni_sadrzaj>
      <item>VARAŽDIN AIRPORT društvo s ograničenom odgovornošću za usluge u stečaju</item>
    </izvorni_sadrzaj>
    <derivirana_varijabla naziv="DomainObject.Predmet.ProtuStrankaListNazivFormated_1">
      <item>VARAŽDIN AIRPORT društvo s ograničenom odgovornošću za usluge u stečaju</item>
    </derivirana_varijabla>
  </DomainObject.Predmet.ProtuStrankaListNazivFormated>
  <DomainObject.Predmet.ProtuStrankaListNazivFormatedOIB>
    <izvorni_sadrzaj>
      <item>VARAŽDIN AIRPORT društvo s ograničenom odgovornošću za usluge u stečaju, OIB 32705998916</item>
    </izvorni_sadrzaj>
    <derivirana_varijabla naziv="DomainObject.Predmet.ProtuStrankaListNazivFormatedOIB_1">
      <item>VARAŽDIN AIRPORT društvo s ograničenom odgovornošću za usluge u stečaju, OIB 32705998916</item>
    </derivirana_varijabla>
  </DomainObject.Predmet.ProtuStrankaListNazivFormatedOIB>
  <DomainObject.Predmet.OstaliListFormated>
    <izvorni_sadrzaj>
      <item>OD Sevšek &amp; partneri d.o.o. punomoćnik sudionika u postupku WINAIR društvo s ograničenom odgovornošću za prijevoz i usluge</item>
      <item>Sudski registar</item>
      <item>DANIJEL BOROVIĆ</item>
      <item>ŽDO VARAŽDIN, Građansko-upravni odjel</item>
      <item>LIDIA BELAMARIĆ</item>
      <item>Grad Varaždin</item>
      <item>Termoplin dioničko društvo</item>
      <item>Agencija za osiguranje radničkih potraživanja u slučaju stečaja poslodavca</item>
      <item>ODVJETNIČKO DRUŠTVO PETRIĆ i dr. društvo s ograničenom odgovornošću</item>
      <item>WINAIR društvo s ograničenom odgovornošću za prijevoz i usluge</item>
      <item>Darko Šabijan</item>
      <item>Goran Jujnović Lučić,stečajni upravitelj</item>
    </izvorni_sadrzaj>
    <derivirana_varijabla naziv="DomainObject.Predmet.OstaliListFormated_1">
      <item>OD Sevšek &amp; partneri d.o.o. punomoćnik sudionika u postupku WINAIR društvo s ograničenom odgovornošću za prijevoz i usluge</item>
      <item>Sudski registar</item>
      <item>DANIJEL BOROVIĆ</item>
      <item>ŽDO VARAŽDIN, Građansko-upravni odjel</item>
      <item>LIDIA BELAMARIĆ</item>
      <item>Grad Varaždin</item>
      <item>Termoplin dioničko društvo</item>
      <item>Agencija za osiguranje radničkih potraživanja u slučaju stečaja poslodavca</item>
      <item>ODVJETNIČKO DRUŠTVO PETRIĆ i dr. društvo s ograničenom odgovornošću</item>
      <item>WINAIR društvo s ograničenom odgovornošću za prijevoz i usluge</item>
      <item>Darko Šabijan</item>
      <item>Goran Jujnović Lučić,stečajni upravitelj</item>
    </derivirana_varijabla>
  </DomainObject.Predmet.OstaliListFormated>
  <DomainObject.Predmet.OstaliListFormatedOIB>
    <izvorni_sadrzaj>
      <item>OD Sevšek &amp; partneri d.o.o. punomoćnik sudionika u postupku WINAIR društvo s ograničenom odgovornošću za prijevoz i usluge</item>
      <item>Sudski registar</item>
      <item>DANIJEL BOROVIĆ</item>
      <item>ŽDO VARAŽDIN, Građansko-upravni odjel</item>
      <item>LIDIA BELAMARIĆ, OIB 55271144632</item>
      <item>Grad Varaždin, OIB 13269011531</item>
      <item>Termoplin dioničko društvo, OIB 70140364776</item>
      <item>Agencija za osiguranje radničkih potraživanja u slučaju stečaja poslodavca</item>
      <item>ODVJETNIČKO DRUŠTVO PETRIĆ i dr. društvo s ograničenom odgovornošću, OIB 86453829502</item>
      <item>WINAIR društvo s ograničenom odgovornošću za prijevoz i usluge, OIB 86159887081</item>
      <item>Darko Šabijan, OIB 42744991684</item>
      <item>Goran Jujnović Lučić,stečajni upravitelj, OIB 62461289936</item>
    </izvorni_sadrzaj>
    <derivirana_varijabla naziv="DomainObject.Predmet.OstaliListFormatedOIB_1">
      <item>OD Sevšek &amp; partneri d.o.o. punomoćnik sudionika u postupku WINAIR društvo s ograničenom odgovornošću za prijevoz i usluge</item>
      <item>Sudski registar</item>
      <item>DANIJEL BOROVIĆ</item>
      <item>ŽDO VARAŽDIN, Građansko-upravni odjel</item>
      <item>LIDIA BELAMARIĆ, OIB 55271144632</item>
      <item>Grad Varaždin, OIB 13269011531</item>
      <item>Termoplin dioničko društvo, OIB 70140364776</item>
      <item>Agencija za osiguranje radničkih potraživanja u slučaju stečaja poslodavca</item>
      <item>ODVJETNIČKO DRUŠTVO PETRIĆ i dr. društvo s ograničenom odgovornošću, OIB 86453829502</item>
      <item>WINAIR društvo s ograničenom odgovornošću za prijevoz i usluge, OIB 86159887081</item>
      <item>Darko Šabijan, OIB 42744991684</item>
      <item>Goran Jujnović Lučić,stečajni upravitelj, OIB 62461289936</item>
    </derivirana_varijabla>
  </DomainObject.Predmet.OstaliListFormatedOIB>
  <DomainObject.Predmet.OstaliListFormatedWithAdress>
    <izvorni_sadrzaj>
      <item>OD Sevšek &amp; partneri d.o.o., Kratka 4/I, 42000 Varaždin punomoćnik sudionika u postupku WINAIR društvo s ograničenom odgovornošću za prijevoz i usluge</item>
      <item>Sudski registar</item>
      <item>DANIJEL BOROVIĆ</item>
      <item>ŽDO VARAŽDIN, Građansko-upravni odjel</item>
      <item>LIDIA BELAMARIĆ</item>
      <item>Grad Varaždin, Trg kralja Tomislava 1, 42000 Varaždin</item>
      <item>Termoplin dioničko društvo, Vjekoslava Špinčića 78, 42000 Varaždin</item>
      <item>Agencija za osiguranje radničkih potraživanja u slučaju stečaja poslodavca, Frankopanska 11, 10000 Zagreb</item>
      <item>ODVJETNIČKO DRUŠTVO PETRIĆ i dr. društvo s ograničenom odgovornošću, Kolodvorska 13, 42000 Varaždin</item>
      <item>WINAIR društvo s ograničenom odgovornošću za prijevoz i usluge, Svilarska 2, 42000 Varaždin</item>
      <item>Darko Šabijan, Zvonka I Vladimira Milković 17, 42000 Varaždin</item>
      <item>Goran Jujnović Lučić,stečajni upravitelj, Strojarska cesta 20/XXII, 10000 Zagreb</item>
    </izvorni_sadrzaj>
    <derivirana_varijabla naziv="DomainObject.Predmet.OstaliListFormatedWithAdress_1">
      <item>OD Sevšek &amp; partneri d.o.o., Kratka 4/I, 42000 Varaždin punomoćnik sudionika u postupku WINAIR društvo s ograničenom odgovornošću za prijevoz i usluge</item>
      <item>Sudski registar</item>
      <item>DANIJEL BOROVIĆ</item>
      <item>ŽDO VARAŽDIN, Građansko-upravni odjel</item>
      <item>LIDIA BELAMARIĆ</item>
      <item>Grad Varaždin, Trg kralja Tomislava 1, 42000 Varaždin</item>
      <item>Termoplin dioničko društvo, Vjekoslava Špinčića 78, 42000 Varaždin</item>
      <item>Agencija za osiguranje radničkih potraživanja u slučaju stečaja poslodavca, Frankopanska 11, 10000 Zagreb</item>
      <item>ODVJETNIČKO DRUŠTVO PETRIĆ i dr. društvo s ograničenom odgovornošću, Kolodvorska 13, 42000 Varaždin</item>
      <item>WINAIR društvo s ograničenom odgovornošću za prijevoz i usluge, Svilarska 2, 42000 Varaždin</item>
      <item>Darko Šabijan, Zvonka I Vladimira Milković 17, 42000 Varaždin</item>
      <item>Goran Jujnović Lučić,stečajni upravitelj, Strojarska cesta 20/XXII, 10000 Zagreb</item>
    </derivirana_varijabla>
  </DomainObject.Predmet.OstaliListFormatedWithAdress>
  <DomainObject.Predmet.OstaliListFormatedWithAdressOIB>
    <izvorni_sadrzaj>
      <item>OD Sevšek &amp; partneri d.o.o., Kratka 4/I, 42000 Varaždin punomoćnik sudionika u postupku WINAIR društvo s ograničenom odgovornošću za prijevoz i usluge</item>
      <item>Sudski registar</item>
      <item>DANIJEL BOROVIĆ</item>
      <item>ŽDO VARAŽDIN, Građansko-upravni odjel</item>
      <item>LIDIA BELAMARIĆ, OIB 55271144632</item>
      <item>Grad Varaždin, OIB 13269011531, Trg kralja Tomislava 1, 42000 Varaždin</item>
      <item>Termoplin dioničko društvo, OIB 70140364776, Vjekoslava Špinčića 78, 42000 Varaždin</item>
      <item>Agencija za osiguranje radničkih potraživanja u slučaju stečaja poslodavca, Frankopanska 11, 10000 Zagreb</item>
      <item>ODVJETNIČKO DRUŠTVO PETRIĆ i dr. društvo s ograničenom odgovornošću, OIB 86453829502, Kolodvorska 13, 42000 Varaždin</item>
      <item>WINAIR društvo s ograničenom odgovornošću za prijevoz i usluge, OIB 86159887081, Svilarska 2, 42000 Varaždin</item>
      <item>Darko Šabijan, OIB 42744991684, Zvonka I Vladimira Milković 17, 42000 Varaždin</item>
      <item>Goran Jujnović Lučić,stečajni upravitelj, OIB 62461289936, Strojarska cesta 20/XXII, 10000 Zagreb</item>
    </izvorni_sadrzaj>
    <derivirana_varijabla naziv="DomainObject.Predmet.OstaliListFormatedWithAdressOIB_1">
      <item>OD Sevšek &amp; partneri d.o.o., Kratka 4/I, 42000 Varaždin punomoćnik sudionika u postupku WINAIR društvo s ograničenom odgovornošću za prijevoz i usluge</item>
      <item>Sudski registar</item>
      <item>DANIJEL BOROVIĆ</item>
      <item>ŽDO VARAŽDIN, Građansko-upravni odjel</item>
      <item>LIDIA BELAMARIĆ, OIB 55271144632</item>
      <item>Grad Varaždin, OIB 13269011531, Trg kralja Tomislava 1, 42000 Varaždin</item>
      <item>Termoplin dioničko društvo, OIB 70140364776, Vjekoslava Špinčića 78, 42000 Varaždin</item>
      <item>Agencija za osiguranje radničkih potraživanja u slučaju stečaja poslodavca, Frankopanska 11, 10000 Zagreb</item>
      <item>ODVJETNIČKO DRUŠTVO PETRIĆ i dr. društvo s ograničenom odgovornošću, OIB 86453829502, Kolodvorska 13, 42000 Varaždin</item>
      <item>WINAIR društvo s ograničenom odgovornošću za prijevoz i usluge, OIB 86159887081, Svilarska 2, 42000 Varaždin</item>
      <item>Darko Šabijan, OIB 42744991684, Zvonka I Vladimira Milković 17, 42000 Varaždin</item>
      <item>Goran Jujnović Lučić,stečajni upravitelj, OIB 62461289936, Strojarska cesta 20/XXII, 10000 Zagreb</item>
    </derivirana_varijabla>
  </DomainObject.Predmet.OstaliListFormatedWithAdressOIB>
  <DomainObject.Predmet.OstaliListNazivFormated>
    <izvorni_sadrzaj>
      <item>OD Sevšek &amp; partneri d.o.o.</item>
      <item>Sudski registar</item>
      <item>DANIJEL BOROVIĆ</item>
      <item>ŽDO VARAŽDIN, Građansko-upravni odjel</item>
      <item>LIDIA BELAMARIĆ</item>
      <item>Grad Varaždin</item>
      <item>Termoplin dioničko društvo</item>
      <item>Agencija za osiguranje radničkih potraživanja u slučaju stečaja poslodavca</item>
      <item>ODVJETNIČKO DRUŠTVO PETRIĆ i dr. društvo s ograničenom odgovornošću</item>
      <item>WINAIR društvo s ograničenom odgovornošću za prijevoz i usluge</item>
      <item>Darko Šabijan</item>
      <item>Goran Jujnović Lučić,stečajni upravitelj</item>
    </izvorni_sadrzaj>
    <derivirana_varijabla naziv="DomainObject.Predmet.OstaliListNazivFormated_1">
      <item>OD Sevšek &amp; partneri d.o.o.</item>
      <item>Sudski registar</item>
      <item>DANIJEL BOROVIĆ</item>
      <item>ŽDO VARAŽDIN, Građansko-upravni odjel</item>
      <item>LIDIA BELAMARIĆ</item>
      <item>Grad Varaždin</item>
      <item>Termoplin dioničko društvo</item>
      <item>Agencija za osiguranje radničkih potraživanja u slučaju stečaja poslodavca</item>
      <item>ODVJETNIČKO DRUŠTVO PETRIĆ i dr. društvo s ograničenom odgovornošću</item>
      <item>WINAIR društvo s ograničenom odgovornošću za prijevoz i usluge</item>
      <item>Darko Šabijan</item>
      <item>Goran Jujnović Lučić,stečajni upravitelj</item>
    </derivirana_varijabla>
  </DomainObject.Predmet.OstaliListNazivFormated>
  <DomainObject.Predmet.OstaliListNazivFormatedOIB>
    <izvorni_sadrzaj>
      <item>OD Sevšek &amp; partneri d.o.o.</item>
      <item>Sudski registar</item>
      <item>DANIJEL BOROVIĆ</item>
      <item>ŽDO VARAŽDIN, Građansko-upravni odjel</item>
      <item>LIDIA BELAMARIĆ, OIB 55271144632</item>
      <item>Grad Varaždin, OIB 13269011531</item>
      <item>Termoplin dioničko društvo, OIB 70140364776</item>
      <item>Agencija za osiguranje radničkih potraživanja u slučaju stečaja poslodavca</item>
      <item>ODVJETNIČKO DRUŠTVO PETRIĆ i dr. društvo s ograničenom odgovornošću, OIB 86453829502</item>
      <item>WINAIR društvo s ograničenom odgovornošću za prijevoz i usluge, OIB 86159887081</item>
      <item>Darko Šabijan, OIB 42744991684</item>
      <item>Goran Jujnović Lučić,stečajni upravitelj, OIB 62461289936</item>
    </izvorni_sadrzaj>
    <derivirana_varijabla naziv="DomainObject.Predmet.OstaliListNazivFormatedOIB_1">
      <item>OD Sevšek &amp; partneri d.o.o.</item>
      <item>Sudski registar</item>
      <item>DANIJEL BOROVIĆ</item>
      <item>ŽDO VARAŽDIN, Građansko-upravni odjel</item>
      <item>LIDIA BELAMARIĆ, OIB 55271144632</item>
      <item>Grad Varaždin, OIB 13269011531</item>
      <item>Termoplin dioničko društvo, OIB 70140364776</item>
      <item>Agencija za osiguranje radničkih potraživanja u slučaju stečaja poslodavca</item>
      <item>ODVJETNIČKO DRUŠTVO PETRIĆ i dr. društvo s ograničenom odgovornošću, OIB 86453829502</item>
      <item>WINAIR društvo s ograničenom odgovornošću za prijevoz i usluge, OIB 86159887081</item>
      <item>Darko Šabijan, OIB 42744991684</item>
      <item>Goran Jujnović Lučić,stečajni upravitelj,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WINAIR društvo s ograničenom odgovornošću za prijevoz i usluge</izvorni_sadrzaj>
    <derivirana_varijabla naziv="DomainObject.Predmet.StrankaIDrugi_1">WINAIR društvo s ograničenom odgovornošću za prijevoz i usluge</derivirana_varijabla>
  </DomainObject.Predmet.StrankaIDrugi>
  <DomainObject.Predmet.ProtustrankaIDrugi>
    <izvorni_sadrzaj>VARAŽDIN AIRPORT društvo s ograničenom odgovornošću za usluge u stečaju</izvorni_sadrzaj>
    <derivirana_varijabla naziv="DomainObject.Predmet.ProtustrankaIDrugi_1">VARAŽDIN AIRPORT društvo s ograničenom odgovornošću za usluge u stečaju</derivirana_varijabla>
  </DomainObject.Predmet.ProtustrankaIDrugi>
  <DomainObject.Predmet.StrankaIDrugiAdressOIB>
    <izvorni_sadrzaj>WINAIR društvo s ograničenom odgovornošću za prijevoz i usluge, OIB 86159887081, Svilarska 2, 42000 Varaždin</izvorni_sadrzaj>
    <derivirana_varijabla naziv="DomainObject.Predmet.StrankaIDrugiAdressOIB_1">WINAIR društvo s ograničenom odgovornošću za prijevoz i usluge, OIB 86159887081, Svilarska 2, 42000 Varaždin</derivirana_varijabla>
  </DomainObject.Predmet.StrankaIDrugiAdressOIB>
  <DomainObject.Predmet.ProtustrankaIDrugiAdressOIB>
    <izvorni_sadrzaj>VARAŽDIN AIRPORT društvo s ograničenom odgovornošću za usluge u stečaju, OIB 32705998916, Mihovila Pavleka Miškine 72, 42000 Varaždin</izvorni_sadrzaj>
    <derivirana_varijabla naziv="DomainObject.Predmet.ProtustrankaIDrugiAdressOIB_1">VARAŽDIN AIRPORT društvo s ograničenom odgovornošću za usluge u stečaju, OIB 32705998916, Mihovila Pavleka Miškine 72,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WINAIR društvo s ograničenom odgovornošću za prijevoz i usluge</item>
      <item>VARAŽDIN AIRPORT društvo s ograničenom odgovornošću za usluge u stečaju</item>
      <item>OD Sevšek &amp; partneri d.o.o.</item>
      <item>Sudski registar</item>
      <item>DANIJEL BOROVIĆ</item>
      <item>ŽDO VARAŽDIN, Građansko-upravni odjel</item>
      <item>LIDIA BELAMARIĆ</item>
      <item>Grad Varaždin</item>
      <item>Termoplin dioničko društvo</item>
      <item>Agencija za osiguranje radničkih potraživanja u slučaju stečaja poslodavca</item>
      <item>ODVJETNIČKO DRUŠTVO PETRIĆ i dr. društvo s ograničenom odgovornošću</item>
      <item>WINAIR društvo s ograničenom odgovornošću za prijevoz i usluge</item>
      <item>Darko Šabijan</item>
      <item>Goran Jujnović Lučić,stečajni upravitelj</item>
    </izvorni_sadrzaj>
    <derivirana_varijabla naziv="DomainObject.Predmet.SudioniciListNaziv_1">
      <item>WINAIR društvo s ograničenom odgovornošću za prijevoz i usluge</item>
      <item>VARAŽDIN AIRPORT društvo s ograničenom odgovornošću za usluge u stečaju</item>
      <item>OD Sevšek &amp; partneri d.o.o.</item>
      <item>Sudski registar</item>
      <item>DANIJEL BOROVIĆ</item>
      <item>ŽDO VARAŽDIN, Građansko-upravni odjel</item>
      <item>LIDIA BELAMARIĆ</item>
      <item>Grad Varaždin</item>
      <item>Termoplin dioničko društvo</item>
      <item>Agencija za osiguranje radničkih potraživanja u slučaju stečaja poslodavca</item>
      <item>ODVJETNIČKO DRUŠTVO PETRIĆ i dr. društvo s ograničenom odgovornošću</item>
      <item>WINAIR društvo s ograničenom odgovornošću za prijevoz i usluge</item>
      <item>Darko Šabijan</item>
      <item>Goran Jujnović Lučić,stečajni upravitelj</item>
    </derivirana_varijabla>
  </DomainObject.Predmet.SudioniciListNaziv>
  <DomainObject.Predmet.SudioniciListAdressOIB>
    <izvorni_sadrzaj>
      <item>WINAIR društvo s ograničenom odgovornošću za prijevoz i usluge, OIB 86159887081, Svilarska 2,42000 Varaždin</item>
      <item>VARAŽDIN AIRPORT društvo s ograničenom odgovornošću za usluge u stečaju, OIB 32705998916, Mihovila Pavleka Miškine 72,42000 Varaždin</item>
      <item>OD Sevšek &amp; partneri d.o.o., Kratka 4/I,42000 Varaždin</item>
      <item>Sudski registar</item>
      <item>DANIJEL BOROVIĆ</item>
      <item>ŽDO VARAŽDIN, Građansko-upravni odjel</item>
      <item>LIDIA BELAMARIĆ, OIB 55271144632</item>
      <item>Grad Varaždin, OIB 13269011531, Trg kralja Tomislava 1,42000 Varaždin</item>
      <item>Termoplin dioničko društvo, OIB 70140364776, Vjekoslava Špinčića 78,42000 Varaždin</item>
      <item>Agencija za osiguranje radničkih potraživanja u slučaju stečaja poslodavca, Frankopanska 11,10000 Zagreb</item>
      <item>ODVJETNIČKO DRUŠTVO PETRIĆ i dr. društvo s ograničenom odgovornošću, OIB 86453829502, Kolodvorska 13,42000 Varaždin</item>
      <item>WINAIR društvo s ograničenom odgovornošću za prijevoz i usluge, OIB 86159887081, Svilarska 2,42000 Varaždin</item>
      <item>Darko Šabijan, OIB 42744991684, Zvonka I Vladimira Milković 17,42000 Varaždin</item>
      <item>Goran Jujnović Lučić,stečajni upravitelj, OIB 62461289936, Strojarska cesta 20/XXII,10000 Zagreb</item>
    </izvorni_sadrzaj>
    <derivirana_varijabla naziv="DomainObject.Predmet.SudioniciListAdressOIB_1">
      <item>WINAIR društvo s ograničenom odgovornošću za prijevoz i usluge, OIB 86159887081, Svilarska 2,42000 Varaždin</item>
      <item>VARAŽDIN AIRPORT društvo s ograničenom odgovornošću za usluge u stečaju, OIB 32705998916, Mihovila Pavleka Miškine 72,42000 Varaždin</item>
      <item>OD Sevšek &amp; partneri d.o.o., Kratka 4/I,42000 Varaždin</item>
      <item>Sudski registar</item>
      <item>DANIJEL BOROVIĆ</item>
      <item>ŽDO VARAŽDIN, Građansko-upravni odjel</item>
      <item>LIDIA BELAMARIĆ, OIB 55271144632</item>
      <item>Grad Varaždin, OIB 13269011531, Trg kralja Tomislava 1,42000 Varaždin</item>
      <item>Termoplin dioničko društvo, OIB 70140364776, Vjekoslava Špinčića 78,42000 Varaždin</item>
      <item>Agencija za osiguranje radničkih potraživanja u slučaju stečaja poslodavca, Frankopanska 11,10000 Zagreb</item>
      <item>ODVJETNIČKO DRUŠTVO PETRIĆ i dr. društvo s ograničenom odgovornošću, OIB 86453829502, Kolodvorska 13,42000 Varaždin</item>
      <item>WINAIR društvo s ograničenom odgovornošću za prijevoz i usluge, OIB 86159887081, Svilarska 2,42000 Varaždin</item>
      <item>Darko Šabijan, OIB 42744991684, Zvonka I Vladimira Milković 17,42000 Varaždin</item>
      <item>Goran Jujnović Lučić,stečajni upravitelj, OIB 62461289936,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86159887081</item>
      <item>, OIB 32705998916</item>
      <item>, OIB null</item>
      <item>, OIB null</item>
      <item>, OIB null</item>
      <item>, OIB null</item>
      <item>, OIB 55271144632</item>
      <item>, OIB 13269011531</item>
      <item>, OIB 70140364776</item>
      <item>, OIB null</item>
      <item>, OIB 86453829502</item>
      <item>, OIB 86159887081</item>
      <item>, OIB 42744991684</item>
      <item>, OIB 62461289936</item>
    </izvorni_sadrzaj>
    <derivirana_varijabla naziv="DomainObject.Predmet.SudioniciListNazivOIB_1">
      <item>, OIB 86159887081</item>
      <item>, OIB 32705998916</item>
      <item>, OIB null</item>
      <item>, OIB null</item>
      <item>, OIB null</item>
      <item>, OIB null</item>
      <item>, OIB 55271144632</item>
      <item>, OIB 13269011531</item>
      <item>, OIB 70140364776</item>
      <item>, OIB null</item>
      <item>, OIB 86453829502</item>
      <item>, OIB 86159887081</item>
      <item>, OIB 42744991684</item>
      <item>, OIB 62461289936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673835-B8F9-4D3E-A884-EFCB4CB2BB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1460</properties:Words>
  <properties:Characters>8461</properties:Characters>
  <properties:Lines>171</properties:Lines>
  <properties:Paragraphs>38</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2017-12-22T12:36:00Z</dcterms:created>
  <dc:creator>Tihana Martinez</dc:creator>
  <cp:lastModifiedBy>Tihana Martinez</cp:lastModifiedBy>
  <cp:lastPrinted>2017-04-18T10:34:00Z</cp:lastPrinted>
  <dcterms:modified xmlns:xsi="http://www.w3.org/2001/XMLSchema-instance" xsi:type="dcterms:W3CDTF">2017-12-27T07:58:00Z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