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43aa" w14:paraId="5d643aa" w:rsidRDefault="009A3C05" w:rsidP="00507A76" w:rsidR="009A3C05" w:rsidRPr="00507A76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A570A8" w:rsidP="00507A76" w:rsidR="000D2DDD" w:rsidRPr="00507A7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07A76">
        <w:rPr>
          <w:rFonts w:hAnsi="Times New Roman" w:ascii="Times New Roman"/>
          <w:sz w:val="24"/>
          <w:szCs w:val="24"/>
        </w:rPr>
        <w:t>6</w:t>
      </w:r>
      <w:r w:rsidR="00AC6D07" w:rsidRPr="00507A76">
        <w:rPr>
          <w:rFonts w:hAnsi="Times New Roman" w:ascii="Times New Roman"/>
          <w:sz w:val="24"/>
          <w:szCs w:val="24"/>
        </w:rPr>
        <w:t>-</w:t>
      </w:r>
      <w:r w:rsidR="00404F3C" w:rsidRPr="00507A76">
        <w:rPr>
          <w:rFonts w:hAnsi="Times New Roman" w:ascii="Times New Roman"/>
          <w:sz w:val="24"/>
          <w:szCs w:val="24"/>
        </w:rPr>
        <w:t>St-</w:t>
      </w:r>
      <w:r w:rsidR="00B301E1" w:rsidRPr="00507A76">
        <w:rPr>
          <w:rFonts w:hAnsi="Times New Roman" w:ascii="Times New Roman"/>
          <w:sz w:val="24"/>
          <w:szCs w:val="24"/>
        </w:rPr>
        <w:t>638/11</w:t>
      </w:r>
      <w:r w:rsidR="00404F3C" w:rsidRPr="00507A76">
        <w:rPr>
          <w:rFonts w:hAnsi="Times New Roman" w:ascii="Times New Roman"/>
          <w:sz w:val="24"/>
          <w:szCs w:val="24"/>
        </w:rPr>
        <w:t>-</w:t>
      </w:r>
      <w:r w:rsidR="00677BF3">
        <w:rPr>
          <w:rFonts w:hAnsi="Times New Roman" w:ascii="Times New Roman"/>
          <w:sz w:val="24"/>
          <w:szCs w:val="24"/>
        </w:rPr>
        <w:t>128</w:t>
      </w:r>
    </w:p>
    <w:p w:rsidRDefault="00507A76" w:rsidP="00507A76" w:rsidR="00507A76" w:rsidRPr="00507A76">
      <w:pPr>
        <w:pStyle w:val="Bezproreda"/>
        <w:rPr>
          <w:rFonts w:hAnsi="Times New Roman" w:ascii="Times New Roman"/>
          <w:sz w:val="24"/>
          <w:szCs w:val="24"/>
        </w:rPr>
      </w:pPr>
    </w:p>
    <w:p w:rsidRDefault="00507A76" w:rsidP="00507A76" w:rsidR="00507A76" w:rsidRPr="00507A76">
      <w:pPr>
        <w:pStyle w:val="Bezproreda"/>
        <w:rPr>
          <w:rFonts w:hAnsi="Times New Roman" w:ascii="Times New Roman"/>
          <w:sz w:val="24"/>
          <w:szCs w:val="24"/>
        </w:rPr>
      </w:pPr>
      <w:r w:rsidRPr="00507A7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A76" w:rsidP="00507A76" w:rsidR="00507A76" w:rsidRPr="00507A76">
      <w:pPr>
        <w:pStyle w:val="Bezproreda"/>
        <w:rPr>
          <w:rFonts w:hAnsi="Times New Roman" w:ascii="Times New Roman"/>
          <w:sz w:val="24"/>
          <w:szCs w:val="24"/>
        </w:rPr>
      </w:pPr>
    </w:p>
    <w:p w:rsidRDefault="00507A76" w:rsidP="00507A76" w:rsidR="00507A76" w:rsidRPr="00507A7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07A7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507A76" w:rsidP="00507A76" w:rsidR="00507A76" w:rsidRPr="00507A76">
      <w:pPr>
        <w:pStyle w:val="Bezproreda"/>
        <w:rPr>
          <w:rFonts w:hAnsi="Times New Roman" w:ascii="Times New Roman"/>
          <w:sz w:val="24"/>
          <w:szCs w:val="24"/>
        </w:rPr>
      </w:pPr>
      <w:r w:rsidRPr="00507A7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07A76" w:rsidP="00507A76" w:rsidR="00507A76" w:rsidRPr="00507A76">
      <w:pPr>
        <w:pStyle w:val="Bezproreda"/>
        <w:rPr>
          <w:rFonts w:hAnsi="Times New Roman" w:ascii="Times New Roman"/>
          <w:sz w:val="24"/>
          <w:szCs w:val="24"/>
        </w:rPr>
      </w:pPr>
      <w:r w:rsidRPr="00507A76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77BF3" w:rsidP="00677BF3" w:rsidR="00677BF3">
      <w:pPr>
        <w:pStyle w:val="Bezproreda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CB2FBB">
      <w:pPr>
        <w:pStyle w:val="Bezproreda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677BF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77BF3">
        <w:rPr>
          <w:rFonts w:hAnsi="Times New Roman" w:ascii="Times New Roman"/>
          <w:sz w:val="24"/>
          <w:szCs w:val="24"/>
        </w:rPr>
        <w:t>Z A K LJ U Č A K</w:t>
      </w:r>
    </w:p>
    <w:p w:rsidRDefault="00677BF3" w:rsidP="00677BF3" w:rsidR="00677BF3">
      <w:pPr>
        <w:pStyle w:val="Bezproreda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CB2FBB">
      <w:pPr>
        <w:pStyle w:val="Bezproreda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B301E1">
      <w:pPr>
        <w:pStyle w:val="Zaglavlje"/>
        <w:jc w:val="both"/>
        <w:rPr>
          <w:rStyle w:val="tabletextfield"/>
        </w:rPr>
      </w:pPr>
      <w:r>
        <w:tab/>
        <w:t xml:space="preserve">                </w:t>
      </w:r>
      <w:r w:rsidRPr="00B301E1">
        <w:t>Trgovački sud u Osijeku, po stečajnom sucu Nadi Roso, u stečajnom predmetu SREĆA I SPAS d.o.o.</w:t>
      </w:r>
      <w:r w:rsidRPr="00B301E1">
        <w:rPr>
          <w:lang w:val="hr-HR"/>
        </w:rPr>
        <w:t xml:space="preserve"> </w:t>
      </w:r>
      <w:r w:rsidRPr="00B301E1">
        <w:t>u</w:t>
      </w:r>
      <w:r w:rsidRPr="00B301E1">
        <w:rPr>
          <w:lang w:val="hr-HR"/>
        </w:rPr>
        <w:t xml:space="preserve"> </w:t>
      </w:r>
      <w:r w:rsidRPr="00B301E1">
        <w:t>ste</w:t>
      </w:r>
      <w:r w:rsidRPr="00B301E1">
        <w:rPr>
          <w:lang w:val="hr-HR"/>
        </w:rPr>
        <w:t>č</w:t>
      </w:r>
      <w:r w:rsidRPr="00B301E1">
        <w:t>aju</w:t>
      </w:r>
      <w:r w:rsidRPr="00B301E1">
        <w:rPr>
          <w:lang w:val="hr-HR"/>
        </w:rPr>
        <w:t xml:space="preserve">, </w:t>
      </w:r>
      <w:r w:rsidRPr="00B301E1">
        <w:t>Peskovec, Peskovec 150</w:t>
      </w:r>
      <w:r w:rsidRPr="00B301E1">
        <w:rPr>
          <w:lang w:val="hr-HR"/>
        </w:rPr>
        <w:t xml:space="preserve">, MBS: </w:t>
      </w:r>
      <w:r w:rsidRPr="00B301E1">
        <w:rPr>
          <w:lang w:val="pl-PL"/>
        </w:rPr>
        <w:t xml:space="preserve">080185309, </w:t>
      </w:r>
      <w:r w:rsidRPr="00B301E1">
        <w:rPr>
          <w:lang w:val="hr-HR"/>
        </w:rPr>
        <w:t>OIB: 16336529667</w:t>
      </w:r>
      <w:r w:rsidRPr="00B301E1">
        <w:t xml:space="preserve">, dana </w:t>
      </w:r>
      <w:r>
        <w:t>5. lipnja</w:t>
      </w:r>
      <w:r w:rsidRPr="00B301E1">
        <w:rPr>
          <w:rStyle w:val="tabletextfield"/>
        </w:rPr>
        <w:t xml:space="preserve"> 2017. godine</w:t>
      </w:r>
    </w:p>
    <w:p w:rsidRDefault="00677BF3" w:rsidP="00677BF3" w:rsidR="00677BF3">
      <w:pPr>
        <w:pStyle w:val="Bezproreda"/>
        <w:tabs>
          <w:tab w:pos="30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677BF3" w:rsidP="00677BF3" w:rsidR="00677BF3" w:rsidRPr="00B301E1">
      <w:pPr>
        <w:pStyle w:val="Bezproreda"/>
        <w:tabs>
          <w:tab w:pos="30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677BF3" w:rsidP="00677BF3" w:rsidR="00677BF3" w:rsidRPr="00677BF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77BF3">
        <w:rPr>
          <w:rStyle w:val="tabletextfield"/>
          <w:rFonts w:hAnsi="Times New Roman" w:ascii="Times New Roman"/>
          <w:sz w:val="24"/>
          <w:szCs w:val="24"/>
        </w:rPr>
        <w:t>z a k l</w:t>
      </w:r>
      <w:r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677BF3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677BF3" w:rsidP="00677BF3" w:rsidR="00677BF3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677BF3" w:rsidP="00677BF3" w:rsidR="00677BF3" w:rsidRPr="00B301E1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677BF3" w:rsidP="00677BF3" w:rsidR="00677BF3" w:rsidRPr="00B301E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Nalaže se Zemljišnoknjižnom odjelu Općinskog suda u Osijeku </w:t>
      </w:r>
      <w:r w:rsidRPr="00B301E1">
        <w:rPr>
          <w:rFonts w:hAnsi="Times New Roman" w:ascii="Times New Roman"/>
          <w:b/>
          <w:sz w:val="24"/>
          <w:szCs w:val="24"/>
        </w:rPr>
        <w:t xml:space="preserve">brisanje </w:t>
      </w:r>
      <w:r w:rsidRPr="00B301E1">
        <w:rPr>
          <w:rFonts w:hAnsi="Times New Roman" w:ascii="Times New Roman"/>
          <w:sz w:val="24"/>
          <w:szCs w:val="24"/>
        </w:rPr>
        <w:t xml:space="preserve"> zabilježbe otvaranja stečajnog postupka nad SREĆA I SPAS d.o.o. u stečaju, Peskovec, Peskovec 150, MBS: </w:t>
      </w:r>
      <w:r w:rsidRPr="00B301E1">
        <w:rPr>
          <w:rFonts w:hAnsi="Times New Roman" w:ascii="Times New Roman"/>
          <w:sz w:val="24"/>
          <w:szCs w:val="24"/>
          <w:lang w:val="pl-PL"/>
        </w:rPr>
        <w:t xml:space="preserve">080185309, </w:t>
      </w:r>
      <w:r w:rsidRPr="00B301E1">
        <w:rPr>
          <w:rFonts w:hAnsi="Times New Roman" w:ascii="Times New Roman"/>
          <w:sz w:val="24"/>
          <w:szCs w:val="24"/>
        </w:rPr>
        <w:t>OIB: 16336529667</w:t>
      </w:r>
      <w:r>
        <w:rPr>
          <w:rFonts w:hAnsi="Times New Roman" w:ascii="Times New Roman"/>
          <w:sz w:val="24"/>
          <w:szCs w:val="24"/>
        </w:rPr>
        <w:t xml:space="preserve"> određenog Rješenjem Trgovačkog suda u Osijeku St-638/11 od 20. veljače 2012. g.</w:t>
      </w:r>
      <w:r w:rsidRPr="00B301E1">
        <w:rPr>
          <w:rFonts w:hAnsi="Times New Roman" w:ascii="Times New Roman"/>
          <w:sz w:val="24"/>
          <w:szCs w:val="24"/>
        </w:rPr>
        <w:t xml:space="preserve"> na nekretnin</w:t>
      </w:r>
      <w:r>
        <w:rPr>
          <w:rFonts w:hAnsi="Times New Roman" w:ascii="Times New Roman"/>
          <w:sz w:val="24"/>
          <w:szCs w:val="24"/>
        </w:rPr>
        <w:t>i</w:t>
      </w:r>
      <w:r w:rsidRPr="00B301E1">
        <w:rPr>
          <w:rFonts w:hAnsi="Times New Roman" w:ascii="Times New Roman"/>
          <w:sz w:val="24"/>
          <w:szCs w:val="24"/>
        </w:rPr>
        <w:t xml:space="preserve"> upisan</w:t>
      </w:r>
      <w:r>
        <w:rPr>
          <w:rFonts w:hAnsi="Times New Roman" w:ascii="Times New Roman"/>
          <w:sz w:val="24"/>
          <w:szCs w:val="24"/>
        </w:rPr>
        <w:t>oj</w:t>
      </w:r>
      <w:r w:rsidRPr="00B301E1">
        <w:rPr>
          <w:rFonts w:hAnsi="Times New Roman" w:ascii="Times New Roman"/>
          <w:sz w:val="24"/>
          <w:szCs w:val="24"/>
        </w:rPr>
        <w:t xml:space="preserve"> u</w:t>
      </w:r>
    </w:p>
    <w:p w:rsidRDefault="00677BF3" w:rsidP="00677BF3" w:rsidR="00677BF3" w:rsidRPr="00B301E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CA45D8">
      <w:pPr>
        <w:pStyle w:val="Bezproreda"/>
        <w:rPr>
          <w:rFonts w:hAnsi="Times New Roman" w:ascii="Times New Roman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 xml:space="preserve">zk.ul. </w:t>
      </w:r>
      <w:r w:rsidRPr="00CA45D8">
        <w:rPr>
          <w:rFonts w:hAnsi="Times New Roman" w:ascii="Times New Roman"/>
          <w:bCs/>
          <w:color w:val="000000"/>
          <w:sz w:val="24"/>
          <w:szCs w:val="24"/>
        </w:rPr>
        <w:t>14081</w:t>
      </w:r>
      <w:r w:rsidRPr="00CA45D8">
        <w:rPr>
          <w:rFonts w:hAnsi="Times New Roman" w:ascii="Times New Roman"/>
          <w:sz w:val="24"/>
          <w:szCs w:val="24"/>
        </w:rPr>
        <w:t>,  k.o. Osijek</w:t>
      </w:r>
    </w:p>
    <w:p w:rsidRDefault="00677BF3" w:rsidP="00677BF3" w:rsidR="00677BF3" w:rsidRPr="00CA45D8">
      <w:pPr>
        <w:pStyle w:val="Bezproreda"/>
        <w:rPr>
          <w:rFonts w:hAnsi="Times New Roman" w:ascii="Times New Roman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 xml:space="preserve">k.č.br. 5443, ZK tijelo III </w:t>
      </w:r>
      <w:r w:rsidRPr="00CA45D8">
        <w:rPr>
          <w:rFonts w:hAnsi="Times New Roman" w:ascii="Times New Roman"/>
          <w:bCs/>
          <w:color w:val="000000"/>
          <w:sz w:val="24"/>
          <w:szCs w:val="24"/>
        </w:rPr>
        <w:t>Dvorišna zgrada (foto-atelje), koja je sagrađena na kčbr. 5443</w:t>
      </w:r>
    </w:p>
    <w:p w:rsidRDefault="00677BF3" w:rsidP="00677BF3" w:rsidR="00677BF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77BF3" w:rsidP="00677BF3" w:rsidR="00677BF3" w:rsidRPr="00CA45D8">
      <w:pPr>
        <w:pStyle w:val="Bezproreda"/>
        <w:rPr>
          <w:rFonts w:hAnsi="Times New Roman" w:ascii="Times New Roman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>i to brisanje zabilježbe na listu</w:t>
      </w:r>
    </w:p>
    <w:p w:rsidRDefault="00677BF3" w:rsidP="00677BF3" w:rsidR="00677BF3" w:rsidRPr="00CA45D8">
      <w:pPr>
        <w:pStyle w:val="Bezproreda"/>
        <w:rPr>
          <w:rFonts w:hAnsi="Times New Roman" w:ascii="Times New Roman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>B</w:t>
      </w:r>
    </w:p>
    <w:p w:rsidRDefault="00677BF3" w:rsidP="00677BF3" w:rsidR="00677BF3" w:rsidRPr="00CA45D8">
      <w:pPr>
        <w:pStyle w:val="Bezproreda"/>
        <w:rPr>
          <w:rFonts w:hAnsi="Times New Roman" w:ascii="Times New Roman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>Vlastovnica</w:t>
      </w:r>
    </w:p>
    <w:p w:rsidRDefault="00677BF3" w:rsidP="00677BF3" w:rsidR="00677BF3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CA45D8">
        <w:rPr>
          <w:rFonts w:hAnsi="Times New Roman" w:ascii="Times New Roman"/>
          <w:sz w:val="24"/>
          <w:szCs w:val="24"/>
        </w:rPr>
        <w:t xml:space="preserve">2.1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CA45D8">
        <w:rPr>
          <w:rFonts w:hAnsi="Times New Roman" w:ascii="Times New Roman"/>
          <w:color w:val="000000"/>
          <w:sz w:val="24"/>
          <w:szCs w:val="24"/>
        </w:rPr>
        <w:t>Zaprimlj</w:t>
      </w:r>
      <w:r>
        <w:rPr>
          <w:rFonts w:hAnsi="Times New Roman" w:ascii="Times New Roman"/>
          <w:color w:val="000000"/>
          <w:sz w:val="24"/>
          <w:szCs w:val="24"/>
        </w:rPr>
        <w:t>eno 26.09.2014. broj Z-7262/14.</w:t>
      </w:r>
    </w:p>
    <w:p w:rsidRDefault="00677BF3" w:rsidP="00677BF3" w:rsidR="00677BF3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   </w:t>
      </w:r>
      <w:r w:rsidRPr="00CA45D8">
        <w:rPr>
          <w:rFonts w:hAnsi="Times New Roman" w:ascii="Times New Roman"/>
          <w:color w:val="000000"/>
          <w:sz w:val="24"/>
          <w:szCs w:val="24"/>
        </w:rPr>
        <w:t xml:space="preserve">Temeljem zaključka Trgovačkog suda u Osijeku od 14.09.2014. br. St-638/11-37. i </w:t>
      </w:r>
      <w:r>
        <w:rPr>
          <w:rFonts w:hAnsi="Times New Roman" w:ascii="Times New Roman"/>
          <w:color w:val="000000"/>
          <w:sz w:val="24"/>
          <w:szCs w:val="24"/>
        </w:rPr>
        <w:t xml:space="preserve">       </w:t>
      </w:r>
    </w:p>
    <w:p w:rsidRDefault="00677BF3" w:rsidP="00677BF3" w:rsidR="00677BF3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   </w:t>
      </w:r>
      <w:r w:rsidRPr="00CA45D8">
        <w:rPr>
          <w:rFonts w:hAnsi="Times New Roman" w:ascii="Times New Roman"/>
          <w:color w:val="000000"/>
          <w:sz w:val="24"/>
          <w:szCs w:val="24"/>
        </w:rPr>
        <w:t xml:space="preserve">rješenja Trgovačkog suda u Osijeku pravomoćno od </w:t>
      </w:r>
      <w:r>
        <w:rPr>
          <w:rFonts w:hAnsi="Times New Roman" w:ascii="Times New Roman"/>
          <w:color w:val="000000"/>
          <w:sz w:val="24"/>
          <w:szCs w:val="24"/>
        </w:rPr>
        <w:t xml:space="preserve">15.06.2012. g. br. </w:t>
      </w:r>
    </w:p>
    <w:p w:rsidRDefault="00677BF3" w:rsidP="00677BF3" w:rsidR="00677BF3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   St-638/11 </w:t>
      </w:r>
      <w:r w:rsidRPr="00CA45D8">
        <w:rPr>
          <w:rFonts w:hAnsi="Times New Roman" w:ascii="Times New Roman"/>
          <w:color w:val="000000"/>
          <w:sz w:val="24"/>
          <w:szCs w:val="24"/>
        </w:rPr>
        <w:t xml:space="preserve">zabilježuje se otvaranje stečajnog postupka na nekretnini stečajnog dužnika </w:t>
      </w:r>
    </w:p>
    <w:p w:rsidRDefault="00677BF3" w:rsidP="00677BF3" w:rsidR="00677BF3" w:rsidRPr="00CA45D8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   </w:t>
      </w:r>
      <w:r w:rsidRPr="00CA45D8">
        <w:rPr>
          <w:rFonts w:hAnsi="Times New Roman" w:ascii="Times New Roman"/>
          <w:color w:val="000000"/>
          <w:sz w:val="24"/>
          <w:szCs w:val="24"/>
        </w:rPr>
        <w:t>Sreća i spas d.o.o. upisanoj u A.</w:t>
      </w:r>
      <w:r w:rsidRPr="00CA45D8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677BF3" w:rsidP="00677BF3" w:rsidR="00677BF3" w:rsidRPr="00B301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77BF3" w:rsidP="00677BF3" w:rsidR="00677BF3" w:rsidRPr="00B301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301E1">
        <w:rPr>
          <w:rFonts w:hAnsi="Times New Roman" w:ascii="Times New Roman"/>
          <w:b/>
          <w:sz w:val="24"/>
          <w:szCs w:val="24"/>
        </w:rPr>
        <w:t>Obrazloženje</w:t>
      </w:r>
    </w:p>
    <w:p w:rsidRDefault="00677BF3" w:rsidP="00677BF3" w:rsidR="00677BF3" w:rsidRPr="00B301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77BF3" w:rsidP="00677BF3" w:rsidR="00677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Na javnom prikupljanju i otvaranju ponuda u uredu javnog bilježnika Dragice Dumančić u Osijeku, Vrt Jagode Truhelke 3, održanom dana </w:t>
      </w:r>
      <w:r>
        <w:rPr>
          <w:rFonts w:hAnsi="Times New Roman" w:ascii="Times New Roman"/>
          <w:sz w:val="24"/>
          <w:szCs w:val="24"/>
        </w:rPr>
        <w:t>25</w:t>
      </w:r>
      <w:r w:rsidRPr="00B301E1">
        <w:rPr>
          <w:rFonts w:hAnsi="Times New Roman" w:ascii="Times New Roman"/>
          <w:sz w:val="24"/>
          <w:szCs w:val="24"/>
        </w:rPr>
        <w:t>.04.2017.g. stečajni upravitelj je sukladno članku 158. Stečajnog zakona (NN 44/96 – 45/13) u svezi s člankom 441. Stečajnog zakona (NN 71/15) prodao  gore navedenu nekretninu stečajnog dužnika.</w:t>
      </w:r>
    </w:p>
    <w:p w:rsidRDefault="00677BF3" w:rsidP="00677BF3" w:rsidR="00677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507A7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07A76">
        <w:rPr>
          <w:rFonts w:hAnsi="Times New Roman" w:ascii="Times New Roman"/>
          <w:sz w:val="24"/>
          <w:szCs w:val="24"/>
        </w:rPr>
        <w:lastRenderedPageBreak/>
        <w:t>6-St-638/11-</w:t>
      </w:r>
      <w:r>
        <w:rPr>
          <w:rFonts w:hAnsi="Times New Roman" w:ascii="Times New Roman"/>
          <w:sz w:val="24"/>
          <w:szCs w:val="24"/>
        </w:rPr>
        <w:t>128</w:t>
      </w:r>
    </w:p>
    <w:p w:rsidRDefault="00677BF3" w:rsidP="00677BF3" w:rsidR="00677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B301E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301E1">
        <w:rPr>
          <w:rFonts w:hAnsi="Times New Roman" w:ascii="Times New Roman"/>
          <w:sz w:val="24"/>
          <w:szCs w:val="24"/>
        </w:rPr>
        <w:t xml:space="preserve">Kupac je u cijelosti isplatio kupoprodajnu cijenu, te je temeljem članka 108. st. 1. Ovršnog zakona (NN </w:t>
      </w:r>
      <w:hyperlink r:id="rId10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Pr="00B301E1">
        <w:rPr>
          <w:rFonts w:hAnsi="Times New Roman" w:ascii="Times New Roman"/>
          <w:sz w:val="24"/>
          <w:szCs w:val="24"/>
        </w:rPr>
        <w:t>, 55/16) riješeno kao u izreci ovog zaključka.</w:t>
      </w:r>
    </w:p>
    <w:p w:rsidRDefault="00677BF3" w:rsidP="00677BF3" w:rsidR="00677BF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B301E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6411F" w:rsidP="00D6411F" w:rsidR="009D4867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677BF3">
        <w:rPr>
          <w:rFonts w:hAnsi="Times New Roman" w:ascii="Times New Roman"/>
          <w:sz w:val="24"/>
          <w:szCs w:val="24"/>
          <w:lang w:eastAsia="hr-HR"/>
        </w:rPr>
        <w:t>5. lipnja 2017. g.</w:t>
      </w:r>
    </w:p>
    <w:p w:rsidRDefault="007B43BB" w:rsidP="00ED086A" w:rsidR="007B43BB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677BF3" w:rsidP="00ED086A" w:rsidR="00677BF3" w:rsidRPr="00B301E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7B43BB" w:rsidR="007B43BB" w:rsidRPr="00B301E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507A76" w:rsidP="007B43BB" w:rsidR="007B43BB" w:rsidRPr="00B301E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 w:rsidR="007B43BB" w:rsidRPr="00B301E1">
        <w:rPr>
          <w:rFonts w:hAnsi="Times New Roman" w:ascii="Times New Roman"/>
          <w:sz w:val="24"/>
          <w:szCs w:val="24"/>
          <w:lang w:eastAsia="hr-HR"/>
        </w:rPr>
        <w:tab/>
      </w:r>
      <w:r w:rsidR="007B43BB" w:rsidRPr="00B301E1">
        <w:rPr>
          <w:rFonts w:hAnsi="Times New Roman" w:ascii="Times New Roman"/>
          <w:sz w:val="24"/>
          <w:szCs w:val="24"/>
          <w:lang w:eastAsia="hr-HR"/>
        </w:rPr>
        <w:tab/>
      </w:r>
      <w:r w:rsidR="007B43BB" w:rsidRPr="00B301E1">
        <w:rPr>
          <w:rFonts w:hAnsi="Times New Roman" w:ascii="Times New Roman"/>
          <w:sz w:val="24"/>
          <w:szCs w:val="24"/>
          <w:lang w:eastAsia="hr-HR"/>
        </w:rPr>
        <w:tab/>
      </w:r>
      <w:r w:rsidR="007B43BB" w:rsidRPr="00B301E1">
        <w:rPr>
          <w:rFonts w:hAnsi="Times New Roman" w:ascii="Times New Roman"/>
          <w:sz w:val="24"/>
          <w:szCs w:val="24"/>
          <w:lang w:eastAsia="hr-HR"/>
        </w:rPr>
        <w:tab/>
      </w:r>
      <w:r w:rsidR="007B43BB" w:rsidRPr="00B301E1">
        <w:rPr>
          <w:rFonts w:hAnsi="Times New Roman" w:ascii="Times New Roman"/>
          <w:sz w:val="24"/>
          <w:szCs w:val="24"/>
          <w:lang w:eastAsia="hr-HR"/>
        </w:rPr>
        <w:tab/>
      </w:r>
      <w:r w:rsidR="007B43BB" w:rsidRPr="00B301E1"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>STEČAJNA SUTKINJA</w:t>
      </w:r>
    </w:p>
    <w:p w:rsidRDefault="007B43BB" w:rsidP="007B43BB" w:rsidR="007B43BB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  <w:t xml:space="preserve">        </w:t>
      </w:r>
      <w:r w:rsidR="00A570A8" w:rsidRPr="00B301E1">
        <w:rPr>
          <w:rFonts w:hAnsi="Times New Roman" w:ascii="Times New Roman"/>
          <w:sz w:val="24"/>
          <w:szCs w:val="24"/>
          <w:lang w:eastAsia="hr-HR"/>
        </w:rPr>
        <w:tab/>
      </w:r>
      <w:r w:rsidR="00507A76">
        <w:rPr>
          <w:rFonts w:hAnsi="Times New Roman" w:ascii="Times New Roman"/>
          <w:sz w:val="24"/>
          <w:szCs w:val="24"/>
          <w:lang w:eastAsia="hr-HR"/>
        </w:rPr>
        <w:t xml:space="preserve">           </w:t>
      </w:r>
      <w:r w:rsidR="00A570A8" w:rsidRPr="00B301E1">
        <w:rPr>
          <w:rFonts w:hAnsi="Times New Roman" w:ascii="Times New Roman"/>
          <w:sz w:val="24"/>
          <w:szCs w:val="24"/>
          <w:lang w:eastAsia="hr-HR"/>
        </w:rPr>
        <w:t>Nada Roso</w:t>
      </w:r>
    </w:p>
    <w:p w:rsidRDefault="00677BF3" w:rsidP="007B43BB" w:rsidR="00677BF3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677BF3" w:rsidP="007B43BB" w:rsidR="00677BF3" w:rsidRPr="00B301E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7B43BB" w:rsidR="007B43BB" w:rsidRPr="00B301E1">
      <w:pPr>
        <w:pStyle w:val="Bezproreda1"/>
        <w:rPr>
          <w:rFonts w:hAnsi="Times New Roman" w:ascii="Times New Roman"/>
          <w:b/>
          <w:sz w:val="24"/>
          <w:szCs w:val="24"/>
          <w:lang w:eastAsia="hr-HR"/>
        </w:rPr>
      </w:pPr>
      <w:r w:rsidRPr="00B301E1">
        <w:rPr>
          <w:rFonts w:hAnsi="Times New Roman" w:ascii="Times New Roman"/>
          <w:b/>
          <w:sz w:val="24"/>
          <w:szCs w:val="24"/>
          <w:lang w:eastAsia="hr-HR"/>
        </w:rPr>
        <w:t>NAPOMENA</w:t>
      </w:r>
    </w:p>
    <w:p w:rsidRDefault="007B43BB" w:rsidP="007B43BB" w:rsidR="001A589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b/>
          <w:sz w:val="24"/>
          <w:szCs w:val="24"/>
          <w:lang w:eastAsia="hr-HR"/>
        </w:rPr>
        <w:t xml:space="preserve">Protiv zaključka nije </w:t>
      </w:r>
      <w:r w:rsidR="00CB2FBB" w:rsidRPr="00B301E1">
        <w:rPr>
          <w:rFonts w:hAnsi="Times New Roman" w:ascii="Times New Roman"/>
          <w:b/>
          <w:sz w:val="24"/>
          <w:szCs w:val="24"/>
          <w:lang w:eastAsia="hr-HR"/>
        </w:rPr>
        <w:t>dopušten pravni lijek.</w:t>
      </w:r>
      <w:r w:rsidRPr="00B301E1">
        <w:rPr>
          <w:rFonts w:hAnsi="Times New Roman" w:ascii="Times New Roman"/>
          <w:b/>
          <w:sz w:val="24"/>
          <w:szCs w:val="24"/>
          <w:lang w:eastAsia="hr-HR"/>
        </w:rPr>
        <w:t xml:space="preserve"> (čl. 1</w:t>
      </w:r>
      <w:r w:rsidR="00CB2FBB" w:rsidRPr="00B301E1">
        <w:rPr>
          <w:rFonts w:hAnsi="Times New Roman" w:ascii="Times New Roman"/>
          <w:b/>
          <w:sz w:val="24"/>
          <w:szCs w:val="24"/>
          <w:lang w:eastAsia="hr-HR"/>
        </w:rPr>
        <w:t>9</w:t>
      </w:r>
      <w:r w:rsidRPr="00B301E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CB2FBB" w:rsidRPr="00B301E1">
        <w:rPr>
          <w:rFonts w:hAnsi="Times New Roman" w:ascii="Times New Roman"/>
          <w:b/>
          <w:sz w:val="24"/>
          <w:szCs w:val="24"/>
          <w:lang w:eastAsia="hr-HR"/>
        </w:rPr>
        <w:t>s</w:t>
      </w:r>
      <w:r w:rsidRPr="00B301E1">
        <w:rPr>
          <w:rFonts w:hAnsi="Times New Roman" w:ascii="Times New Roman"/>
          <w:b/>
          <w:sz w:val="24"/>
          <w:szCs w:val="24"/>
          <w:lang w:eastAsia="hr-HR"/>
        </w:rPr>
        <w:t xml:space="preserve">t. </w:t>
      </w:r>
      <w:r w:rsidR="00CB2FBB" w:rsidRPr="00B301E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b/>
          <w:sz w:val="24"/>
          <w:szCs w:val="24"/>
          <w:lang w:eastAsia="hr-HR"/>
        </w:rPr>
        <w:t>. SZ</w:t>
      </w:r>
      <w:r w:rsidR="00CB2FBB" w:rsidRPr="00B301E1">
        <w:rPr>
          <w:rFonts w:hAnsi="Times New Roman" w:ascii="Times New Roman"/>
          <w:b/>
          <w:sz w:val="24"/>
          <w:szCs w:val="24"/>
          <w:lang w:eastAsia="hr-HR"/>
        </w:rPr>
        <w:t>/15</w:t>
      </w:r>
      <w:r w:rsidR="00507A76">
        <w:rPr>
          <w:rFonts w:hAnsi="Times New Roman" w:ascii="Times New Roman"/>
          <w:b/>
          <w:sz w:val="24"/>
          <w:szCs w:val="24"/>
          <w:lang w:eastAsia="hr-HR"/>
        </w:rPr>
        <w:t>)</w:t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  <w:r w:rsidRPr="00B301E1">
        <w:rPr>
          <w:rFonts w:hAnsi="Times New Roman" w:ascii="Times New Roman"/>
          <w:sz w:val="24"/>
          <w:szCs w:val="24"/>
          <w:lang w:eastAsia="hr-HR"/>
        </w:rPr>
        <w:tab/>
      </w:r>
    </w:p>
    <w:p w:rsidRDefault="00677BF3" w:rsidP="007B43BB" w:rsidR="00677BF3" w:rsidRPr="00507A76">
      <w:pPr>
        <w:pStyle w:val="Bezproreda1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07A76" w:rsidP="007B43BB" w:rsidR="001A589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1A5891" w:rsidP="00507A76" w:rsidR="00992CC1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  <w:lang w:eastAsia="hr-HR"/>
        </w:rPr>
      </w:pPr>
      <w:r w:rsidRPr="00507A76">
        <w:rPr>
          <w:rFonts w:hAnsi="Times New Roman" w:ascii="Times New Roman"/>
          <w:sz w:val="24"/>
          <w:szCs w:val="24"/>
          <w:lang w:eastAsia="hr-HR"/>
        </w:rPr>
        <w:t xml:space="preserve">Općinski </w:t>
      </w:r>
      <w:r w:rsidR="00ED086A" w:rsidRPr="00507A76">
        <w:rPr>
          <w:rFonts w:hAnsi="Times New Roman" w:ascii="Times New Roman"/>
          <w:sz w:val="24"/>
          <w:szCs w:val="24"/>
          <w:lang w:eastAsia="hr-HR"/>
        </w:rPr>
        <w:t xml:space="preserve">sud u </w:t>
      </w:r>
      <w:r w:rsidR="00B301E1" w:rsidRPr="00507A76">
        <w:rPr>
          <w:rFonts w:hAnsi="Times New Roman" w:ascii="Times New Roman"/>
          <w:sz w:val="24"/>
          <w:szCs w:val="24"/>
          <w:lang w:eastAsia="hr-HR"/>
        </w:rPr>
        <w:t>Osijeku</w:t>
      </w:r>
      <w:r w:rsidR="00507A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07A76">
        <w:rPr>
          <w:rFonts w:hAnsi="Times New Roman" w:ascii="Times New Roman"/>
          <w:sz w:val="24"/>
          <w:szCs w:val="24"/>
          <w:lang w:eastAsia="hr-HR"/>
        </w:rPr>
        <w:t>Zemljišnoknjižni odjel</w:t>
      </w:r>
      <w:r w:rsidR="00507A76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B301E1" w:rsidRPr="00507A76">
        <w:rPr>
          <w:rFonts w:hAnsi="Times New Roman" w:ascii="Times New Roman"/>
          <w:sz w:val="24"/>
          <w:szCs w:val="24"/>
        </w:rPr>
        <w:t>Europske avenije 7</w:t>
      </w:r>
    </w:p>
    <w:p w:rsidRDefault="00677BF3" w:rsidP="00507A76" w:rsidR="00677BF3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4A5624" w:rsidP="00507A76" w:rsidR="004A562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k-</w:t>
      </w:r>
      <w:r w:rsidR="00677BF3">
        <w:rPr>
          <w:rFonts w:hAnsi="Times New Roman" w:ascii="Times New Roman"/>
          <w:sz w:val="24"/>
          <w:szCs w:val="24"/>
        </w:rPr>
        <w:t>5.7.</w:t>
      </w: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>
      <w:pPr>
        <w:pStyle w:val="Bezproreda1"/>
        <w:rPr>
          <w:rFonts w:hAnsi="Times New Roman" w:ascii="Times New Roman"/>
          <w:sz w:val="24"/>
          <w:szCs w:val="24"/>
        </w:rPr>
      </w:pPr>
    </w:p>
    <w:p w:rsidRDefault="00677BF3" w:rsidP="00677BF3" w:rsidR="00677BF3" w:rsidRPr="00507A76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B2FBB" w:rsidP="007B43BB" w:rsidR="00CB2FBB" w:rsidRPr="00B301E1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sectPr w:rsidSect="00ED086A" w:rsidR="00CB2FBB" w:rsidRPr="00B301E1">
      <w:headerReference w:type="default" r:id="rId13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7C4" w:rsidP="00677BF3" w:rsidR="001F07C4">
      <w:pPr>
        <w:spacing w:lineRule="auto" w:line="240" w:after="0"/>
      </w:pPr>
      <w:r>
        <w:separator/>
      </w:r>
    </w:p>
  </w:endnote>
  <w:endnote w:id="0" w:type="continuationSeparator">
    <w:p w:rsidRDefault="001F07C4" w:rsidP="00677BF3" w:rsidR="001F07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7C4" w:rsidP="00677BF3" w:rsidR="001F07C4">
      <w:pPr>
        <w:spacing w:lineRule="auto" w:line="240" w:after="0"/>
      </w:pPr>
      <w:r>
        <w:separator/>
      </w:r>
    </w:p>
  </w:footnote>
  <w:footnote w:id="0" w:type="continuationSeparator">
    <w:p w:rsidRDefault="001F07C4" w:rsidP="00677BF3" w:rsidR="001F07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428571"/>
      <w:docPartObj>
        <w:docPartGallery w:val="Page Numbers (Top of Page)"/>
        <w:docPartUnique/>
      </w:docPartObj>
    </w:sdtPr>
    <w:sdtEndPr/>
    <w:sdtContent>
      <w:p w:rsidRDefault="00677BF3" w:rsidR="00677B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7A4" w:rsidRPr="009567A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677BF3" w:rsidR="00677B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9B86322"/>
    <w:multiLevelType w:val="hybridMultilevel"/>
    <w:tmpl w:val="D99232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6"/>
  </w:num>
  <w:num w:numId="16">
    <w:abstractNumId w:val="11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0D44DD"/>
    <w:rsid w:val="001A5891"/>
    <w:rsid w:val="001F07C4"/>
    <w:rsid w:val="00250E7D"/>
    <w:rsid w:val="002B69FA"/>
    <w:rsid w:val="00352B6A"/>
    <w:rsid w:val="00375DDD"/>
    <w:rsid w:val="003C1C2B"/>
    <w:rsid w:val="00404F3C"/>
    <w:rsid w:val="0048196A"/>
    <w:rsid w:val="004A5624"/>
    <w:rsid w:val="00507A76"/>
    <w:rsid w:val="00573829"/>
    <w:rsid w:val="005B780E"/>
    <w:rsid w:val="00677BF3"/>
    <w:rsid w:val="00732CB1"/>
    <w:rsid w:val="00752475"/>
    <w:rsid w:val="0077767C"/>
    <w:rsid w:val="007B43BB"/>
    <w:rsid w:val="007B7E29"/>
    <w:rsid w:val="00887529"/>
    <w:rsid w:val="008D6FC8"/>
    <w:rsid w:val="0093701A"/>
    <w:rsid w:val="009567A4"/>
    <w:rsid w:val="00992CC1"/>
    <w:rsid w:val="009A0499"/>
    <w:rsid w:val="009A3C05"/>
    <w:rsid w:val="009D4867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B2FBB"/>
    <w:rsid w:val="00CE019E"/>
    <w:rsid w:val="00D6411F"/>
    <w:rsid w:val="00D74553"/>
    <w:rsid w:val="00DB2D35"/>
    <w:rsid w:val="00DF347A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507A76"/>
    <w:rPr>
      <w:b/>
      <w:bCs/>
    </w:rPr>
  </w:style>
  <w:style w:styleId="Bezproreda" w:type="paragraph">
    <w:name w:val="No Spacing"/>
    <w:uiPriority w:val="1"/>
    <w:qFormat/>
    <w:rsid w:val="00507A76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6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624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77B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7BF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7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6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7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507A76"/>
    <w:rPr>
      <w:b/>
      <w:bCs/>
    </w:rPr>
  </w:style>
  <w:style w:styleId="Bezproreda" w:type="paragraph">
    <w:name w:val="No Spacing"/>
    <w:uiPriority w:val="1"/>
    <w:qFormat/>
    <w:rsid w:val="00507A76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6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624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77B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7BF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7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6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7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285</properties:Words>
  <properties:Characters>1577</properties:Characters>
  <properties:Lines>101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1966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2017-06-05T11:51:00Z</dcterms:created>
  <dc:creator>Blanka</dc:creator>
  <cp:lastModifiedBy>Danijela Sekulić</cp:lastModifiedBy>
  <cp:lastPrinted>2017-06-05T11:51:00Z</cp:lastPrinted>
  <dcterms:modified xmlns:xsi="http://www.w3.org/2001/XMLSchema-instance" xsi:type="dcterms:W3CDTF">2017-06-05T11:52:00Z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